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68B6" w:rsidRPr="009F68B6" w:rsidRDefault="009F68B6" w:rsidP="009F68B6">
      <w:pPr>
        <w:widowControl/>
        <w:rPr>
          <w:rFonts w:ascii="Calibri" w:eastAsia="Calibri" w:hAnsi="Calibri" w:cs="Calibri"/>
          <w:b/>
          <w:bCs/>
          <w:sz w:val="28"/>
          <w:szCs w:val="28"/>
          <w:lang w:val="en-GB"/>
        </w:rPr>
      </w:pPr>
      <w:r w:rsidRPr="009F68B6">
        <w:rPr>
          <w:rFonts w:ascii="Calibri" w:eastAsia="Calibri" w:hAnsi="Calibri" w:cs="Calibri"/>
          <w:b/>
          <w:bCs/>
          <w:sz w:val="28"/>
          <w:szCs w:val="28"/>
          <w:lang w:val="en-GB"/>
        </w:rPr>
        <w:t xml:space="preserve">QUALITY AND FLAVOUR ISSUES IN DIFFERENT TOMATO CULTIVARS GROWN UNDER </w:t>
      </w:r>
    </w:p>
    <w:p w:rsidR="009F68B6" w:rsidRPr="009F68B6" w:rsidRDefault="009F68B6" w:rsidP="009F68B6">
      <w:pPr>
        <w:widowControl/>
        <w:rPr>
          <w:rFonts w:ascii="Calibri" w:eastAsia="Calibri" w:hAnsi="Calibri" w:cs="Calibri"/>
          <w:b/>
          <w:bCs/>
          <w:sz w:val="28"/>
          <w:szCs w:val="28"/>
          <w:lang w:val="en-GB"/>
        </w:rPr>
      </w:pPr>
      <w:r w:rsidRPr="009F68B6">
        <w:rPr>
          <w:rFonts w:ascii="Calibri" w:eastAsia="Calibri" w:hAnsi="Calibri" w:cs="Calibri"/>
          <w:b/>
          <w:bCs/>
          <w:sz w:val="28"/>
          <w:szCs w:val="28"/>
          <w:lang w:val="en-GB"/>
        </w:rPr>
        <w:t>GREENHOUSE FOR THE UK SUPERMARKETS</w:t>
      </w:r>
    </w:p>
    <w:p w:rsidR="005973B9" w:rsidRDefault="009F68B6" w:rsidP="009F68B6">
      <w:pPr>
        <w:pStyle w:val="BodyText"/>
        <w:spacing w:before="73" w:line="198" w:lineRule="exact"/>
        <w:ind w:left="100" w:right="5987"/>
        <w:rPr>
          <w:rFonts w:eastAsia="Calibri" w:cstheme="minorHAnsi"/>
          <w:b/>
          <w:bCs/>
          <w:sz w:val="28"/>
          <w:szCs w:val="28"/>
        </w:rPr>
      </w:pPr>
      <w:r w:rsidRPr="008D69F3">
        <w:rPr>
          <w:rFonts w:eastAsia="Calibri" w:cstheme="minorHAnsi"/>
          <w:b/>
          <w:bCs/>
          <w:sz w:val="28"/>
          <w:szCs w:val="28"/>
        </w:rPr>
        <w:t>ARSHAD YASEEN</w:t>
      </w:r>
    </w:p>
    <w:p w:rsidR="009F68B6" w:rsidRDefault="009F68B6" w:rsidP="009F68B6">
      <w:pPr>
        <w:pStyle w:val="BodyText"/>
        <w:spacing w:before="73" w:line="198" w:lineRule="exact"/>
        <w:ind w:left="100" w:right="5987"/>
        <w:rPr>
          <w:rFonts w:ascii="Arial"/>
        </w:rPr>
      </w:pPr>
      <w:r>
        <w:rPr>
          <w:rFonts w:eastAsia="Calibri" w:cstheme="minorHAnsi"/>
          <w:b/>
          <w:bCs/>
          <w:sz w:val="28"/>
          <w:szCs w:val="28"/>
        </w:rPr>
        <w:t>SHAYMAA LATEEF</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9F68B6" w:rsidRPr="009F68B6" w:rsidRDefault="009F68B6" w:rsidP="009F68B6">
      <w:pPr>
        <w:pStyle w:val="Heading3"/>
        <w:spacing w:before="74"/>
        <w:jc w:val="both"/>
        <w:rPr>
          <w:rFonts w:ascii="Tw Cen MT" w:eastAsia="Tw Cen MT" w:hAnsi="Tw Cen MT" w:cs="Tw Cen MT"/>
          <w:b w:val="0"/>
          <w:bCs w:val="0"/>
          <w:sz w:val="18"/>
          <w:szCs w:val="18"/>
        </w:rPr>
      </w:pPr>
      <w:r w:rsidRPr="009F68B6">
        <w:rPr>
          <w:rFonts w:ascii="Tw Cen MT" w:eastAsia="Tw Cen MT" w:hAnsi="Tw Cen MT" w:cs="Tw Cen MT"/>
          <w:b w:val="0"/>
          <w:bCs w:val="0"/>
          <w:sz w:val="18"/>
          <w:szCs w:val="18"/>
        </w:rPr>
        <w:t xml:space="preserve">Manipulation of the electronic conductivity (EC) in the growing media has been shown to affect the quality of the tomato fruit in terms of sugar content and </w:t>
      </w:r>
      <w:proofErr w:type="spellStart"/>
      <w:r w:rsidRPr="009F68B6">
        <w:rPr>
          <w:rFonts w:ascii="Tw Cen MT" w:eastAsia="Tw Cen MT" w:hAnsi="Tw Cen MT" w:cs="Tw Cen MT"/>
          <w:b w:val="0"/>
          <w:bCs w:val="0"/>
          <w:sz w:val="18"/>
          <w:szCs w:val="18"/>
        </w:rPr>
        <w:t>flavour</w:t>
      </w:r>
      <w:proofErr w:type="spellEnd"/>
      <w:r w:rsidRPr="009F68B6">
        <w:rPr>
          <w:rFonts w:ascii="Tw Cen MT" w:eastAsia="Tw Cen MT" w:hAnsi="Tw Cen MT" w:cs="Tw Cen MT"/>
          <w:b w:val="0"/>
          <w:bCs w:val="0"/>
          <w:sz w:val="18"/>
          <w:szCs w:val="18"/>
        </w:rPr>
        <w:t xml:space="preserve">. The purpose of this study is to understand the accumulation of soluble sugars (degree of Brix) in the fruits to show differences in sugar content between varieties. Thirty four different tomato varieties were grown under controlled environment agriculture. Plants were grown in the glasshouse under the same EC level of (1.6 dS.m-1) from transplanting the tomato seedlings until the fruits fully ripened. Fruits were harvested based on their </w:t>
      </w:r>
      <w:proofErr w:type="spellStart"/>
      <w:r w:rsidRPr="009F68B6">
        <w:rPr>
          <w:rFonts w:ascii="Tw Cen MT" w:eastAsia="Tw Cen MT" w:hAnsi="Tw Cen MT" w:cs="Tw Cen MT"/>
          <w:b w:val="0"/>
          <w:bCs w:val="0"/>
          <w:sz w:val="18"/>
          <w:szCs w:val="18"/>
        </w:rPr>
        <w:t>colours</w:t>
      </w:r>
      <w:proofErr w:type="spellEnd"/>
      <w:r w:rsidRPr="009F68B6">
        <w:rPr>
          <w:rFonts w:ascii="Tw Cen MT" w:eastAsia="Tw Cen MT" w:hAnsi="Tw Cen MT" w:cs="Tw Cen MT"/>
          <w:b w:val="0"/>
          <w:bCs w:val="0"/>
          <w:sz w:val="18"/>
          <w:szCs w:val="18"/>
        </w:rPr>
        <w:t xml:space="preserve"> at the fully ripened stage. The first, second, and third trusses were </w:t>
      </w:r>
      <w:proofErr w:type="spellStart"/>
      <w:r w:rsidRPr="009F68B6">
        <w:rPr>
          <w:rFonts w:ascii="Tw Cen MT" w:eastAsia="Tw Cen MT" w:hAnsi="Tw Cen MT" w:cs="Tw Cen MT"/>
          <w:b w:val="0"/>
          <w:bCs w:val="0"/>
          <w:sz w:val="18"/>
          <w:szCs w:val="18"/>
        </w:rPr>
        <w:t>analysed</w:t>
      </w:r>
      <w:proofErr w:type="spellEnd"/>
      <w:r w:rsidRPr="009F68B6">
        <w:rPr>
          <w:rFonts w:ascii="Tw Cen MT" w:eastAsia="Tw Cen MT" w:hAnsi="Tw Cen MT" w:cs="Tw Cen MT"/>
          <w:b w:val="0"/>
          <w:bCs w:val="0"/>
          <w:sz w:val="18"/>
          <w:szCs w:val="18"/>
        </w:rPr>
        <w:t xml:space="preserve"> independently and the period between each harvest was around ten days to insure fruits were getting fully ripened. </w:t>
      </w:r>
      <w:proofErr w:type="gramStart"/>
      <w:r w:rsidRPr="009F68B6">
        <w:rPr>
          <w:rFonts w:ascii="Tw Cen MT" w:eastAsia="Tw Cen MT" w:hAnsi="Tw Cen MT" w:cs="Tw Cen MT"/>
          <w:b w:val="0"/>
          <w:bCs w:val="0"/>
          <w:sz w:val="18"/>
          <w:szCs w:val="18"/>
        </w:rPr>
        <w:t xml:space="preserve">The results were </w:t>
      </w:r>
      <w:proofErr w:type="spellStart"/>
      <w:r w:rsidRPr="009F68B6">
        <w:rPr>
          <w:rFonts w:ascii="Tw Cen MT" w:eastAsia="Tw Cen MT" w:hAnsi="Tw Cen MT" w:cs="Tw Cen MT"/>
          <w:b w:val="0"/>
          <w:bCs w:val="0"/>
          <w:sz w:val="18"/>
          <w:szCs w:val="18"/>
        </w:rPr>
        <w:t>analysed</w:t>
      </w:r>
      <w:proofErr w:type="spellEnd"/>
      <w:r w:rsidRPr="009F68B6">
        <w:rPr>
          <w:rFonts w:ascii="Tw Cen MT" w:eastAsia="Tw Cen MT" w:hAnsi="Tw Cen MT" w:cs="Tw Cen MT"/>
          <w:b w:val="0"/>
          <w:bCs w:val="0"/>
          <w:sz w:val="18"/>
          <w:szCs w:val="18"/>
        </w:rPr>
        <w:t xml:space="preserve"> through a method entitled ‘one way analysis of variance’ (ANOVA)’and LSD tests at the 5 % significance level.</w:t>
      </w:r>
      <w:proofErr w:type="gramEnd"/>
      <w:r w:rsidRPr="009F68B6">
        <w:rPr>
          <w:rFonts w:ascii="Tw Cen MT" w:eastAsia="Tw Cen MT" w:hAnsi="Tw Cen MT" w:cs="Tw Cen MT"/>
          <w:b w:val="0"/>
          <w:bCs w:val="0"/>
          <w:sz w:val="18"/>
          <w:szCs w:val="18"/>
        </w:rPr>
        <w:t xml:space="preserve"> The sugar level or the fruit degree of Brix (°</w:t>
      </w:r>
      <w:proofErr w:type="spellStart"/>
      <w:r w:rsidRPr="009F68B6">
        <w:rPr>
          <w:rFonts w:ascii="Tw Cen MT" w:eastAsia="Tw Cen MT" w:hAnsi="Tw Cen MT" w:cs="Tw Cen MT"/>
          <w:b w:val="0"/>
          <w:bCs w:val="0"/>
          <w:sz w:val="18"/>
          <w:szCs w:val="18"/>
        </w:rPr>
        <w:t>Bx</w:t>
      </w:r>
      <w:proofErr w:type="spellEnd"/>
      <w:r w:rsidRPr="009F68B6">
        <w:rPr>
          <w:rFonts w:ascii="Tw Cen MT" w:eastAsia="Tw Cen MT" w:hAnsi="Tw Cen MT" w:cs="Tw Cen MT"/>
          <w:b w:val="0"/>
          <w:bCs w:val="0"/>
          <w:sz w:val="18"/>
          <w:szCs w:val="18"/>
        </w:rPr>
        <w:t>) result showed a significant difference between some of the varieties when compared to the benchmark varieties at the same ripeness stages. There were mixed results between varieties as the plants matured with some showing an increase in °</w:t>
      </w:r>
      <w:proofErr w:type="spellStart"/>
      <w:r w:rsidRPr="009F68B6">
        <w:rPr>
          <w:rFonts w:ascii="Tw Cen MT" w:eastAsia="Tw Cen MT" w:hAnsi="Tw Cen MT" w:cs="Tw Cen MT"/>
          <w:b w:val="0"/>
          <w:bCs w:val="0"/>
          <w:sz w:val="18"/>
          <w:szCs w:val="18"/>
        </w:rPr>
        <w:t>Bx</w:t>
      </w:r>
      <w:proofErr w:type="spellEnd"/>
      <w:r w:rsidRPr="009F68B6">
        <w:rPr>
          <w:rFonts w:ascii="Tw Cen MT" w:eastAsia="Tw Cen MT" w:hAnsi="Tw Cen MT" w:cs="Tw Cen MT"/>
          <w:b w:val="0"/>
          <w:bCs w:val="0"/>
          <w:sz w:val="18"/>
          <w:szCs w:val="18"/>
        </w:rPr>
        <w:t xml:space="preserve"> between the first and third trusses, and others showing a decrease. In the tasting test carried out, fruits with a higher °</w:t>
      </w:r>
      <w:proofErr w:type="spellStart"/>
      <w:r w:rsidRPr="009F68B6">
        <w:rPr>
          <w:rFonts w:ascii="Tw Cen MT" w:eastAsia="Tw Cen MT" w:hAnsi="Tw Cen MT" w:cs="Tw Cen MT"/>
          <w:b w:val="0"/>
          <w:bCs w:val="0"/>
          <w:sz w:val="18"/>
          <w:szCs w:val="18"/>
        </w:rPr>
        <w:t>Bx</w:t>
      </w:r>
      <w:proofErr w:type="spellEnd"/>
      <w:r w:rsidRPr="009F68B6">
        <w:rPr>
          <w:rFonts w:ascii="Tw Cen MT" w:eastAsia="Tw Cen MT" w:hAnsi="Tw Cen MT" w:cs="Tw Cen MT"/>
          <w:b w:val="0"/>
          <w:bCs w:val="0"/>
          <w:sz w:val="18"/>
          <w:szCs w:val="18"/>
        </w:rPr>
        <w:t xml:space="preserve"> % were usually thought to have the best </w:t>
      </w:r>
      <w:proofErr w:type="spellStart"/>
      <w:r w:rsidRPr="009F68B6">
        <w:rPr>
          <w:rFonts w:ascii="Tw Cen MT" w:eastAsia="Tw Cen MT" w:hAnsi="Tw Cen MT" w:cs="Tw Cen MT"/>
          <w:b w:val="0"/>
          <w:bCs w:val="0"/>
          <w:sz w:val="18"/>
          <w:szCs w:val="18"/>
        </w:rPr>
        <w:t>flavour</w:t>
      </w:r>
      <w:proofErr w:type="spellEnd"/>
      <w:r w:rsidRPr="009F68B6">
        <w:rPr>
          <w:rFonts w:ascii="Tw Cen MT" w:eastAsia="Tw Cen MT" w:hAnsi="Tw Cen MT" w:cs="Tw Cen MT"/>
          <w:b w:val="0"/>
          <w:bCs w:val="0"/>
          <w:sz w:val="18"/>
          <w:szCs w:val="18"/>
        </w:rPr>
        <w:t xml:space="preserve">. However, the </w:t>
      </w:r>
      <w:proofErr w:type="spellStart"/>
      <w:r w:rsidRPr="009F68B6">
        <w:rPr>
          <w:rFonts w:ascii="Tw Cen MT" w:eastAsia="Tw Cen MT" w:hAnsi="Tw Cen MT" w:cs="Tw Cen MT"/>
          <w:b w:val="0"/>
          <w:bCs w:val="0"/>
          <w:sz w:val="18"/>
          <w:szCs w:val="18"/>
        </w:rPr>
        <w:t>colour</w:t>
      </w:r>
      <w:proofErr w:type="spellEnd"/>
      <w:r w:rsidRPr="009F68B6">
        <w:rPr>
          <w:rFonts w:ascii="Tw Cen MT" w:eastAsia="Tw Cen MT" w:hAnsi="Tw Cen MT" w:cs="Tw Cen MT"/>
          <w:b w:val="0"/>
          <w:bCs w:val="0"/>
          <w:sz w:val="18"/>
          <w:szCs w:val="18"/>
        </w:rPr>
        <w:t xml:space="preserve"> of the fruit appeared to have some influence on the result. This was particularly apparent with cherry tomatoes.   </w:t>
      </w:r>
    </w:p>
    <w:p w:rsidR="009F68B6" w:rsidRPr="009F68B6" w:rsidRDefault="009F68B6" w:rsidP="009F68B6">
      <w:pPr>
        <w:pStyle w:val="Heading3"/>
        <w:spacing w:before="74"/>
        <w:rPr>
          <w:rFonts w:ascii="Tw Cen MT" w:eastAsia="Tw Cen MT" w:hAnsi="Tw Cen MT" w:cs="Tw Cen MT"/>
          <w:b w:val="0"/>
          <w:bCs w:val="0"/>
          <w:sz w:val="18"/>
          <w:szCs w:val="18"/>
        </w:rPr>
      </w:pPr>
    </w:p>
    <w:p w:rsidR="009F68B6" w:rsidRPr="009F68B6" w:rsidRDefault="009F68B6" w:rsidP="009F68B6">
      <w:pPr>
        <w:pStyle w:val="Heading3"/>
        <w:spacing w:before="74"/>
        <w:ind w:left="0"/>
        <w:rPr>
          <w:rFonts w:ascii="Tw Cen MT" w:eastAsia="Tw Cen MT" w:hAnsi="Tw Cen MT" w:cs="Tw Cen MT"/>
          <w:b w:val="0"/>
          <w:bCs w:val="0"/>
          <w:sz w:val="18"/>
          <w:szCs w:val="18"/>
        </w:rPr>
      </w:pPr>
    </w:p>
    <w:p w:rsidR="00AE3E37" w:rsidRDefault="009F68B6" w:rsidP="009F68B6">
      <w:pPr>
        <w:pStyle w:val="Heading3"/>
        <w:spacing w:before="74"/>
      </w:pPr>
      <w:r w:rsidRPr="009F68B6">
        <w:rPr>
          <w:rFonts w:ascii="Tw Cen MT" w:eastAsia="Tw Cen MT" w:hAnsi="Tw Cen MT" w:cs="Tw Cen MT"/>
          <w:b w:val="0"/>
          <w:bCs w:val="0"/>
          <w:sz w:val="18"/>
          <w:szCs w:val="18"/>
        </w:rPr>
        <w:t>Keywords: cherry tomatoes, beefsteak tomatoes (</w:t>
      </w:r>
      <w:proofErr w:type="spellStart"/>
      <w:r w:rsidRPr="009F68B6">
        <w:rPr>
          <w:rFonts w:ascii="Tw Cen MT" w:eastAsia="Tw Cen MT" w:hAnsi="Tw Cen MT" w:cs="Tw Cen MT"/>
          <w:b w:val="0"/>
          <w:bCs w:val="0"/>
          <w:sz w:val="18"/>
          <w:szCs w:val="18"/>
        </w:rPr>
        <w:t>Lycopersicon</w:t>
      </w:r>
      <w:proofErr w:type="spellEnd"/>
      <w:r w:rsidRPr="009F68B6">
        <w:rPr>
          <w:rFonts w:ascii="Tw Cen MT" w:eastAsia="Tw Cen MT" w:hAnsi="Tw Cen MT" w:cs="Tw Cen MT"/>
          <w:b w:val="0"/>
          <w:bCs w:val="0"/>
          <w:sz w:val="18"/>
          <w:szCs w:val="18"/>
        </w:rPr>
        <w:t xml:space="preserve"> </w:t>
      </w:r>
      <w:proofErr w:type="spellStart"/>
      <w:r w:rsidRPr="009F68B6">
        <w:rPr>
          <w:rFonts w:ascii="Tw Cen MT" w:eastAsia="Tw Cen MT" w:hAnsi="Tw Cen MT" w:cs="Tw Cen MT"/>
          <w:b w:val="0"/>
          <w:bCs w:val="0"/>
          <w:sz w:val="18"/>
          <w:szCs w:val="18"/>
        </w:rPr>
        <w:t>esculentum</w:t>
      </w:r>
      <w:proofErr w:type="spellEnd"/>
      <w:r w:rsidRPr="009F68B6">
        <w:rPr>
          <w:rFonts w:ascii="Tw Cen MT" w:eastAsia="Tw Cen MT" w:hAnsi="Tw Cen MT" w:cs="Tw Cen MT"/>
          <w:b w:val="0"/>
          <w:bCs w:val="0"/>
          <w:sz w:val="18"/>
          <w:szCs w:val="18"/>
        </w:rPr>
        <w:t xml:space="preserve"> Mill), tomato quality improvement, sugar level (°</w:t>
      </w:r>
      <w:proofErr w:type="spellStart"/>
      <w:r w:rsidRPr="009F68B6">
        <w:rPr>
          <w:rFonts w:ascii="Tw Cen MT" w:eastAsia="Tw Cen MT" w:hAnsi="Tw Cen MT" w:cs="Tw Cen MT"/>
          <w:b w:val="0"/>
          <w:bCs w:val="0"/>
          <w:sz w:val="18"/>
          <w:szCs w:val="18"/>
        </w:rPr>
        <w:t>Bx</w:t>
      </w:r>
      <w:proofErr w:type="spellEnd"/>
      <w:r w:rsidRPr="009F68B6">
        <w:rPr>
          <w:rFonts w:ascii="Tw Cen MT" w:eastAsia="Tw Cen MT" w:hAnsi="Tw Cen MT" w:cs="Tw Cen MT"/>
          <w:b w:val="0"/>
          <w:bCs w:val="0"/>
          <w:sz w:val="18"/>
          <w:szCs w:val="18"/>
        </w:rPr>
        <w:t xml:space="preserve">), water conductivity (EC), </w:t>
      </w:r>
      <w:proofErr w:type="spellStart"/>
      <w:r w:rsidRPr="009F68B6">
        <w:rPr>
          <w:rFonts w:ascii="Tw Cen MT" w:eastAsia="Tw Cen MT" w:hAnsi="Tw Cen MT" w:cs="Tw Cen MT"/>
          <w:b w:val="0"/>
          <w:bCs w:val="0"/>
          <w:sz w:val="18"/>
          <w:szCs w:val="18"/>
        </w:rPr>
        <w:t>flavour</w:t>
      </w:r>
      <w:proofErr w:type="spellEnd"/>
      <w:r w:rsidRPr="009F68B6">
        <w:rPr>
          <w:rFonts w:ascii="Tw Cen MT" w:eastAsia="Tw Cen MT" w:hAnsi="Tw Cen MT" w:cs="Tw Cen MT"/>
          <w:b w:val="0"/>
          <w:bCs w:val="0"/>
          <w:sz w:val="18"/>
          <w:szCs w:val="18"/>
        </w:rPr>
        <w:t>, tomato trials, fresh tomatoes, greenhouse production.</w:t>
      </w:r>
      <w:r w:rsidR="00A9710C">
        <w:rPr>
          <w:b w:val="0"/>
        </w:rPr>
        <w:br w:type="column"/>
      </w:r>
      <w:r w:rsidR="00A9710C">
        <w:rPr>
          <w:color w:val="BF5A14"/>
        </w:rPr>
        <w:lastRenderedPageBreak/>
        <w:t>Image</w:t>
      </w:r>
    </w:p>
    <w:p w:rsidR="00AE3E37" w:rsidRDefault="00A9710C">
      <w:pPr>
        <w:pStyle w:val="BodyText"/>
        <w:spacing w:before="2"/>
        <w:rPr>
          <w:rFonts w:ascii="Arial"/>
          <w:b/>
          <w:sz w:val="16"/>
        </w:rPr>
      </w:pPr>
      <w:r>
        <w:rPr>
          <w:noProof/>
          <w:lang w:val="en-GB" w:eastAsia="en-GB"/>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9F68B6" w:rsidP="005973B9">
      <w:pPr>
        <w:spacing w:line="204" w:lineRule="exact"/>
        <w:rPr>
          <w:rFonts w:ascii="Arial"/>
          <w:b/>
          <w:sz w:val="20"/>
        </w:rPr>
      </w:pPr>
      <w:r>
        <w:rPr>
          <w:rFonts w:ascii="Arial"/>
          <w:b/>
          <w:color w:val="BF5A14"/>
          <w:sz w:val="20"/>
        </w:rPr>
        <w:br/>
        <w:t>Recent Publications</w:t>
      </w:r>
    </w:p>
    <w:p w:rsidR="009F68B6" w:rsidRDefault="009F68B6" w:rsidP="009F68B6">
      <w:pPr>
        <w:pStyle w:val="ListParagraph"/>
        <w:numPr>
          <w:ilvl w:val="0"/>
          <w:numId w:val="3"/>
        </w:numPr>
        <w:tabs>
          <w:tab w:val="left" w:pos="384"/>
        </w:tabs>
        <w:spacing w:line="216" w:lineRule="exact"/>
        <w:ind w:right="137"/>
        <w:rPr>
          <w:sz w:val="18"/>
        </w:rPr>
      </w:pPr>
      <w:r w:rsidRPr="009F68B6">
        <w:rPr>
          <w:sz w:val="18"/>
        </w:rPr>
        <w:t xml:space="preserve">Arshad, Y., Ahmed, S. (2017) Interaction effect of planting date and foliar application on some vegetative growth characters and yield of broccoli (Brassica </w:t>
      </w:r>
      <w:proofErr w:type="spellStart"/>
      <w:r w:rsidRPr="009F68B6">
        <w:rPr>
          <w:sz w:val="18"/>
        </w:rPr>
        <w:t>olerasea</w:t>
      </w:r>
      <w:proofErr w:type="spellEnd"/>
      <w:r w:rsidRPr="009F68B6">
        <w:rPr>
          <w:sz w:val="18"/>
        </w:rPr>
        <w:t xml:space="preserve"> </w:t>
      </w:r>
      <w:proofErr w:type="spellStart"/>
      <w:r w:rsidRPr="009F68B6">
        <w:rPr>
          <w:sz w:val="18"/>
        </w:rPr>
        <w:t>var</w:t>
      </w:r>
      <w:proofErr w:type="spellEnd"/>
      <w:r w:rsidRPr="009F68B6">
        <w:rPr>
          <w:sz w:val="18"/>
        </w:rPr>
        <w:t xml:space="preserve"> </w:t>
      </w:r>
      <w:proofErr w:type="spellStart"/>
      <w:r w:rsidRPr="009F68B6">
        <w:rPr>
          <w:sz w:val="18"/>
        </w:rPr>
        <w:t>italica</w:t>
      </w:r>
      <w:proofErr w:type="spellEnd"/>
      <w:r w:rsidRPr="009F68B6">
        <w:rPr>
          <w:sz w:val="18"/>
        </w:rPr>
        <w:t xml:space="preserve">) grown under unheated plastic tunnel. </w:t>
      </w:r>
      <w:r w:rsidRPr="009F68B6">
        <w:rPr>
          <w:sz w:val="18"/>
        </w:rPr>
        <w:t>5th scientific conference of</w:t>
      </w:r>
      <w:r>
        <w:rPr>
          <w:sz w:val="18"/>
        </w:rPr>
        <w:t xml:space="preserve"> </w:t>
      </w:r>
      <w:r w:rsidRPr="009F68B6">
        <w:rPr>
          <w:sz w:val="18"/>
        </w:rPr>
        <w:t>College of Education</w:t>
      </w:r>
      <w:r w:rsidRPr="009F68B6">
        <w:rPr>
          <w:sz w:val="18"/>
        </w:rPr>
        <w:t xml:space="preserve">, </w:t>
      </w:r>
      <w:r w:rsidRPr="009F68B6">
        <w:rPr>
          <w:sz w:val="18"/>
        </w:rPr>
        <w:t xml:space="preserve">University of </w:t>
      </w:r>
      <w:proofErr w:type="spellStart"/>
      <w:r w:rsidRPr="009F68B6">
        <w:rPr>
          <w:sz w:val="18"/>
        </w:rPr>
        <w:t>Garmian</w:t>
      </w:r>
      <w:proofErr w:type="spellEnd"/>
    </w:p>
    <w:p w:rsidR="00AE3E37" w:rsidRPr="00A44D52" w:rsidRDefault="00A44D52" w:rsidP="00A44D52">
      <w:pPr>
        <w:pStyle w:val="ListParagraph"/>
        <w:numPr>
          <w:ilvl w:val="0"/>
          <w:numId w:val="3"/>
        </w:numPr>
        <w:tabs>
          <w:tab w:val="left" w:pos="384"/>
        </w:tabs>
        <w:ind w:right="117"/>
        <w:rPr>
          <w:sz w:val="18"/>
          <w:szCs w:val="18"/>
        </w:rPr>
      </w:pPr>
      <w:proofErr w:type="spellStart"/>
      <w:r w:rsidRPr="00A44D52">
        <w:rPr>
          <w:sz w:val="18"/>
          <w:szCs w:val="18"/>
        </w:rPr>
        <w:t>Sherzad</w:t>
      </w:r>
      <w:proofErr w:type="spellEnd"/>
      <w:r w:rsidRPr="00A44D52">
        <w:rPr>
          <w:sz w:val="18"/>
          <w:szCs w:val="18"/>
        </w:rPr>
        <w:t xml:space="preserve">, O., O., Ahmed, H., A., Yaseen, A., A.,(2015) Study the Effect of Age on Wood Chemical Compounds of Eucalyptus </w:t>
      </w:r>
      <w:proofErr w:type="spellStart"/>
      <w:r w:rsidRPr="00A44D52">
        <w:rPr>
          <w:sz w:val="18"/>
          <w:szCs w:val="18"/>
        </w:rPr>
        <w:t>Camaldulensis</w:t>
      </w:r>
      <w:proofErr w:type="spellEnd"/>
      <w:r w:rsidRPr="00A44D52">
        <w:rPr>
          <w:sz w:val="18"/>
          <w:szCs w:val="18"/>
        </w:rPr>
        <w:t xml:space="preserve"> and </w:t>
      </w:r>
      <w:proofErr w:type="spellStart"/>
      <w:r w:rsidRPr="00A44D52">
        <w:rPr>
          <w:sz w:val="18"/>
          <w:szCs w:val="18"/>
        </w:rPr>
        <w:t>Populus</w:t>
      </w:r>
      <w:proofErr w:type="spellEnd"/>
      <w:r w:rsidRPr="00A44D52">
        <w:rPr>
          <w:sz w:val="18"/>
          <w:szCs w:val="18"/>
        </w:rPr>
        <w:t xml:space="preserve"> </w:t>
      </w:r>
      <w:proofErr w:type="spellStart"/>
      <w:r w:rsidRPr="00A44D52">
        <w:rPr>
          <w:sz w:val="18"/>
          <w:szCs w:val="18"/>
        </w:rPr>
        <w:t>Nigra</w:t>
      </w:r>
      <w:proofErr w:type="spellEnd"/>
      <w:r w:rsidRPr="00A44D52">
        <w:rPr>
          <w:sz w:val="18"/>
          <w:szCs w:val="18"/>
        </w:rPr>
        <w:t xml:space="preserve"> Growing in Erbil Governorates. </w:t>
      </w:r>
      <w:r w:rsidRPr="00A44D52">
        <w:rPr>
          <w:i/>
          <w:iCs/>
          <w:sz w:val="18"/>
          <w:szCs w:val="18"/>
        </w:rPr>
        <w:t xml:space="preserve">International Journal of Life Sciences Research. </w:t>
      </w:r>
      <w:r w:rsidRPr="00A44D52">
        <w:rPr>
          <w:sz w:val="18"/>
          <w:szCs w:val="18"/>
        </w:rPr>
        <w:t xml:space="preserve">Vol. 3, Issue 4, </w:t>
      </w:r>
      <w:proofErr w:type="spellStart"/>
      <w:r w:rsidRPr="00A44D52">
        <w:rPr>
          <w:sz w:val="18"/>
          <w:szCs w:val="18"/>
        </w:rPr>
        <w:t>pp</w:t>
      </w:r>
      <w:proofErr w:type="spellEnd"/>
      <w:r w:rsidRPr="00A44D52">
        <w:rPr>
          <w:sz w:val="18"/>
          <w:szCs w:val="18"/>
        </w:rPr>
        <w:t>: (61-66)</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GB" w:eastAsia="en-GB"/>
        </w:rPr>
        <w:drawing>
          <wp:inline distT="0" distB="0" distL="0" distR="0" wp14:anchorId="1B650C0E" wp14:editId="0E8C3C7F">
            <wp:extent cx="548640" cy="752167"/>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51532" cy="756132"/>
                    </a:xfrm>
                    <a:prstGeom prst="rect">
                      <a:avLst/>
                    </a:prstGeom>
                    <a:noFill/>
                    <a:ln>
                      <a:noFill/>
                    </a:ln>
                  </pic:spPr>
                </pic:pic>
              </a:graphicData>
            </a:graphic>
          </wp:inline>
        </w:drawing>
      </w:r>
      <w:r w:rsidR="008A5B83">
        <w:rPr>
          <w:noProof/>
        </w:rPr>
        <w:t xml:space="preserve">  </w:t>
      </w:r>
      <w:r w:rsidR="00A9710C">
        <w:rPr>
          <w:rFonts w:ascii="Arial"/>
          <w:color w:val="BF5A14"/>
        </w:rPr>
        <w:t>Biography</w:t>
      </w:r>
      <w:r w:rsidR="008A5B83">
        <w:rPr>
          <w:rFonts w:ascii="Arial"/>
          <w:color w:val="BF5A14"/>
        </w:rPr>
        <w:t xml:space="preserve"> </w:t>
      </w:r>
      <w:bookmarkStart w:id="0" w:name="_GoBack"/>
      <w:bookmarkEnd w:id="0"/>
    </w:p>
    <w:p w:rsidR="00AE3E37" w:rsidRDefault="00A44D52" w:rsidP="00A44D52">
      <w:pPr>
        <w:spacing w:before="41" w:line="154" w:lineRule="exact"/>
        <w:ind w:left="213" w:right="231"/>
        <w:jc w:val="both"/>
        <w:rPr>
          <w:rFonts w:ascii="Arial"/>
          <w:sz w:val="14"/>
        </w:rPr>
      </w:pPr>
      <w:r>
        <w:rPr>
          <w:rFonts w:ascii="Arial"/>
          <w:sz w:val="14"/>
        </w:rPr>
        <w:t>Arshad Yaseen has</w:t>
      </w:r>
      <w:r w:rsidR="00A9710C">
        <w:rPr>
          <w:rFonts w:ascii="Arial"/>
          <w:sz w:val="14"/>
        </w:rPr>
        <w:t xml:space="preserve"> expertise in </w:t>
      </w:r>
      <w:r>
        <w:rPr>
          <w:rFonts w:ascii="Arial"/>
          <w:sz w:val="14"/>
        </w:rPr>
        <w:t>Greenhouse vegetable and horticulture crop production</w:t>
      </w:r>
      <w:r w:rsidR="00A9710C">
        <w:rPr>
          <w:rFonts w:ascii="Arial"/>
          <w:sz w:val="14"/>
        </w:rPr>
        <w:t xml:space="preserve">. </w:t>
      </w:r>
      <w:r>
        <w:rPr>
          <w:rFonts w:ascii="Arial"/>
          <w:sz w:val="14"/>
        </w:rPr>
        <w:t>He has been teaching Organic agriculture and plant breeding for more than 3 years at Salahaddin University-Erbil, College of Agriculture. He was supervising training courses for agriculture engineers for two years. He is now working as assistant lecture at Horticulture department. He has more than 9-year experiences in working in the field of horticulture</w:t>
      </w:r>
      <w:r w:rsidR="00A9710C">
        <w:rPr>
          <w:rFonts w:ascii="Arial"/>
          <w:sz w:val="14"/>
        </w:rPr>
        <w:t>.</w:t>
      </w:r>
      <w:r>
        <w:rPr>
          <w:rFonts w:ascii="Arial"/>
          <w:sz w:val="14"/>
        </w:rPr>
        <w:t xml:space="preserve"> He is holding MSc Horticulture (crop production) in the UK in 2013 at Writtle University College. In 2010 he awarded a scholarship to study abroad. </w:t>
      </w:r>
      <w:r w:rsidR="000E2911">
        <w:rPr>
          <w:rFonts w:ascii="Arial"/>
          <w:sz w:val="14"/>
        </w:rPr>
        <w:t xml:space="preserve"> </w:t>
      </w:r>
    </w:p>
    <w:p w:rsidR="00A44D52" w:rsidRDefault="00A44D52" w:rsidP="00A44D52">
      <w:pPr>
        <w:spacing w:before="41" w:line="154" w:lineRule="exact"/>
        <w:ind w:left="213" w:right="231"/>
        <w:jc w:val="both"/>
        <w:rPr>
          <w:rFonts w:ascii="Arial"/>
          <w:sz w:val="14"/>
        </w:rPr>
      </w:pPr>
    </w:p>
    <w:p w:rsidR="00AE3E37" w:rsidRDefault="003F175B" w:rsidP="003F175B">
      <w:pPr>
        <w:spacing w:before="62"/>
        <w:ind w:right="2752"/>
        <w:jc w:val="center"/>
        <w:rPr>
          <w:rFonts w:ascii="Arial"/>
          <w:sz w:val="14"/>
        </w:rPr>
      </w:pPr>
      <w:r>
        <w:rPr>
          <w:rFonts w:ascii="Arial"/>
          <w:sz w:val="14"/>
        </w:rPr>
        <w:t xml:space="preserve">                                                                                    </w:t>
      </w:r>
      <w:r w:rsidR="00A9710C">
        <w:rPr>
          <w:rFonts w:ascii="Arial"/>
          <w:sz w:val="14"/>
        </w:rPr>
        <w:t xml:space="preserve">Email: </w:t>
      </w:r>
      <w:r w:rsidR="00A44D52" w:rsidRPr="00A44D52">
        <w:rPr>
          <w:rFonts w:ascii="Arial"/>
          <w:sz w:val="14"/>
        </w:rPr>
        <w:t>arshad86yaseen@yahoo.co.uk</w:t>
      </w:r>
      <w:r w:rsidRPr="003F175B">
        <w:rPr>
          <w:rStyle w:val="Hyperlink"/>
          <w:rFonts w:ascii="Arial"/>
          <w:sz w:val="14"/>
          <w:u w:val="none"/>
        </w:rPr>
        <w:t xml:space="preserve">    </w:t>
      </w:r>
      <w:r w:rsidRPr="00364417">
        <w:rPr>
          <w:rStyle w:val="Hyperlink"/>
          <w:rFonts w:ascii="Arial"/>
          <w:color w:val="auto"/>
          <w:sz w:val="14"/>
          <w:u w:val="none"/>
        </w:rPr>
        <w:t>Contact No</w:t>
      </w:r>
      <w:r w:rsidR="00A44D52">
        <w:rPr>
          <w:rStyle w:val="Hyperlink"/>
          <w:rFonts w:ascii="Arial"/>
          <w:sz w:val="14"/>
          <w:u w:val="none"/>
        </w:rPr>
        <w:t>: 009647504613525</w:t>
      </w:r>
    </w:p>
    <w:p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612D" w:rsidRDefault="0064612D">
      <w:r>
        <w:separator/>
      </w:r>
    </w:p>
  </w:endnote>
  <w:endnote w:type="continuationSeparator" w:id="0">
    <w:p w:rsidR="0064612D" w:rsidRDefault="00646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612D" w:rsidRDefault="0064612D">
      <w:r>
        <w:separator/>
      </w:r>
    </w:p>
  </w:footnote>
  <w:footnote w:type="continuationSeparator" w:id="0">
    <w:p w:rsidR="0064612D" w:rsidRDefault="006461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64417"/>
    <w:rsid w:val="003F175B"/>
    <w:rsid w:val="00404E5B"/>
    <w:rsid w:val="00414F7B"/>
    <w:rsid w:val="004355DC"/>
    <w:rsid w:val="004749B4"/>
    <w:rsid w:val="00494130"/>
    <w:rsid w:val="004F3523"/>
    <w:rsid w:val="005973B9"/>
    <w:rsid w:val="005B3A56"/>
    <w:rsid w:val="006060CE"/>
    <w:rsid w:val="0063497F"/>
    <w:rsid w:val="0064612D"/>
    <w:rsid w:val="00873DF0"/>
    <w:rsid w:val="008756E6"/>
    <w:rsid w:val="008A5B83"/>
    <w:rsid w:val="009B2D44"/>
    <w:rsid w:val="009F68B6"/>
    <w:rsid w:val="00A07E82"/>
    <w:rsid w:val="00A44D52"/>
    <w:rsid w:val="00A9710C"/>
    <w:rsid w:val="00AE3E37"/>
    <w:rsid w:val="00B21A57"/>
    <w:rsid w:val="00C33602"/>
    <w:rsid w:val="00CD6F55"/>
    <w:rsid w:val="00DE3104"/>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493</Words>
  <Characters>2814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Administrator</cp:lastModifiedBy>
  <cp:revision>9</cp:revision>
  <dcterms:created xsi:type="dcterms:W3CDTF">2016-08-31T10:27:00Z</dcterms:created>
  <dcterms:modified xsi:type="dcterms:W3CDTF">2017-11-04T22:59:00Z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