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614" w:rsidRPr="00471379" w:rsidRDefault="00534614" w:rsidP="00534614">
      <w:pPr>
        <w:jc w:val="center"/>
        <w:rPr>
          <w:rFonts w:ascii="Times New Roman" w:hAnsi="Times New Roman"/>
          <w:b/>
          <w:i/>
          <w:color w:val="000000"/>
          <w:sz w:val="28"/>
          <w:szCs w:val="28"/>
        </w:rPr>
      </w:pPr>
      <w:r w:rsidRPr="00471379">
        <w:rPr>
          <w:rFonts w:ascii="Times New Roman" w:hAnsi="Times New Roman"/>
          <w:b/>
          <w:color w:val="000000"/>
          <w:sz w:val="28"/>
          <w:szCs w:val="28"/>
        </w:rPr>
        <w:t xml:space="preserve">Isolation and morphological characterization of </w:t>
      </w:r>
      <w:proofErr w:type="spellStart"/>
      <w:r w:rsidRPr="00471379">
        <w:rPr>
          <w:rFonts w:ascii="Times New Roman" w:hAnsi="Times New Roman"/>
          <w:b/>
          <w:color w:val="000000"/>
          <w:sz w:val="28"/>
          <w:szCs w:val="28"/>
        </w:rPr>
        <w:t>Endophytic</w:t>
      </w:r>
      <w:proofErr w:type="spellEnd"/>
      <w:r w:rsidRPr="00471379">
        <w:rPr>
          <w:rFonts w:ascii="Times New Roman" w:hAnsi="Times New Roman"/>
          <w:b/>
          <w:color w:val="000000"/>
          <w:sz w:val="28"/>
          <w:szCs w:val="28"/>
        </w:rPr>
        <w:t xml:space="preserve"> Bacteria from Citrus and Evaluation of Their Antifungal Activity against </w:t>
      </w:r>
      <w:proofErr w:type="spellStart"/>
      <w:r w:rsidRPr="00471379">
        <w:rPr>
          <w:rFonts w:ascii="Times New Roman" w:hAnsi="Times New Roman"/>
          <w:b/>
          <w:i/>
          <w:color w:val="000000"/>
          <w:sz w:val="28"/>
          <w:szCs w:val="28"/>
        </w:rPr>
        <w:t>Alternaria</w:t>
      </w:r>
      <w:proofErr w:type="spellEnd"/>
      <w:r w:rsidRPr="00471379">
        <w:rPr>
          <w:rFonts w:ascii="Times New Roman" w:hAnsi="Times New Roman"/>
          <w:b/>
          <w:i/>
          <w:color w:val="000000"/>
          <w:sz w:val="28"/>
          <w:szCs w:val="28"/>
        </w:rPr>
        <w:t xml:space="preserve"> </w:t>
      </w:r>
      <w:proofErr w:type="spellStart"/>
      <w:r w:rsidRPr="00471379">
        <w:rPr>
          <w:rFonts w:ascii="Times New Roman" w:hAnsi="Times New Roman"/>
          <w:b/>
          <w:i/>
          <w:color w:val="000000"/>
          <w:sz w:val="28"/>
          <w:szCs w:val="28"/>
        </w:rPr>
        <w:t>Solani</w:t>
      </w:r>
      <w:proofErr w:type="spellEnd"/>
    </w:p>
    <w:p w:rsidR="00534614" w:rsidRPr="00471379" w:rsidRDefault="00534614" w:rsidP="00534614">
      <w:pPr>
        <w:spacing w:after="0"/>
        <w:jc w:val="center"/>
        <w:rPr>
          <w:rFonts w:ascii="Times New Roman" w:hAnsi="Times New Roman"/>
          <w:color w:val="000000"/>
        </w:rPr>
      </w:pPr>
      <w:r w:rsidRPr="00471379">
        <w:rPr>
          <w:rFonts w:ascii="Times New Roman" w:hAnsi="Times New Roman"/>
          <w:b/>
          <w:color w:val="000000"/>
          <w:sz w:val="24"/>
          <w:szCs w:val="24"/>
        </w:rPr>
        <w:t xml:space="preserve">Muhammad </w:t>
      </w:r>
      <w:proofErr w:type="spellStart"/>
      <w:r w:rsidRPr="00471379">
        <w:rPr>
          <w:rFonts w:ascii="Times New Roman" w:hAnsi="Times New Roman"/>
          <w:b/>
          <w:color w:val="000000"/>
          <w:sz w:val="24"/>
          <w:szCs w:val="24"/>
        </w:rPr>
        <w:t>Shafiq</w:t>
      </w:r>
      <w:proofErr w:type="spellEnd"/>
      <w:r w:rsidRPr="00471379">
        <w:rPr>
          <w:rFonts w:ascii="Times New Roman" w:hAnsi="Times New Roman"/>
          <w:b/>
          <w:color w:val="000000"/>
          <w:sz w:val="24"/>
          <w:szCs w:val="24"/>
        </w:rPr>
        <w:t xml:space="preserve">, </w:t>
      </w:r>
      <w:r w:rsidRPr="00471379">
        <w:rPr>
          <w:rFonts w:ascii="Times New Roman" w:hAnsi="Times New Roman"/>
          <w:color w:val="000000"/>
        </w:rPr>
        <w:t>Institute of Agricultural Sciences, University of the Punjab, Quaid-e-</w:t>
      </w:r>
      <w:proofErr w:type="spellStart"/>
      <w:r w:rsidRPr="00471379">
        <w:rPr>
          <w:rFonts w:ascii="Times New Roman" w:hAnsi="Times New Roman"/>
          <w:color w:val="000000"/>
        </w:rPr>
        <w:t>Azam</w:t>
      </w:r>
      <w:proofErr w:type="spellEnd"/>
      <w:r w:rsidRPr="00471379">
        <w:rPr>
          <w:rFonts w:ascii="Times New Roman" w:hAnsi="Times New Roman"/>
          <w:color w:val="000000"/>
        </w:rPr>
        <w:t xml:space="preserve"> Campus, Lahore, Pakistan.</w:t>
      </w:r>
    </w:p>
    <w:p w:rsidR="00534614" w:rsidRPr="00471379" w:rsidRDefault="00534614" w:rsidP="00534614">
      <w:pPr>
        <w:spacing w:after="0"/>
        <w:jc w:val="center"/>
        <w:rPr>
          <w:b/>
          <w:color w:val="000000"/>
        </w:rPr>
      </w:pPr>
      <w:r w:rsidRPr="00471379">
        <w:rPr>
          <w:rFonts w:ascii="Times New Roman" w:hAnsi="Times New Roman"/>
          <w:color w:val="000000"/>
          <w:sz w:val="24"/>
          <w:szCs w:val="24"/>
        </w:rPr>
        <w:br/>
        <w:t xml:space="preserve">                     </w:t>
      </w:r>
      <w:bookmarkStart w:id="0" w:name="_GoBack"/>
      <w:bookmarkEnd w:id="0"/>
      <w:r w:rsidRPr="00471379">
        <w:rPr>
          <w:b/>
          <w:color w:val="000000"/>
        </w:rPr>
        <w:t xml:space="preserve">Abstract </w:t>
      </w:r>
    </w:p>
    <w:p w:rsidR="00534614" w:rsidRPr="00471379" w:rsidRDefault="00534614" w:rsidP="00534614">
      <w:pPr>
        <w:jc w:val="both"/>
        <w:rPr>
          <w:rFonts w:ascii="Times New Roman" w:hAnsi="Times New Roman"/>
          <w:b/>
          <w:color w:val="000000"/>
          <w:sz w:val="20"/>
          <w:szCs w:val="20"/>
        </w:rPr>
      </w:pPr>
      <w:r w:rsidRPr="00471379">
        <w:rPr>
          <w:rFonts w:ascii="Times New Roman" w:hAnsi="Times New Roman"/>
          <w:color w:val="000000"/>
          <w:sz w:val="24"/>
          <w:szCs w:val="24"/>
          <w:shd w:val="clear" w:color="auto" w:fill="FFFFFF"/>
        </w:rPr>
        <w:t xml:space="preserve">A total of 12 bacteria were isolated from the leaf midrib of different varieties of citrus (Natal, </w:t>
      </w:r>
      <w:proofErr w:type="spellStart"/>
      <w:r w:rsidRPr="00471379">
        <w:rPr>
          <w:rFonts w:ascii="Times New Roman" w:hAnsi="Times New Roman"/>
          <w:color w:val="000000"/>
          <w:sz w:val="24"/>
          <w:szCs w:val="24"/>
          <w:shd w:val="clear" w:color="auto" w:fill="FFFFFF"/>
        </w:rPr>
        <w:t>Dancy</w:t>
      </w:r>
      <w:proofErr w:type="spellEnd"/>
      <w:r w:rsidRPr="00471379">
        <w:rPr>
          <w:rFonts w:ascii="Times New Roman" w:hAnsi="Times New Roman"/>
          <w:color w:val="000000"/>
          <w:sz w:val="24"/>
          <w:szCs w:val="24"/>
          <w:shd w:val="clear" w:color="auto" w:fill="FFFFFF"/>
        </w:rPr>
        <w:t xml:space="preserve">, CRI-7, CRI-78, Trifoliate) cultivated in Sargodha region of Punjab Pakistan. Isolation of the </w:t>
      </w:r>
      <w:proofErr w:type="spellStart"/>
      <w:r w:rsidRPr="00471379">
        <w:rPr>
          <w:rFonts w:ascii="Times New Roman" w:hAnsi="Times New Roman"/>
          <w:color w:val="000000"/>
          <w:sz w:val="24"/>
          <w:szCs w:val="24"/>
          <w:shd w:val="clear" w:color="auto" w:fill="FFFFFF"/>
        </w:rPr>
        <w:t>endophytic</w:t>
      </w:r>
      <w:proofErr w:type="spellEnd"/>
      <w:r w:rsidRPr="00471379">
        <w:rPr>
          <w:rFonts w:ascii="Times New Roman" w:hAnsi="Times New Roman"/>
          <w:color w:val="000000"/>
          <w:sz w:val="24"/>
          <w:szCs w:val="24"/>
          <w:shd w:val="clear" w:color="auto" w:fill="FFFFFF"/>
        </w:rPr>
        <w:t xml:space="preserve"> bacterial community associated with citrus were characterized and screened for its antifungal activity. All the strains were identified based on morphological and biochemical test following </w:t>
      </w:r>
      <w:proofErr w:type="spellStart"/>
      <w:r w:rsidRPr="00471379">
        <w:rPr>
          <w:rFonts w:ascii="Times New Roman" w:hAnsi="Times New Roman"/>
          <w:color w:val="000000"/>
          <w:sz w:val="24"/>
          <w:szCs w:val="24"/>
          <w:shd w:val="clear" w:color="auto" w:fill="FFFFFF"/>
        </w:rPr>
        <w:t>burgey’s</w:t>
      </w:r>
      <w:proofErr w:type="spellEnd"/>
      <w:r w:rsidRPr="00471379">
        <w:rPr>
          <w:rFonts w:ascii="Times New Roman" w:hAnsi="Times New Roman"/>
          <w:color w:val="000000"/>
          <w:sz w:val="24"/>
          <w:szCs w:val="24"/>
          <w:shd w:val="clear" w:color="auto" w:fill="FFFFFF"/>
        </w:rPr>
        <w:t xml:space="preserve"> manual. In this study antifungal activity of all isolated bacteria were screened against</w:t>
      </w:r>
      <w:r w:rsidRPr="00471379">
        <w:rPr>
          <w:rStyle w:val="apple-converted-space"/>
          <w:rFonts w:ascii="Times New Roman" w:hAnsi="Times New Roman"/>
          <w:color w:val="000000"/>
          <w:sz w:val="24"/>
          <w:szCs w:val="24"/>
          <w:shd w:val="clear" w:color="auto" w:fill="FFFFFF"/>
        </w:rPr>
        <w:t> </w:t>
      </w:r>
      <w:proofErr w:type="spellStart"/>
      <w:r w:rsidRPr="00471379">
        <w:rPr>
          <w:rFonts w:ascii="Times New Roman" w:hAnsi="Times New Roman"/>
          <w:i/>
          <w:iCs/>
          <w:color w:val="000000"/>
          <w:sz w:val="24"/>
          <w:szCs w:val="24"/>
          <w:shd w:val="clear" w:color="auto" w:fill="FFFFFF"/>
        </w:rPr>
        <w:t>Alternaria</w:t>
      </w:r>
      <w:proofErr w:type="spellEnd"/>
      <w:r w:rsidRPr="00471379">
        <w:rPr>
          <w:rFonts w:ascii="Times New Roman" w:hAnsi="Times New Roman"/>
          <w:i/>
          <w:iCs/>
          <w:color w:val="000000"/>
          <w:sz w:val="24"/>
          <w:szCs w:val="24"/>
          <w:shd w:val="clear" w:color="auto" w:fill="FFFFFF"/>
        </w:rPr>
        <w:t xml:space="preserve"> </w:t>
      </w:r>
      <w:proofErr w:type="spellStart"/>
      <w:r w:rsidRPr="00471379">
        <w:rPr>
          <w:rFonts w:ascii="Times New Roman" w:hAnsi="Times New Roman"/>
          <w:i/>
          <w:iCs/>
          <w:color w:val="000000"/>
          <w:sz w:val="24"/>
          <w:szCs w:val="24"/>
          <w:shd w:val="clear" w:color="auto" w:fill="FFFFFF"/>
        </w:rPr>
        <w:t>solani</w:t>
      </w:r>
      <w:proofErr w:type="spellEnd"/>
      <w:r w:rsidRPr="00471379">
        <w:rPr>
          <w:rStyle w:val="apple-converted-space"/>
          <w:rFonts w:ascii="Times New Roman" w:hAnsi="Times New Roman"/>
          <w:color w:val="000000"/>
          <w:sz w:val="24"/>
          <w:szCs w:val="24"/>
          <w:shd w:val="clear" w:color="auto" w:fill="FFFFFF"/>
        </w:rPr>
        <w:t> </w:t>
      </w:r>
      <w:r w:rsidRPr="00471379">
        <w:rPr>
          <w:rFonts w:ascii="Times New Roman" w:hAnsi="Times New Roman"/>
          <w:color w:val="000000"/>
          <w:sz w:val="24"/>
          <w:szCs w:val="24"/>
          <w:shd w:val="clear" w:color="auto" w:fill="FFFFFF"/>
        </w:rPr>
        <w:t xml:space="preserve">pathogenic fungi that cause severe losses in crops. </w:t>
      </w:r>
      <w:r w:rsidRPr="00471379">
        <w:rPr>
          <w:rStyle w:val="m-8816877662252804468gmail-a0"/>
          <w:rFonts w:ascii="Times New Roman" w:hAnsi="Times New Roman"/>
          <w:color w:val="000000"/>
          <w:sz w:val="24"/>
          <w:szCs w:val="24"/>
          <w:shd w:val="clear" w:color="auto" w:fill="FFFFFF"/>
        </w:rPr>
        <w:t xml:space="preserve">The antagonistic effect of bacterial </w:t>
      </w:r>
      <w:proofErr w:type="spellStart"/>
      <w:r w:rsidRPr="00471379">
        <w:rPr>
          <w:rStyle w:val="m-8816877662252804468gmail-a0"/>
          <w:rFonts w:ascii="Times New Roman" w:hAnsi="Times New Roman"/>
          <w:color w:val="000000"/>
          <w:sz w:val="24"/>
          <w:szCs w:val="24"/>
          <w:shd w:val="clear" w:color="auto" w:fill="FFFFFF"/>
        </w:rPr>
        <w:t>endophytes</w:t>
      </w:r>
      <w:proofErr w:type="spellEnd"/>
      <w:r w:rsidRPr="00471379">
        <w:rPr>
          <w:rStyle w:val="m-8816877662252804468gmail-a0"/>
          <w:rFonts w:ascii="Times New Roman" w:hAnsi="Times New Roman"/>
          <w:color w:val="000000"/>
          <w:sz w:val="24"/>
          <w:szCs w:val="24"/>
          <w:shd w:val="clear" w:color="auto" w:fill="FFFFFF"/>
        </w:rPr>
        <w:t xml:space="preserve"> on </w:t>
      </w:r>
      <w:proofErr w:type="spellStart"/>
      <w:r w:rsidRPr="00471379">
        <w:rPr>
          <w:rStyle w:val="m-8816877662252804468gmail-a0"/>
          <w:rFonts w:ascii="Times New Roman" w:hAnsi="Times New Roman"/>
          <w:i/>
          <w:iCs/>
          <w:color w:val="000000"/>
          <w:sz w:val="24"/>
          <w:szCs w:val="24"/>
          <w:shd w:val="clear" w:color="auto" w:fill="FFFFFF"/>
        </w:rPr>
        <w:t>Alternaria</w:t>
      </w:r>
      <w:proofErr w:type="spellEnd"/>
      <w:r w:rsidRPr="00471379">
        <w:rPr>
          <w:rStyle w:val="m-8816877662252804468gmail-a0"/>
          <w:rFonts w:ascii="Times New Roman" w:hAnsi="Times New Roman"/>
          <w:i/>
          <w:iCs/>
          <w:color w:val="000000"/>
          <w:sz w:val="24"/>
          <w:szCs w:val="24"/>
          <w:shd w:val="clear" w:color="auto" w:fill="FFFFFF"/>
        </w:rPr>
        <w:t xml:space="preserve"> </w:t>
      </w:r>
      <w:proofErr w:type="spellStart"/>
      <w:r w:rsidRPr="00471379">
        <w:rPr>
          <w:rStyle w:val="m-8816877662252804468gmail-a0"/>
          <w:rFonts w:ascii="Times New Roman" w:hAnsi="Times New Roman"/>
          <w:i/>
          <w:iCs/>
          <w:color w:val="000000"/>
          <w:sz w:val="24"/>
          <w:szCs w:val="24"/>
          <w:shd w:val="clear" w:color="auto" w:fill="FFFFFF"/>
        </w:rPr>
        <w:t>solani</w:t>
      </w:r>
      <w:proofErr w:type="spellEnd"/>
      <w:r w:rsidRPr="00471379">
        <w:rPr>
          <w:rStyle w:val="apple-converted-space"/>
          <w:rFonts w:ascii="Times New Roman" w:hAnsi="Times New Roman"/>
          <w:color w:val="000000"/>
          <w:sz w:val="24"/>
          <w:szCs w:val="24"/>
          <w:shd w:val="clear" w:color="auto" w:fill="FFFFFF"/>
        </w:rPr>
        <w:t> </w:t>
      </w:r>
      <w:r w:rsidRPr="00471379">
        <w:rPr>
          <w:rStyle w:val="m-8816877662252804468gmail-a0"/>
          <w:rFonts w:ascii="Times New Roman" w:hAnsi="Times New Roman"/>
          <w:color w:val="000000"/>
          <w:sz w:val="24"/>
          <w:szCs w:val="24"/>
          <w:shd w:val="clear" w:color="auto" w:fill="FFFFFF"/>
        </w:rPr>
        <w:t>(FCBP Accession No. 1403) was determined by agar absorption method. Three replicates were made for each treatment and the diameter of the inhibition zone was measured in mm after seven days.</w:t>
      </w:r>
      <w:r w:rsidRPr="00471379">
        <w:rPr>
          <w:rStyle w:val="apple-converted-space"/>
          <w:rFonts w:ascii="Times New Roman" w:hAnsi="Times New Roman"/>
          <w:color w:val="000000"/>
          <w:sz w:val="24"/>
          <w:szCs w:val="24"/>
          <w:shd w:val="clear" w:color="auto" w:fill="FFFFFF"/>
        </w:rPr>
        <w:t> </w:t>
      </w:r>
      <w:r w:rsidRPr="00471379">
        <w:rPr>
          <w:rFonts w:ascii="Times New Roman" w:hAnsi="Times New Roman"/>
          <w:color w:val="000000"/>
          <w:sz w:val="24"/>
          <w:szCs w:val="24"/>
          <w:shd w:val="clear" w:color="auto" w:fill="FFFFFF"/>
        </w:rPr>
        <w:t xml:space="preserve">All the data were statistically analyzed by ANOVA using DSAASTAT software. </w:t>
      </w:r>
      <w:r w:rsidRPr="00471379">
        <w:rPr>
          <w:rFonts w:ascii="Times New Roman" w:hAnsi="Times New Roman"/>
          <w:color w:val="000000"/>
          <w:sz w:val="24"/>
          <w:szCs w:val="24"/>
        </w:rPr>
        <w:t xml:space="preserve">According to results </w:t>
      </w:r>
      <w:proofErr w:type="spellStart"/>
      <w:r w:rsidRPr="00471379">
        <w:rPr>
          <w:rFonts w:ascii="Times New Roman" w:hAnsi="Times New Roman"/>
          <w:i/>
          <w:color w:val="000000"/>
          <w:sz w:val="24"/>
          <w:szCs w:val="24"/>
        </w:rPr>
        <w:t>Pantoea</w:t>
      </w:r>
      <w:proofErr w:type="spellEnd"/>
      <w:r w:rsidRPr="00471379">
        <w:rPr>
          <w:rFonts w:ascii="Times New Roman" w:hAnsi="Times New Roman"/>
          <w:i/>
          <w:color w:val="000000"/>
          <w:sz w:val="24"/>
          <w:szCs w:val="24"/>
        </w:rPr>
        <w:t xml:space="preserve"> sp</w:t>
      </w:r>
      <w:r w:rsidRPr="00471379">
        <w:rPr>
          <w:rFonts w:ascii="Times New Roman" w:hAnsi="Times New Roman"/>
          <w:color w:val="000000"/>
          <w:sz w:val="24"/>
          <w:szCs w:val="24"/>
        </w:rPr>
        <w:t xml:space="preserve">. (35.66), </w:t>
      </w:r>
      <w:proofErr w:type="spellStart"/>
      <w:r w:rsidRPr="00471379">
        <w:rPr>
          <w:rFonts w:ascii="Times New Roman" w:hAnsi="Times New Roman"/>
          <w:i/>
          <w:color w:val="000000"/>
          <w:sz w:val="24"/>
          <w:szCs w:val="24"/>
        </w:rPr>
        <w:t>Ensifer</w:t>
      </w:r>
      <w:proofErr w:type="spellEnd"/>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adhaerens</w:t>
      </w:r>
      <w:proofErr w:type="spellEnd"/>
      <w:r w:rsidRPr="00471379">
        <w:rPr>
          <w:rFonts w:ascii="Times New Roman" w:hAnsi="Times New Roman"/>
          <w:i/>
          <w:color w:val="000000"/>
          <w:sz w:val="24"/>
          <w:szCs w:val="24"/>
        </w:rPr>
        <w:t xml:space="preserve"> </w:t>
      </w:r>
      <w:r w:rsidRPr="00471379">
        <w:rPr>
          <w:rFonts w:ascii="Times New Roman" w:hAnsi="Times New Roman"/>
          <w:color w:val="000000"/>
          <w:sz w:val="24"/>
          <w:szCs w:val="24"/>
        </w:rPr>
        <w:t xml:space="preserve">(35.33), </w:t>
      </w:r>
      <w:proofErr w:type="spellStart"/>
      <w:r w:rsidRPr="00471379">
        <w:rPr>
          <w:rFonts w:ascii="Times New Roman" w:hAnsi="Times New Roman"/>
          <w:i/>
          <w:color w:val="000000"/>
          <w:sz w:val="24"/>
          <w:szCs w:val="24"/>
        </w:rPr>
        <w:t>Citrobacter</w:t>
      </w:r>
      <w:proofErr w:type="spellEnd"/>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diversus</w:t>
      </w:r>
      <w:proofErr w:type="spellEnd"/>
      <w:r w:rsidRPr="00471379">
        <w:rPr>
          <w:rFonts w:ascii="Times New Roman" w:hAnsi="Times New Roman"/>
          <w:i/>
          <w:color w:val="000000"/>
          <w:sz w:val="24"/>
          <w:szCs w:val="24"/>
        </w:rPr>
        <w:t xml:space="preserve"> </w:t>
      </w:r>
      <w:r w:rsidRPr="00471379">
        <w:rPr>
          <w:rFonts w:ascii="Times New Roman" w:hAnsi="Times New Roman"/>
          <w:color w:val="000000"/>
          <w:sz w:val="24"/>
          <w:szCs w:val="24"/>
        </w:rPr>
        <w:t xml:space="preserve">(33.03), </w:t>
      </w:r>
      <w:proofErr w:type="spellStart"/>
      <w:r w:rsidRPr="00471379">
        <w:rPr>
          <w:rFonts w:ascii="Times New Roman" w:hAnsi="Times New Roman"/>
          <w:i/>
          <w:color w:val="000000"/>
          <w:sz w:val="24"/>
          <w:szCs w:val="24"/>
        </w:rPr>
        <w:t>Azotobacter</w:t>
      </w:r>
      <w:proofErr w:type="spellEnd"/>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nigricans</w:t>
      </w:r>
      <w:proofErr w:type="spellEnd"/>
      <w:r w:rsidRPr="00471379">
        <w:rPr>
          <w:rFonts w:ascii="Times New Roman" w:hAnsi="Times New Roman"/>
          <w:color w:val="000000"/>
          <w:sz w:val="24"/>
          <w:szCs w:val="24"/>
        </w:rPr>
        <w:t xml:space="preserve"> (31.56) has same potential to control the growth of pathogenic fungi as compared to control. While </w:t>
      </w:r>
      <w:proofErr w:type="spellStart"/>
      <w:r w:rsidRPr="00471379">
        <w:rPr>
          <w:rFonts w:ascii="Times New Roman" w:hAnsi="Times New Roman"/>
          <w:i/>
          <w:color w:val="000000"/>
          <w:sz w:val="24"/>
          <w:szCs w:val="24"/>
        </w:rPr>
        <w:t>Aureobacterium</w:t>
      </w:r>
      <w:proofErr w:type="spellEnd"/>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liquifaciens</w:t>
      </w:r>
      <w:proofErr w:type="spellEnd"/>
      <w:r w:rsidRPr="00471379">
        <w:rPr>
          <w:rFonts w:ascii="Times New Roman" w:hAnsi="Times New Roman"/>
          <w:i/>
          <w:color w:val="000000"/>
          <w:sz w:val="24"/>
          <w:szCs w:val="24"/>
        </w:rPr>
        <w:t xml:space="preserve"> </w:t>
      </w:r>
      <w:r w:rsidRPr="00471379">
        <w:rPr>
          <w:rFonts w:ascii="Times New Roman" w:hAnsi="Times New Roman"/>
          <w:color w:val="000000"/>
          <w:sz w:val="24"/>
          <w:szCs w:val="24"/>
        </w:rPr>
        <w:t xml:space="preserve">(27.66), </w:t>
      </w:r>
      <w:proofErr w:type="spellStart"/>
      <w:r w:rsidRPr="00471379">
        <w:rPr>
          <w:rFonts w:ascii="Times New Roman" w:hAnsi="Times New Roman"/>
          <w:i/>
          <w:color w:val="000000"/>
          <w:sz w:val="24"/>
          <w:szCs w:val="24"/>
        </w:rPr>
        <w:t>Acinetobacter</w:t>
      </w:r>
      <w:proofErr w:type="spellEnd"/>
      <w:r w:rsidRPr="00471379">
        <w:rPr>
          <w:rFonts w:ascii="Times New Roman" w:hAnsi="Times New Roman"/>
          <w:i/>
          <w:color w:val="000000"/>
          <w:sz w:val="24"/>
          <w:szCs w:val="24"/>
        </w:rPr>
        <w:t xml:space="preserve"> sp. </w:t>
      </w:r>
      <w:r w:rsidRPr="00471379">
        <w:rPr>
          <w:rFonts w:ascii="Times New Roman" w:hAnsi="Times New Roman"/>
          <w:color w:val="000000"/>
          <w:sz w:val="24"/>
          <w:szCs w:val="24"/>
        </w:rPr>
        <w:t>(25.66),</w:t>
      </w:r>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Bordetella</w:t>
      </w:r>
      <w:proofErr w:type="spellEnd"/>
      <w:r w:rsidRPr="00471379">
        <w:rPr>
          <w:rFonts w:ascii="Times New Roman" w:hAnsi="Times New Roman"/>
          <w:i/>
          <w:color w:val="000000"/>
          <w:sz w:val="24"/>
          <w:szCs w:val="24"/>
        </w:rPr>
        <w:t xml:space="preserve"> pertussis </w:t>
      </w:r>
      <w:r w:rsidRPr="00471379">
        <w:rPr>
          <w:rFonts w:ascii="Times New Roman" w:hAnsi="Times New Roman"/>
          <w:color w:val="000000"/>
          <w:sz w:val="24"/>
          <w:szCs w:val="24"/>
        </w:rPr>
        <w:t xml:space="preserve">(26.63) showed equal potential for inhibition. On the other hand remaining isolates </w:t>
      </w:r>
      <w:proofErr w:type="spellStart"/>
      <w:r w:rsidRPr="00471379">
        <w:rPr>
          <w:rFonts w:ascii="Times New Roman" w:hAnsi="Times New Roman"/>
          <w:i/>
          <w:color w:val="000000"/>
          <w:sz w:val="24"/>
          <w:szCs w:val="24"/>
        </w:rPr>
        <w:t>Enterobacter</w:t>
      </w:r>
      <w:proofErr w:type="spellEnd"/>
      <w:r w:rsidRPr="00471379">
        <w:rPr>
          <w:rFonts w:ascii="Times New Roman" w:hAnsi="Times New Roman"/>
          <w:i/>
          <w:color w:val="000000"/>
          <w:sz w:val="24"/>
          <w:szCs w:val="24"/>
        </w:rPr>
        <w:t xml:space="preserve"> cloacae </w:t>
      </w:r>
      <w:r w:rsidRPr="00471379">
        <w:rPr>
          <w:rFonts w:ascii="Times New Roman" w:hAnsi="Times New Roman"/>
          <w:color w:val="000000"/>
          <w:sz w:val="24"/>
          <w:szCs w:val="24"/>
        </w:rPr>
        <w:t xml:space="preserve">(19.33), </w:t>
      </w:r>
      <w:proofErr w:type="spellStart"/>
      <w:r w:rsidRPr="00471379">
        <w:rPr>
          <w:rFonts w:ascii="Times New Roman" w:hAnsi="Times New Roman"/>
          <w:i/>
          <w:color w:val="000000"/>
          <w:sz w:val="24"/>
          <w:szCs w:val="24"/>
        </w:rPr>
        <w:t>Azomonas</w:t>
      </w:r>
      <w:proofErr w:type="spellEnd"/>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agilis</w:t>
      </w:r>
      <w:proofErr w:type="spellEnd"/>
      <w:r w:rsidRPr="00471379">
        <w:rPr>
          <w:rFonts w:ascii="Times New Roman" w:hAnsi="Times New Roman"/>
          <w:i/>
          <w:color w:val="000000"/>
          <w:sz w:val="24"/>
          <w:szCs w:val="24"/>
        </w:rPr>
        <w:t xml:space="preserve"> </w:t>
      </w:r>
      <w:r w:rsidRPr="00471379">
        <w:rPr>
          <w:rFonts w:ascii="Times New Roman" w:hAnsi="Times New Roman"/>
          <w:color w:val="000000"/>
          <w:sz w:val="24"/>
          <w:szCs w:val="24"/>
        </w:rPr>
        <w:t xml:space="preserve">(17) and </w:t>
      </w:r>
      <w:proofErr w:type="spellStart"/>
      <w:r w:rsidRPr="00471379">
        <w:rPr>
          <w:rFonts w:ascii="Times New Roman" w:hAnsi="Times New Roman"/>
          <w:i/>
          <w:color w:val="000000"/>
          <w:sz w:val="24"/>
          <w:szCs w:val="24"/>
        </w:rPr>
        <w:t>Kurthia</w:t>
      </w:r>
      <w:proofErr w:type="spellEnd"/>
      <w:r w:rsidRPr="00471379">
        <w:rPr>
          <w:rFonts w:ascii="Times New Roman" w:hAnsi="Times New Roman"/>
          <w:i/>
          <w:color w:val="000000"/>
          <w:sz w:val="24"/>
          <w:szCs w:val="24"/>
        </w:rPr>
        <w:t xml:space="preserve"> sp</w:t>
      </w:r>
      <w:r w:rsidRPr="00471379">
        <w:rPr>
          <w:rFonts w:ascii="Times New Roman" w:hAnsi="Times New Roman"/>
          <w:color w:val="000000"/>
          <w:sz w:val="24"/>
          <w:szCs w:val="24"/>
        </w:rPr>
        <w:t xml:space="preserve">. (19) has same potential and less efficient as compared to </w:t>
      </w:r>
      <w:proofErr w:type="spellStart"/>
      <w:r w:rsidRPr="00471379">
        <w:rPr>
          <w:rFonts w:ascii="Times New Roman" w:hAnsi="Times New Roman"/>
          <w:color w:val="000000"/>
          <w:sz w:val="24"/>
          <w:szCs w:val="24"/>
        </w:rPr>
        <w:t>others.</w:t>
      </w:r>
      <w:r w:rsidRPr="00471379">
        <w:rPr>
          <w:rFonts w:ascii="Times New Roman" w:hAnsi="Times New Roman"/>
          <w:color w:val="000000"/>
          <w:sz w:val="24"/>
          <w:szCs w:val="24"/>
          <w:shd w:val="clear" w:color="auto" w:fill="FFFFFF"/>
        </w:rPr>
        <w:t>Mostly</w:t>
      </w:r>
      <w:proofErr w:type="spellEnd"/>
      <w:r w:rsidRPr="00471379">
        <w:rPr>
          <w:rFonts w:ascii="Times New Roman" w:hAnsi="Times New Roman"/>
          <w:color w:val="000000"/>
          <w:sz w:val="24"/>
          <w:szCs w:val="24"/>
          <w:shd w:val="clear" w:color="auto" w:fill="FFFFFF"/>
        </w:rPr>
        <w:t xml:space="preserve"> plants colonized by the </w:t>
      </w:r>
      <w:proofErr w:type="spellStart"/>
      <w:r w:rsidRPr="00471379">
        <w:rPr>
          <w:rFonts w:ascii="Times New Roman" w:hAnsi="Times New Roman"/>
          <w:color w:val="000000"/>
          <w:sz w:val="24"/>
          <w:szCs w:val="24"/>
          <w:shd w:val="clear" w:color="auto" w:fill="FFFFFF"/>
        </w:rPr>
        <w:t>endophytes</w:t>
      </w:r>
      <w:proofErr w:type="spellEnd"/>
      <w:r w:rsidRPr="00471379">
        <w:rPr>
          <w:rFonts w:ascii="Times New Roman" w:hAnsi="Times New Roman"/>
          <w:color w:val="000000"/>
          <w:sz w:val="24"/>
          <w:szCs w:val="24"/>
          <w:shd w:val="clear" w:color="auto" w:fill="FFFFFF"/>
        </w:rPr>
        <w:t xml:space="preserve"> bacteria that are potentially antagonistic against the fungal pathogen these potential should be further explore in the future for disease control. Continuing research in this area will be helpful to the innovative idea of biological control of plant pathogenic fungi.</w:t>
      </w:r>
    </w:p>
    <w:p w:rsidR="008F198C" w:rsidRDefault="008F198C" w:rsidP="00534614"/>
    <w:sectPr w:rsidR="008F1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614"/>
    <w:rsid w:val="00534614"/>
    <w:rsid w:val="008F1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61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534614"/>
  </w:style>
  <w:style w:type="character" w:styleId="Hyperlink">
    <w:name w:val="Hyperlink"/>
    <w:uiPriority w:val="99"/>
    <w:semiHidden/>
    <w:unhideWhenUsed/>
    <w:rsid w:val="00534614"/>
    <w:rPr>
      <w:color w:val="0000FF"/>
      <w:u w:val="single"/>
    </w:rPr>
  </w:style>
  <w:style w:type="character" w:customStyle="1" w:styleId="m-8816877662252804468gmail-a0">
    <w:name w:val="m_-8816877662252804468gmail-a0"/>
    <w:rsid w:val="005346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61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534614"/>
  </w:style>
  <w:style w:type="character" w:styleId="Hyperlink">
    <w:name w:val="Hyperlink"/>
    <w:uiPriority w:val="99"/>
    <w:semiHidden/>
    <w:unhideWhenUsed/>
    <w:rsid w:val="00534614"/>
    <w:rPr>
      <w:color w:val="0000FF"/>
      <w:u w:val="single"/>
    </w:rPr>
  </w:style>
  <w:style w:type="character" w:customStyle="1" w:styleId="m-8816877662252804468gmail-a0">
    <w:name w:val="m_-8816877662252804468gmail-a0"/>
    <w:rsid w:val="00534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2017-06-10T23:32:00Z</dcterms:created>
  <dcterms:modified xsi:type="dcterms:W3CDTF">2017-06-10T23:33:00Z</dcterms:modified>
</cp:coreProperties>
</file>