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5400CF" w:rsidP="00494130">
      <w:pPr>
        <w:pStyle w:val="berschrift1"/>
        <w:spacing w:before="170"/>
        <w:ind w:left="0"/>
      </w:pPr>
      <w:r>
        <w:rPr>
          <w:color w:val="337AB7"/>
        </w:rPr>
        <w:t>Benefits of Gardens on Human Health and Well-being</w:t>
      </w:r>
    </w:p>
    <w:p w:rsidR="00AE3E37" w:rsidRPr="00687932" w:rsidRDefault="005400CF">
      <w:pPr>
        <w:pStyle w:val="Textkrper"/>
        <w:rPr>
          <w:rFonts w:ascii="Arial" w:eastAsia="Times New Roman" w:hAnsi="Arial" w:cs="Arial"/>
          <w:bCs/>
          <w:lang w:val="en-GB" w:eastAsia="de-AT"/>
        </w:rPr>
      </w:pPr>
      <w:r w:rsidRPr="00687932">
        <w:rPr>
          <w:rFonts w:ascii="Arial" w:eastAsia="Times New Roman" w:hAnsi="Arial" w:cs="Arial"/>
          <w:bCs/>
          <w:lang w:val="en-GB" w:eastAsia="de-AT"/>
        </w:rPr>
        <w:t xml:space="preserve">Birgit </w:t>
      </w:r>
      <w:proofErr w:type="spellStart"/>
      <w:r w:rsidRPr="00687932">
        <w:rPr>
          <w:rFonts w:ascii="Arial" w:eastAsia="Times New Roman" w:hAnsi="Arial" w:cs="Arial"/>
          <w:bCs/>
          <w:lang w:val="en-GB" w:eastAsia="de-AT"/>
        </w:rPr>
        <w:t>Steininger</w:t>
      </w:r>
      <w:proofErr w:type="spellEnd"/>
      <w:r w:rsidRPr="00687932">
        <w:rPr>
          <w:rFonts w:ascii="Arial" w:eastAsia="Times New Roman" w:hAnsi="Arial" w:cs="Arial"/>
          <w:bCs/>
          <w:lang w:val="en-GB" w:eastAsia="de-AT"/>
        </w:rPr>
        <w:t>, University College for Agrarian and Environmental Pedagogy</w:t>
      </w:r>
      <w:r w:rsidR="00AE6FF8">
        <w:rPr>
          <w:rFonts w:ascii="Arial" w:eastAsia="Times New Roman" w:hAnsi="Arial" w:cs="Arial"/>
          <w:bCs/>
          <w:lang w:val="en-GB" w:eastAsia="de-AT"/>
        </w:rPr>
        <w:t xml:space="preserve"> </w:t>
      </w:r>
      <w:r w:rsidR="00AE6FF8">
        <w:rPr>
          <w:rFonts w:ascii="Arial" w:eastAsia="Times New Roman" w:hAnsi="Arial" w:cs="Arial"/>
          <w:bCs/>
          <w:lang w:val="en-GB" w:eastAsia="de-AT"/>
        </w:rPr>
        <w:t>Vienna</w:t>
      </w:r>
    </w:p>
    <w:p w:rsidR="00687932" w:rsidRPr="00687932" w:rsidRDefault="00687932">
      <w:pPr>
        <w:pStyle w:val="Textkrper"/>
        <w:rPr>
          <w:rFonts w:ascii="Arial" w:eastAsia="Times New Roman" w:hAnsi="Arial" w:cs="Arial"/>
          <w:bCs/>
          <w:lang w:eastAsia="de-AT"/>
        </w:rPr>
      </w:pPr>
      <w:proofErr w:type="spellStart"/>
      <w:r w:rsidRPr="00687932">
        <w:rPr>
          <w:rFonts w:ascii="Arial" w:eastAsia="Times New Roman" w:hAnsi="Arial" w:cs="Arial"/>
          <w:bCs/>
          <w:lang w:eastAsia="de-AT"/>
        </w:rPr>
        <w:t>Haubenhofer</w:t>
      </w:r>
      <w:proofErr w:type="spellEnd"/>
      <w:r w:rsidRPr="00687932">
        <w:rPr>
          <w:rFonts w:ascii="Arial" w:eastAsia="Times New Roman" w:hAnsi="Arial" w:cs="Arial"/>
          <w:bCs/>
          <w:lang w:eastAsia="de-AT"/>
        </w:rPr>
        <w:t xml:space="preserve"> </w:t>
      </w:r>
      <w:proofErr w:type="spellStart"/>
      <w:r w:rsidRPr="00687932">
        <w:rPr>
          <w:rFonts w:ascii="Arial" w:eastAsia="Times New Roman" w:hAnsi="Arial" w:cs="Arial"/>
          <w:bCs/>
          <w:lang w:eastAsia="de-AT"/>
        </w:rPr>
        <w:t>Dorit</w:t>
      </w:r>
      <w:proofErr w:type="spellEnd"/>
      <w:r w:rsidRPr="00687932">
        <w:rPr>
          <w:rFonts w:ascii="Arial" w:eastAsia="Times New Roman" w:hAnsi="Arial" w:cs="Arial"/>
          <w:bCs/>
          <w:lang w:eastAsia="de-AT"/>
        </w:rPr>
        <w:t xml:space="preserve">, </w:t>
      </w:r>
      <w:r w:rsidRPr="00687932">
        <w:rPr>
          <w:rFonts w:ascii="Arial" w:eastAsia="Times New Roman" w:hAnsi="Arial" w:cs="Arial"/>
          <w:bCs/>
          <w:lang w:val="en-GB" w:eastAsia="de-AT"/>
        </w:rPr>
        <w:t>University College for Agrarian and Environmental Pedagogy</w:t>
      </w:r>
      <w:r w:rsidR="00AE6FF8" w:rsidRPr="00AE6FF8">
        <w:rPr>
          <w:rFonts w:ascii="Arial" w:eastAsia="Times New Roman" w:hAnsi="Arial" w:cs="Arial"/>
          <w:bCs/>
          <w:lang w:val="en-GB" w:eastAsia="de-AT"/>
        </w:rPr>
        <w:t xml:space="preserve"> </w:t>
      </w:r>
      <w:r w:rsidR="00AE6FF8">
        <w:rPr>
          <w:rFonts w:ascii="Arial" w:eastAsia="Times New Roman" w:hAnsi="Arial" w:cs="Arial"/>
          <w:bCs/>
          <w:lang w:val="en-GB" w:eastAsia="de-AT"/>
        </w:rPr>
        <w:t>Vienna</w:t>
      </w:r>
    </w:p>
    <w:p w:rsidR="00687932" w:rsidRPr="00AE6FF8" w:rsidRDefault="00687932">
      <w:pPr>
        <w:pStyle w:val="Textkrper"/>
        <w:rPr>
          <w:rFonts w:ascii="Arial" w:eastAsia="Times New Roman" w:hAnsi="Arial" w:cs="Arial"/>
          <w:bCs/>
          <w:lang w:val="en-GB" w:eastAsia="de-AT"/>
        </w:rPr>
      </w:pPr>
      <w:proofErr w:type="spellStart"/>
      <w:r w:rsidRPr="00687932">
        <w:rPr>
          <w:rFonts w:ascii="Arial" w:eastAsia="Times New Roman" w:hAnsi="Arial" w:cs="Arial"/>
          <w:bCs/>
          <w:lang w:eastAsia="de-AT"/>
        </w:rPr>
        <w:t>Cervinka</w:t>
      </w:r>
      <w:proofErr w:type="spellEnd"/>
      <w:r w:rsidRPr="00687932">
        <w:rPr>
          <w:rFonts w:ascii="Arial" w:eastAsia="Times New Roman" w:hAnsi="Arial" w:cs="Arial"/>
          <w:bCs/>
          <w:lang w:eastAsia="de-AT"/>
        </w:rPr>
        <w:t xml:space="preserve"> Renate, </w:t>
      </w:r>
      <w:r w:rsidRPr="00687932">
        <w:rPr>
          <w:rFonts w:ascii="Arial" w:eastAsia="Times New Roman" w:hAnsi="Arial" w:cs="Arial"/>
          <w:bCs/>
          <w:lang w:val="en-GB" w:eastAsia="de-AT"/>
        </w:rPr>
        <w:t>University College for Agrarian and Environmental Pedagogy</w:t>
      </w:r>
      <w:r w:rsidR="00AE6FF8">
        <w:rPr>
          <w:rFonts w:ascii="Arial" w:eastAsia="Times New Roman" w:hAnsi="Arial" w:cs="Arial"/>
          <w:bCs/>
          <w:lang w:val="en-GB" w:eastAsia="de-AT"/>
        </w:rPr>
        <w:t xml:space="preserve"> </w:t>
      </w:r>
      <w:r w:rsidR="00AE6FF8">
        <w:rPr>
          <w:rFonts w:ascii="Arial" w:eastAsia="Times New Roman" w:hAnsi="Arial" w:cs="Arial"/>
          <w:bCs/>
          <w:lang w:val="en-GB" w:eastAsia="de-AT"/>
        </w:rPr>
        <w:t>Vienna</w:t>
      </w:r>
    </w:p>
    <w:p w:rsidR="00687932" w:rsidRPr="00AE6FF8" w:rsidRDefault="00687932">
      <w:pPr>
        <w:pStyle w:val="Textkrper"/>
        <w:rPr>
          <w:rFonts w:ascii="Arial" w:eastAsia="Times New Roman" w:hAnsi="Arial" w:cs="Arial"/>
          <w:bCs/>
          <w:lang w:val="en-GB" w:eastAsia="de-AT"/>
        </w:rPr>
      </w:pPr>
      <w:r w:rsidRPr="00687932">
        <w:rPr>
          <w:rFonts w:ascii="Arial" w:eastAsia="Times New Roman" w:hAnsi="Arial" w:cs="Arial"/>
          <w:bCs/>
          <w:lang w:eastAsia="de-AT"/>
        </w:rPr>
        <w:t xml:space="preserve">Schwab Markus, </w:t>
      </w:r>
      <w:r w:rsidRPr="00687932">
        <w:rPr>
          <w:rFonts w:ascii="Arial" w:eastAsia="Times New Roman" w:hAnsi="Arial" w:cs="Arial"/>
          <w:bCs/>
          <w:lang w:val="en-GB" w:eastAsia="de-AT"/>
        </w:rPr>
        <w:t>University College for Agrarian and Environmental Pedagogy</w:t>
      </w:r>
      <w:r w:rsidR="00AE6FF8">
        <w:rPr>
          <w:rFonts w:ascii="Arial" w:eastAsia="Times New Roman" w:hAnsi="Arial" w:cs="Arial"/>
          <w:bCs/>
          <w:lang w:val="en-GB" w:eastAsia="de-AT"/>
        </w:rPr>
        <w:t xml:space="preserve"> </w:t>
      </w:r>
      <w:r w:rsidR="00AE6FF8">
        <w:rPr>
          <w:rFonts w:ascii="Arial" w:eastAsia="Times New Roman" w:hAnsi="Arial" w:cs="Arial"/>
          <w:bCs/>
          <w:lang w:val="en-GB" w:eastAsia="de-AT"/>
        </w:rPr>
        <w:t>Vienna</w:t>
      </w:r>
    </w:p>
    <w:p w:rsidR="00687932" w:rsidRPr="00AE6FF8" w:rsidRDefault="00687932">
      <w:pPr>
        <w:pStyle w:val="Textkrper"/>
        <w:rPr>
          <w:rFonts w:ascii="Arial" w:eastAsia="Times New Roman" w:hAnsi="Arial" w:cs="Arial"/>
          <w:bCs/>
          <w:lang w:val="en-GB" w:eastAsia="de-AT"/>
        </w:rPr>
      </w:pPr>
      <w:proofErr w:type="spellStart"/>
      <w:r w:rsidRPr="00687932">
        <w:rPr>
          <w:rFonts w:ascii="Arial" w:eastAsia="Times New Roman" w:hAnsi="Arial" w:cs="Arial"/>
          <w:bCs/>
          <w:lang w:eastAsia="de-AT"/>
        </w:rPr>
        <w:t>Schlieber</w:t>
      </w:r>
      <w:proofErr w:type="spellEnd"/>
      <w:r w:rsidRPr="00687932">
        <w:rPr>
          <w:rFonts w:ascii="Arial" w:eastAsia="Times New Roman" w:hAnsi="Arial" w:cs="Arial"/>
          <w:bCs/>
          <w:lang w:eastAsia="de-AT"/>
        </w:rPr>
        <w:t xml:space="preserve"> Hubert, </w:t>
      </w:r>
      <w:r w:rsidRPr="00687932">
        <w:rPr>
          <w:rFonts w:ascii="Arial" w:eastAsia="Times New Roman" w:hAnsi="Arial" w:cs="Arial"/>
          <w:bCs/>
          <w:lang w:val="en-GB" w:eastAsia="de-AT"/>
        </w:rPr>
        <w:t>University College for Agrarian and Environmental Pedagogy</w:t>
      </w:r>
      <w:r w:rsidR="00AE6FF8">
        <w:rPr>
          <w:rFonts w:ascii="Arial" w:eastAsia="Times New Roman" w:hAnsi="Arial" w:cs="Arial"/>
          <w:bCs/>
          <w:lang w:val="en-GB" w:eastAsia="de-AT"/>
        </w:rPr>
        <w:t xml:space="preserve"> </w:t>
      </w:r>
      <w:r w:rsidR="00AE6FF8">
        <w:rPr>
          <w:rFonts w:ascii="Arial" w:eastAsia="Times New Roman" w:hAnsi="Arial" w:cs="Arial"/>
          <w:bCs/>
          <w:lang w:val="en-GB" w:eastAsia="de-AT"/>
        </w:rPr>
        <w:t>Vienna</w:t>
      </w:r>
    </w:p>
    <w:p w:rsidR="00687932" w:rsidRPr="00AE6FF8" w:rsidRDefault="00687932">
      <w:pPr>
        <w:pStyle w:val="Textkrper"/>
        <w:rPr>
          <w:rFonts w:ascii="Arial" w:eastAsia="Times New Roman" w:hAnsi="Arial" w:cs="Arial"/>
          <w:bCs/>
          <w:lang w:val="en-GB" w:eastAsia="de-AT"/>
        </w:rPr>
      </w:pPr>
      <w:r w:rsidRPr="00687932">
        <w:rPr>
          <w:rFonts w:ascii="Arial" w:eastAsia="Times New Roman" w:hAnsi="Arial" w:cs="Arial"/>
          <w:bCs/>
          <w:lang w:eastAsia="de-AT"/>
        </w:rPr>
        <w:t xml:space="preserve">Wolf </w:t>
      </w:r>
      <w:proofErr w:type="spellStart"/>
      <w:r w:rsidRPr="00687932">
        <w:rPr>
          <w:rFonts w:ascii="Arial" w:eastAsia="Times New Roman" w:hAnsi="Arial" w:cs="Arial"/>
          <w:bCs/>
          <w:lang w:eastAsia="de-AT"/>
        </w:rPr>
        <w:t>Roswitha</w:t>
      </w:r>
      <w:proofErr w:type="spellEnd"/>
      <w:r w:rsidRPr="00687932">
        <w:rPr>
          <w:rFonts w:ascii="Arial" w:eastAsia="Times New Roman" w:hAnsi="Arial" w:cs="Arial"/>
          <w:bCs/>
          <w:lang w:eastAsia="de-AT"/>
        </w:rPr>
        <w:t xml:space="preserve">, </w:t>
      </w:r>
      <w:r w:rsidRPr="00687932">
        <w:rPr>
          <w:rFonts w:ascii="Arial" w:eastAsia="Times New Roman" w:hAnsi="Arial" w:cs="Arial"/>
          <w:bCs/>
          <w:lang w:val="en-GB" w:eastAsia="de-AT"/>
        </w:rPr>
        <w:t>University College for Agrarian and Environmental Pedagogy</w:t>
      </w:r>
      <w:r w:rsidR="00AE6FF8">
        <w:rPr>
          <w:rFonts w:ascii="Arial" w:eastAsia="Times New Roman" w:hAnsi="Arial" w:cs="Arial"/>
          <w:bCs/>
          <w:lang w:val="en-GB" w:eastAsia="de-AT"/>
        </w:rPr>
        <w:t xml:space="preserve"> </w:t>
      </w:r>
      <w:r w:rsidR="00AE6FF8">
        <w:rPr>
          <w:rFonts w:ascii="Arial" w:eastAsia="Times New Roman" w:hAnsi="Arial" w:cs="Arial"/>
          <w:bCs/>
          <w:lang w:val="en-GB" w:eastAsia="de-AT"/>
        </w:rPr>
        <w:t>Vienna</w:t>
      </w:r>
    </w:p>
    <w:p w:rsidR="00AE3E37" w:rsidRPr="00687932" w:rsidRDefault="00AE3E37">
      <w:pPr>
        <w:pStyle w:val="Textkrper"/>
        <w:spacing w:before="3"/>
        <w:rPr>
          <w:rFonts w:ascii="Arial"/>
          <w:sz w:val="21"/>
        </w:rPr>
      </w:pPr>
    </w:p>
    <w:p w:rsidR="00AE3E37" w:rsidRPr="00687932" w:rsidRDefault="00AE3E37">
      <w:pPr>
        <w:rPr>
          <w:rFonts w:ascii="Arial"/>
          <w:sz w:val="21"/>
        </w:rPr>
        <w:sectPr w:rsidR="00AE3E37" w:rsidRPr="0068793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erschrift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>Gardening and garden related activities gain ground in learning and health promotion</w:t>
      </w:r>
      <w:r w:rsidR="00687932">
        <w:rPr>
          <w:rFonts w:eastAsia="Times New Roman" w:cs="Times New Roman"/>
          <w:bCs/>
          <w:lang w:eastAsia="de-AT"/>
        </w:rPr>
        <w:t xml:space="preserve">. </w:t>
      </w:r>
      <w:r>
        <w:rPr>
          <w:rFonts w:eastAsia="Times New Roman" w:cs="Times New Roman"/>
          <w:bCs/>
          <w:lang w:eastAsia="de-AT"/>
        </w:rPr>
        <w:t>T</w:t>
      </w:r>
      <w:r w:rsidRPr="00B464E3">
        <w:rPr>
          <w:rFonts w:eastAsia="Times New Roman" w:cs="Times New Roman"/>
          <w:bCs/>
          <w:lang w:eastAsia="de-AT"/>
        </w:rPr>
        <w:t>wo main questions occurred: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>1) In which ways do gardens and places to provide well-being and health?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>2) To what extent are activities (gardening or social interaction) relevant to promote well-being and health?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 xml:space="preserve">Method: Using electronic databases, a comprehensive search of peer reviewed papers published between 1980 and November 2015 was conducted. </w:t>
      </w:r>
    </w:p>
    <w:p w:rsidR="005400CF" w:rsidRDefault="005400CF" w:rsidP="005400CF">
      <w:pPr>
        <w:rPr>
          <w:rFonts w:eastAsia="Times New Roman" w:cs="Times New Roman"/>
          <w:bCs/>
          <w:lang w:eastAsia="de-AT"/>
        </w:rPr>
      </w:pP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>Results and Discussion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>The reviewed papers showed, that no clear separable answer for the main questions is possible, a highly complex interaction exists</w:t>
      </w:r>
      <w:r w:rsidR="00687932">
        <w:rPr>
          <w:rFonts w:eastAsia="Times New Roman" w:cs="Times New Roman"/>
          <w:bCs/>
          <w:lang w:eastAsia="de-AT"/>
        </w:rPr>
        <w:t>, place</w:t>
      </w:r>
      <w:r w:rsidRPr="00B464E3">
        <w:rPr>
          <w:rFonts w:eastAsia="Times New Roman" w:cs="Times New Roman"/>
          <w:bCs/>
          <w:lang w:eastAsia="de-AT"/>
        </w:rPr>
        <w:t xml:space="preserve"> and activity interact strongly.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 xml:space="preserve">1) Research on </w:t>
      </w:r>
      <w:r w:rsidRPr="00B464E3">
        <w:rPr>
          <w:rFonts w:eastAsia="Times New Roman" w:cs="Times New Roman"/>
          <w:b/>
          <w:bCs/>
          <w:lang w:eastAsia="de-AT"/>
        </w:rPr>
        <w:t>private gardens</w:t>
      </w:r>
      <w:r w:rsidRPr="00B464E3">
        <w:rPr>
          <w:rFonts w:eastAsia="Times New Roman" w:cs="Times New Roman"/>
          <w:bCs/>
          <w:lang w:eastAsia="de-AT"/>
        </w:rPr>
        <w:t xml:space="preserve"> is dedi</w:t>
      </w:r>
      <w:r w:rsidR="00687932">
        <w:rPr>
          <w:rFonts w:eastAsia="Times New Roman" w:cs="Times New Roman"/>
          <w:bCs/>
          <w:lang w:eastAsia="de-AT"/>
        </w:rPr>
        <w:t xml:space="preserve">cated to all population groups. </w:t>
      </w:r>
      <w:r w:rsidRPr="00B464E3">
        <w:rPr>
          <w:rFonts w:eastAsia="Times New Roman" w:cs="Times New Roman"/>
          <w:bCs/>
          <w:lang w:eastAsia="de-AT"/>
        </w:rPr>
        <w:t>Existing Research shows that private gardening is healthy for older persons. It is a meaning</w:t>
      </w:r>
      <w:r w:rsidR="00CC5CE3">
        <w:rPr>
          <w:rFonts w:eastAsia="Times New Roman" w:cs="Times New Roman"/>
          <w:bCs/>
          <w:lang w:eastAsia="de-AT"/>
        </w:rPr>
        <w:t>ful activity that can be matched</w:t>
      </w:r>
      <w:r w:rsidRPr="00B464E3">
        <w:rPr>
          <w:rFonts w:eastAsia="Times New Roman" w:cs="Times New Roman"/>
          <w:bCs/>
          <w:lang w:eastAsia="de-AT"/>
        </w:rPr>
        <w:t xml:space="preserve"> to the phy</w:t>
      </w:r>
      <w:r w:rsidR="00687932">
        <w:rPr>
          <w:rFonts w:eastAsia="Times New Roman" w:cs="Times New Roman"/>
          <w:bCs/>
          <w:lang w:eastAsia="de-AT"/>
        </w:rPr>
        <w:t>sical and psychological ability</w:t>
      </w:r>
      <w:r w:rsidRPr="00B464E3">
        <w:rPr>
          <w:rFonts w:eastAsia="Times New Roman" w:cs="Times New Roman"/>
          <w:bCs/>
          <w:lang w:eastAsia="de-AT"/>
        </w:rPr>
        <w:t xml:space="preserve">. </w:t>
      </w:r>
      <w:r w:rsidR="00CC5CE3">
        <w:rPr>
          <w:rFonts w:eastAsia="Times New Roman" w:cs="Times New Roman"/>
          <w:bCs/>
          <w:lang w:eastAsia="de-AT"/>
        </w:rPr>
        <w:t>G</w:t>
      </w:r>
      <w:r w:rsidRPr="00B464E3">
        <w:rPr>
          <w:rFonts w:eastAsia="Times New Roman" w:cs="Times New Roman"/>
          <w:bCs/>
          <w:lang w:eastAsia="de-AT"/>
        </w:rPr>
        <w:t>arden and nature activate and relax body and mind.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 xml:space="preserve">2) Research on </w:t>
      </w:r>
      <w:r w:rsidRPr="00B464E3">
        <w:rPr>
          <w:rFonts w:eastAsia="Times New Roman" w:cs="Times New Roman"/>
          <w:b/>
          <w:bCs/>
          <w:lang w:eastAsia="de-AT"/>
        </w:rPr>
        <w:t>community garde</w:t>
      </w:r>
      <w:r w:rsidRPr="00B464E3">
        <w:rPr>
          <w:rFonts w:eastAsia="Times New Roman" w:cs="Times New Roman"/>
          <w:bCs/>
          <w:lang w:eastAsia="de-AT"/>
        </w:rPr>
        <w:t>ns lays focus on interactive, communicative and connecting mechanisms while gardening for local food production.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 xml:space="preserve">3) Research on </w:t>
      </w:r>
      <w:r w:rsidRPr="00B464E3">
        <w:rPr>
          <w:rFonts w:eastAsia="Times New Roman" w:cs="Times New Roman"/>
          <w:b/>
          <w:bCs/>
          <w:lang w:eastAsia="de-AT"/>
        </w:rPr>
        <w:t>schoolgrounds</w:t>
      </w:r>
      <w:r w:rsidRPr="00B464E3">
        <w:rPr>
          <w:rFonts w:eastAsia="Times New Roman" w:cs="Times New Roman"/>
          <w:bCs/>
          <w:lang w:eastAsia="de-AT"/>
        </w:rPr>
        <w:t xml:space="preserve"> is related to the effects on school performance and their eating habits. Positive effects could be described.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 xml:space="preserve">4) The main task of </w:t>
      </w:r>
      <w:r w:rsidRPr="00B464E3">
        <w:rPr>
          <w:rFonts w:eastAsia="Times New Roman" w:cs="Times New Roman"/>
          <w:b/>
          <w:bCs/>
          <w:lang w:eastAsia="de-AT"/>
        </w:rPr>
        <w:t>healing gardens</w:t>
      </w:r>
      <w:r w:rsidRPr="00B464E3">
        <w:rPr>
          <w:rFonts w:eastAsia="Times New Roman" w:cs="Times New Roman"/>
          <w:bCs/>
          <w:lang w:eastAsia="de-AT"/>
        </w:rPr>
        <w:t xml:space="preserve"> is the promotion of intellectual and physical health, well-being and quality of life. Mainly positive outputs have been described, but persons with dementia can show negative effects as well.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</w:p>
    <w:p w:rsidR="005400CF" w:rsidRPr="00B464E3" w:rsidRDefault="00687932" w:rsidP="005400CF">
      <w:pPr>
        <w:rPr>
          <w:rFonts w:eastAsia="Times New Roman" w:cs="Times New Roman"/>
          <w:bCs/>
          <w:lang w:eastAsia="de-AT"/>
        </w:rPr>
      </w:pPr>
      <w:r>
        <w:rPr>
          <w:rFonts w:eastAsia="Times New Roman" w:cs="Times New Roman"/>
          <w:bCs/>
          <w:lang w:eastAsia="de-AT"/>
        </w:rPr>
        <w:t>Physical</w:t>
      </w:r>
      <w:r w:rsidR="005400CF" w:rsidRPr="00B464E3">
        <w:rPr>
          <w:rFonts w:eastAsia="Times New Roman" w:cs="Times New Roman"/>
          <w:bCs/>
          <w:lang w:eastAsia="de-AT"/>
        </w:rPr>
        <w:t xml:space="preserve"> benefits</w:t>
      </w:r>
      <w:r>
        <w:rPr>
          <w:rFonts w:eastAsia="Times New Roman" w:cs="Times New Roman"/>
          <w:bCs/>
          <w:lang w:eastAsia="de-AT"/>
        </w:rPr>
        <w:t>:</w:t>
      </w:r>
      <w:r w:rsidR="005400CF" w:rsidRPr="00B464E3">
        <w:rPr>
          <w:rFonts w:eastAsia="Times New Roman" w:cs="Times New Roman"/>
          <w:bCs/>
          <w:lang w:eastAsia="de-AT"/>
        </w:rPr>
        <w:t xml:space="preserve"> higher levels of physical activity, better motor skills, an</w:t>
      </w:r>
      <w:r>
        <w:rPr>
          <w:rFonts w:eastAsia="Times New Roman" w:cs="Times New Roman"/>
          <w:bCs/>
          <w:lang w:eastAsia="de-AT"/>
        </w:rPr>
        <w:t>d healthier nutrition behavior. Mental benefits</w:t>
      </w:r>
      <w:r w:rsidR="005400CF" w:rsidRPr="00B464E3">
        <w:rPr>
          <w:rFonts w:eastAsia="Times New Roman" w:cs="Times New Roman"/>
          <w:bCs/>
          <w:lang w:eastAsia="de-AT"/>
        </w:rPr>
        <w:t>: reduced mental stress, improved mood, better cognitive functioning, experienced achievement, and development and maintenance of identity in the garden. Social benefits</w:t>
      </w:r>
      <w:r>
        <w:rPr>
          <w:rFonts w:eastAsia="Times New Roman" w:cs="Times New Roman"/>
          <w:bCs/>
          <w:lang w:eastAsia="de-AT"/>
        </w:rPr>
        <w:t xml:space="preserve">: </w:t>
      </w:r>
      <w:r w:rsidR="005400CF" w:rsidRPr="00B464E3">
        <w:rPr>
          <w:rFonts w:eastAsia="Times New Roman" w:cs="Times New Roman"/>
          <w:bCs/>
          <w:lang w:eastAsia="de-AT"/>
        </w:rPr>
        <w:t>sharing knowledge and produce, better learning, feelings of social cohesion, and community involvement. These positive findings encourage application of garden-based-interventions.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>Recommendations</w:t>
      </w:r>
    </w:p>
    <w:p w:rsidR="005400CF" w:rsidRPr="00B464E3" w:rsidRDefault="005400CF" w:rsidP="005400CF">
      <w:pPr>
        <w:rPr>
          <w:rFonts w:eastAsia="Times New Roman" w:cs="Times New Roman"/>
          <w:bCs/>
          <w:lang w:eastAsia="de-AT"/>
        </w:rPr>
      </w:pPr>
      <w:r w:rsidRPr="00B464E3">
        <w:rPr>
          <w:rFonts w:eastAsia="Times New Roman" w:cs="Times New Roman"/>
          <w:bCs/>
          <w:lang w:eastAsia="de-AT"/>
        </w:rPr>
        <w:t>The given body of knowledge encourages practical applications of garden-related interventions</w:t>
      </w:r>
      <w:r>
        <w:rPr>
          <w:rFonts w:eastAsia="Times New Roman" w:cs="Times New Roman"/>
          <w:bCs/>
          <w:lang w:eastAsia="de-AT"/>
        </w:rPr>
        <w:t>. T</w:t>
      </w:r>
      <w:r w:rsidRPr="00B464E3">
        <w:rPr>
          <w:rFonts w:eastAsia="Times New Roman" w:cs="Times New Roman"/>
          <w:bCs/>
          <w:lang w:eastAsia="de-AT"/>
        </w:rPr>
        <w:t xml:space="preserve">hese interventions should be planned with care and evaluated using established methods. </w:t>
      </w:r>
    </w:p>
    <w:p w:rsidR="005400CF" w:rsidRDefault="005400CF">
      <w:pPr>
        <w:pStyle w:val="berschrift3"/>
        <w:spacing w:before="147"/>
        <w:jc w:val="both"/>
      </w:pPr>
    </w:p>
    <w:p w:rsidR="005973B9" w:rsidRDefault="00A95166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973B9" w:rsidRPr="00A95166" w:rsidRDefault="00A95166" w:rsidP="00A95166">
      <w:pPr>
        <w:pStyle w:val="Listenabsatz"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eastAsia="de-AT"/>
        </w:rPr>
      </w:pPr>
      <w:proofErr w:type="spellStart"/>
      <w:r w:rsidRPr="00A95166">
        <w:rPr>
          <w:rFonts w:asciiTheme="minorHAnsi" w:eastAsia="Times New Roman" w:hAnsiTheme="minorHAnsi" w:cstheme="minorHAnsi"/>
          <w:sz w:val="18"/>
          <w:szCs w:val="18"/>
          <w:lang w:val="de-AT" w:eastAsia="de-AT"/>
        </w:rPr>
        <w:t>Berezowitz</w:t>
      </w:r>
      <w:proofErr w:type="spellEnd"/>
      <w:r w:rsidRPr="00A95166">
        <w:rPr>
          <w:rFonts w:asciiTheme="minorHAnsi" w:eastAsia="Times New Roman" w:hAnsiTheme="minorHAnsi" w:cstheme="minorHAnsi"/>
          <w:sz w:val="18"/>
          <w:szCs w:val="18"/>
          <w:lang w:val="de-AT" w:eastAsia="de-AT"/>
        </w:rPr>
        <w:t xml:space="preserve">, C.K., </w:t>
      </w:r>
      <w:proofErr w:type="spellStart"/>
      <w:r w:rsidRPr="00A95166">
        <w:rPr>
          <w:rFonts w:asciiTheme="minorHAnsi" w:eastAsia="Times New Roman" w:hAnsiTheme="minorHAnsi" w:cstheme="minorHAnsi"/>
          <w:sz w:val="18"/>
          <w:szCs w:val="18"/>
          <w:lang w:val="de-AT" w:eastAsia="de-AT"/>
        </w:rPr>
        <w:t>Bontrager</w:t>
      </w:r>
      <w:proofErr w:type="spellEnd"/>
      <w:r w:rsidRPr="00A95166">
        <w:rPr>
          <w:rFonts w:asciiTheme="minorHAnsi" w:eastAsia="Times New Roman" w:hAnsiTheme="minorHAnsi" w:cstheme="minorHAnsi"/>
          <w:sz w:val="18"/>
          <w:szCs w:val="18"/>
          <w:lang w:val="de-AT" w:eastAsia="de-AT"/>
        </w:rPr>
        <w:t xml:space="preserve"> </w:t>
      </w:r>
      <w:proofErr w:type="spellStart"/>
      <w:r w:rsidRPr="00A95166">
        <w:rPr>
          <w:rFonts w:asciiTheme="minorHAnsi" w:eastAsia="Times New Roman" w:hAnsiTheme="minorHAnsi" w:cstheme="minorHAnsi"/>
          <w:sz w:val="18"/>
          <w:szCs w:val="18"/>
          <w:lang w:val="de-AT" w:eastAsia="de-AT"/>
        </w:rPr>
        <w:t>Yoder</w:t>
      </w:r>
      <w:proofErr w:type="spellEnd"/>
      <w:r w:rsidRPr="00A95166">
        <w:rPr>
          <w:rFonts w:asciiTheme="minorHAnsi" w:eastAsia="Times New Roman" w:hAnsiTheme="minorHAnsi" w:cstheme="minorHAnsi"/>
          <w:sz w:val="18"/>
          <w:szCs w:val="18"/>
          <w:lang w:val="de-AT" w:eastAsia="de-AT"/>
        </w:rPr>
        <w:t xml:space="preserve">, A.B., &amp; Schoeller, D.A. (2015). </w:t>
      </w:r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 xml:space="preserve">School gardens enhance academic performance and dietary outcomes in children. Journal of School Health 85, 508–518. </w:t>
      </w:r>
    </w:p>
    <w:p w:rsidR="00A95166" w:rsidRPr="00A95166" w:rsidRDefault="00A95166" w:rsidP="00A95166">
      <w:pPr>
        <w:pStyle w:val="Listenabsatz"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eastAsia="de-AT"/>
        </w:rPr>
      </w:pPr>
      <w:proofErr w:type="spellStart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>Clatworthy</w:t>
      </w:r>
      <w:proofErr w:type="spellEnd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 xml:space="preserve">, J., Hinds, J., &amp; </w:t>
      </w:r>
      <w:proofErr w:type="spellStart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>Camic</w:t>
      </w:r>
      <w:proofErr w:type="spellEnd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 xml:space="preserve">, P. (2013). Gardening as a Mental Health Intervention: A Review. Mental Health Review Journal 18 (4), 214–225. doi:10.1108/MHRJ-02-2013-0007 </w:t>
      </w:r>
    </w:p>
    <w:p w:rsidR="00A95166" w:rsidRPr="00A95166" w:rsidRDefault="00A95166" w:rsidP="00A95166">
      <w:pPr>
        <w:pStyle w:val="Listenabsatz"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eastAsia="de-AT"/>
        </w:rPr>
      </w:pPr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 xml:space="preserve">Davis, J.N., </w:t>
      </w:r>
      <w:proofErr w:type="spellStart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>Spaniol</w:t>
      </w:r>
      <w:proofErr w:type="spellEnd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 xml:space="preserve">, M.R., &amp; Somerset, S. (2015). Sustenance and sustainability: maximizing the impact of school gardens on health outcomes. Public Health Nutrition 18 (13), 2358–2367. </w:t>
      </w:r>
    </w:p>
    <w:p w:rsidR="00A95166" w:rsidRPr="00A95166" w:rsidRDefault="00A95166" w:rsidP="00A95166">
      <w:pPr>
        <w:pStyle w:val="Listenabsatz"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eastAsia="de-AT"/>
        </w:rPr>
      </w:pPr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 xml:space="preserve">Draper, C., &amp; Freedman, D. (2010). Review and Analysis of the Benefits, Purposes, and Motivations Associated with Community Gardening in the United States. Journal of Community Practice 18, 458–492. </w:t>
      </w:r>
    </w:p>
    <w:p w:rsidR="00A95166" w:rsidRPr="00A95166" w:rsidRDefault="00A95166" w:rsidP="00A95166">
      <w:pPr>
        <w:pStyle w:val="Listenabsatz"/>
        <w:numPr>
          <w:ilvl w:val="0"/>
          <w:numId w:val="3"/>
        </w:numPr>
        <w:rPr>
          <w:rFonts w:asciiTheme="minorHAnsi" w:eastAsia="Times New Roman" w:hAnsiTheme="minorHAnsi" w:cstheme="minorHAnsi"/>
          <w:sz w:val="18"/>
          <w:szCs w:val="18"/>
          <w:lang w:eastAsia="de-AT"/>
        </w:rPr>
      </w:pPr>
      <w:proofErr w:type="spellStart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>Genter</w:t>
      </w:r>
      <w:proofErr w:type="spellEnd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 xml:space="preserve">, C., Roberts, A., Richardson, J., &amp; </w:t>
      </w:r>
      <w:proofErr w:type="spellStart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>Sheaff</w:t>
      </w:r>
      <w:proofErr w:type="spellEnd"/>
      <w:r w:rsidRPr="00A95166">
        <w:rPr>
          <w:rFonts w:asciiTheme="minorHAnsi" w:eastAsia="Times New Roman" w:hAnsiTheme="minorHAnsi" w:cstheme="minorHAnsi"/>
          <w:sz w:val="18"/>
          <w:szCs w:val="18"/>
          <w:lang w:eastAsia="de-AT"/>
        </w:rPr>
        <w:t xml:space="preserve">, M. (2015). The contribution of allotment gardening to health and wellbeing: A systematic review of the literature. British Journal of Occupational Therapy 78 (10), 593–605.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krper"/>
        <w:rPr>
          <w:rFonts w:ascii="Calibri"/>
          <w:sz w:val="20"/>
        </w:rPr>
      </w:pPr>
    </w:p>
    <w:p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AT" w:eastAsia="de-A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71D39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</w:t>
      </w:r>
      <w:r w:rsidR="00A95166" w:rsidRPr="00875E51">
        <w:rPr>
          <w:noProof/>
          <w:lang w:val="de-AT" w:eastAsia="de-AT"/>
        </w:rPr>
        <w:drawing>
          <wp:inline distT="0" distB="0" distL="0" distR="0" wp14:anchorId="28512D6C" wp14:editId="4D4849A5">
            <wp:extent cx="571500" cy="639661"/>
            <wp:effectExtent l="0" t="0" r="0" b="8255"/>
            <wp:docPr id="2" name="Grafik 2" descr="C:\Users\Admin\Pictures\2017-03\IMG-2017030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7-03\IMG-2017030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13" t="21562" r="36674" b="43828"/>
                    <a:stretch/>
                  </pic:blipFill>
                  <pic:spPr bwMode="auto">
                    <a:xfrm>
                      <a:off x="0" y="0"/>
                      <a:ext cx="606984" cy="67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875E51" w:rsidRPr="00A95166">
        <w:rPr>
          <w:noProof/>
          <w:lang w:eastAsia="de-AT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875E5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Birgit </w:t>
      </w:r>
      <w:proofErr w:type="spellStart"/>
      <w:r>
        <w:rPr>
          <w:rFonts w:ascii="Arial"/>
          <w:sz w:val="14"/>
        </w:rPr>
        <w:t>Steininger</w:t>
      </w:r>
      <w:proofErr w:type="spellEnd"/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 her expertise in</w:t>
      </w:r>
      <w:r>
        <w:rPr>
          <w:rFonts w:ascii="Arial"/>
          <w:sz w:val="14"/>
        </w:rPr>
        <w:t xml:space="preserve"> Horticultural Therapy and Green Care.</w:t>
      </w:r>
      <w:r w:rsidR="00A95166">
        <w:rPr>
          <w:rFonts w:ascii="Arial"/>
          <w:sz w:val="14"/>
        </w:rPr>
        <w:t xml:space="preserve"> Developing the field of Horticultural Therapy and Green Care in Austria she developed a University Certificate Degree in Horticultural Therapy and a Master</w:t>
      </w:r>
      <w:r w:rsidR="00A95166">
        <w:rPr>
          <w:rFonts w:ascii="Arial"/>
          <w:sz w:val="14"/>
        </w:rPr>
        <w:t>’</w:t>
      </w:r>
      <w:r w:rsidR="00A95166">
        <w:rPr>
          <w:rFonts w:ascii="Arial"/>
          <w:sz w:val="14"/>
        </w:rPr>
        <w:t xml:space="preserve">s Degree </w:t>
      </w:r>
      <w:r w:rsidR="00A95166">
        <w:rPr>
          <w:rFonts w:ascii="Arial"/>
          <w:sz w:val="14"/>
        </w:rPr>
        <w:t>“</w:t>
      </w:r>
      <w:r w:rsidR="00A95166">
        <w:rPr>
          <w:rFonts w:ascii="Arial"/>
          <w:sz w:val="14"/>
        </w:rPr>
        <w:t xml:space="preserve">Green Care: Pedagogic, </w:t>
      </w:r>
      <w:r w:rsidR="004C6E31">
        <w:rPr>
          <w:rFonts w:ascii="Arial"/>
          <w:sz w:val="14"/>
        </w:rPr>
        <w:t xml:space="preserve">consultative and </w:t>
      </w:r>
      <w:r w:rsidR="00A95166">
        <w:rPr>
          <w:rFonts w:ascii="Arial"/>
          <w:sz w:val="14"/>
        </w:rPr>
        <w:t xml:space="preserve">therapeutic </w:t>
      </w:r>
      <w:r w:rsidR="004C6E31">
        <w:rPr>
          <w:rFonts w:ascii="Arial"/>
          <w:sz w:val="14"/>
        </w:rPr>
        <w:t>Interventions with Animals and Plants</w:t>
      </w:r>
      <w:r w:rsidR="004C6E31">
        <w:rPr>
          <w:rFonts w:ascii="Arial"/>
          <w:sz w:val="14"/>
        </w:rPr>
        <w:t>”</w:t>
      </w:r>
      <w:r w:rsidR="004C6E31">
        <w:rPr>
          <w:rFonts w:ascii="Arial"/>
          <w:sz w:val="14"/>
        </w:rPr>
        <w:t>. Connecting Agriculture and Horticulture with Human Health and Well-being as well as teaching and establishing research is the focus</w:t>
      </w:r>
      <w:r w:rsidR="00C96202">
        <w:rPr>
          <w:rFonts w:ascii="Arial"/>
          <w:sz w:val="14"/>
        </w:rPr>
        <w:t xml:space="preserve"> of her work</w:t>
      </w:r>
      <w:bookmarkStart w:id="0" w:name="_GoBack"/>
      <w:bookmarkEnd w:id="0"/>
      <w:r w:rsidR="004C6E31">
        <w:rPr>
          <w:rFonts w:ascii="Arial"/>
          <w:sz w:val="14"/>
        </w:rPr>
        <w:t xml:space="preserve"> at the Agrarian and Environmental University College Vienna.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</w:t>
      </w:r>
      <w:r w:rsidR="00875E51">
        <w:rPr>
          <w:rFonts w:ascii="Arial"/>
          <w:sz w:val="14"/>
        </w:rPr>
        <w:t xml:space="preserve">            </w:t>
      </w: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r w:rsidR="00875E51">
        <w:rPr>
          <w:rFonts w:ascii="Arial"/>
          <w:sz w:val="14"/>
        </w:rPr>
        <w:t>birgit.steininger@agrarumweltpaedagogik.ac.at</w:t>
      </w:r>
      <w:r w:rsidRPr="003F175B">
        <w:rPr>
          <w:rStyle w:val="Hyperlink"/>
          <w:rFonts w:ascii="Arial"/>
          <w:sz w:val="14"/>
          <w:u w:val="none"/>
        </w:rPr>
        <w:t xml:space="preserve">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="00875E51">
        <w:rPr>
          <w:rStyle w:val="Hyperlink"/>
          <w:rFonts w:ascii="Arial"/>
          <w:sz w:val="14"/>
          <w:u w:val="none"/>
        </w:rPr>
        <w:t>0043-664-1357543</w:t>
      </w:r>
    </w:p>
    <w:p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90A4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spacing w:before="7"/>
        <w:rPr>
          <w:rFonts w:ascii="Arial"/>
          <w:sz w:val="29"/>
        </w:rPr>
      </w:pPr>
    </w:p>
    <w:p w:rsidR="00AE3E37" w:rsidRPr="004C6E31" w:rsidRDefault="00164DD7" w:rsidP="004C6E31">
      <w:pPr>
        <w:spacing w:before="39"/>
        <w:ind w:left="100"/>
        <w:rPr>
          <w:rFonts w:ascii="Minion Pro"/>
          <w:b/>
          <w:sz w:val="20"/>
        </w:rPr>
        <w:sectPr w:rsidR="00AE3E37" w:rsidRPr="004C6E3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Notes/Comments:</w:t>
      </w:r>
    </w:p>
    <w:p w:rsidR="004C6E31" w:rsidRDefault="004C6E31" w:rsidP="00164DD7">
      <w:pPr>
        <w:pStyle w:val="Textkrper"/>
        <w:spacing w:before="3"/>
        <w:rPr>
          <w:rFonts w:ascii="Minion Pro"/>
          <w:sz w:val="26"/>
        </w:rPr>
      </w:pPr>
    </w:p>
    <w:sectPr w:rsidR="004C6E3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79A" w:rsidRDefault="0061079A">
      <w:r>
        <w:separator/>
      </w:r>
    </w:p>
  </w:endnote>
  <w:endnote w:type="continuationSeparator" w:id="0">
    <w:p w:rsidR="0061079A" w:rsidRDefault="00610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79A" w:rsidRDefault="0061079A">
      <w:r>
        <w:separator/>
      </w:r>
    </w:p>
  </w:footnote>
  <w:footnote w:type="continuationSeparator" w:id="0">
    <w:p w:rsidR="0061079A" w:rsidRDefault="00610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64DD7"/>
    <w:rsid w:val="001A7613"/>
    <w:rsid w:val="00292ED9"/>
    <w:rsid w:val="00364417"/>
    <w:rsid w:val="003F175B"/>
    <w:rsid w:val="00404E5B"/>
    <w:rsid w:val="00414F7B"/>
    <w:rsid w:val="004355DC"/>
    <w:rsid w:val="004749B4"/>
    <w:rsid w:val="00494130"/>
    <w:rsid w:val="004C6E31"/>
    <w:rsid w:val="004F3523"/>
    <w:rsid w:val="005400CF"/>
    <w:rsid w:val="005973B9"/>
    <w:rsid w:val="005B3A56"/>
    <w:rsid w:val="006060CE"/>
    <w:rsid w:val="0061079A"/>
    <w:rsid w:val="0063497F"/>
    <w:rsid w:val="00687932"/>
    <w:rsid w:val="00873DF0"/>
    <w:rsid w:val="008756E6"/>
    <w:rsid w:val="00875E51"/>
    <w:rsid w:val="009B2D44"/>
    <w:rsid w:val="00A07E82"/>
    <w:rsid w:val="00A95166"/>
    <w:rsid w:val="00A9710C"/>
    <w:rsid w:val="00AE3E37"/>
    <w:rsid w:val="00AE6FF8"/>
    <w:rsid w:val="00B21A57"/>
    <w:rsid w:val="00B65537"/>
    <w:rsid w:val="00C33602"/>
    <w:rsid w:val="00C96202"/>
    <w:rsid w:val="00CC5CE3"/>
    <w:rsid w:val="00CD6F55"/>
    <w:rsid w:val="00DE3104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484DF"/>
  <w15:docId w15:val="{9383FB81-8547-4492-A042-9DBBC4FD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Birgit Steininger</cp:lastModifiedBy>
  <cp:revision>5</cp:revision>
  <dcterms:created xsi:type="dcterms:W3CDTF">2017-06-30T19:18:00Z</dcterms:created>
  <dcterms:modified xsi:type="dcterms:W3CDTF">2017-06-30T20:06:00Z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