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3C2" w:rsidRPr="00C973A3" w:rsidRDefault="00AA79DF">
      <w:pPr>
        <w:rPr>
          <w:rFonts w:ascii="Minion Pro" w:eastAsia="Minion Pro" w:hAnsi="Minion Pro" w:cs="Minion Pro"/>
          <w:b/>
          <w:bCs/>
          <w:i/>
          <w:color w:val="337AB7"/>
          <w:sz w:val="16"/>
          <w:szCs w:val="36"/>
          <w:lang w:val="es-AR"/>
        </w:rPr>
      </w:pPr>
      <w:proofErr w:type="gramStart"/>
      <w:r w:rsidRPr="002B5430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GB"/>
        </w:rPr>
        <w:t>Market evolut</w:t>
      </w:r>
      <w:r w:rsidR="0030559E" w:rsidRPr="002B5430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GB"/>
        </w:rPr>
        <w:t>io</w:t>
      </w:r>
      <w:r w:rsidR="004A11A4" w:rsidRPr="002B5430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GB"/>
        </w:rPr>
        <w:t xml:space="preserve">n </w:t>
      </w:r>
      <w:r w:rsidR="0030559E" w:rsidRPr="002B5430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GB"/>
        </w:rPr>
        <w:t>of garlic</w:t>
      </w:r>
      <w:r w:rsidR="004A11A4" w:rsidRPr="002B5430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GB"/>
        </w:rPr>
        <w:t xml:space="preserve"> (</w:t>
      </w:r>
      <w:r w:rsidR="004A11A4" w:rsidRPr="002B5430">
        <w:rPr>
          <w:rFonts w:ascii="Minion Pro" w:eastAsia="Minion Pro" w:hAnsi="Minion Pro" w:cs="Minion Pro"/>
          <w:b/>
          <w:bCs/>
          <w:i/>
          <w:color w:val="337AB7"/>
          <w:sz w:val="36"/>
          <w:szCs w:val="36"/>
          <w:lang w:val="en-GB"/>
        </w:rPr>
        <w:t xml:space="preserve">Allium </w:t>
      </w:r>
      <w:proofErr w:type="spellStart"/>
      <w:r w:rsidR="004A11A4" w:rsidRPr="002B5430">
        <w:rPr>
          <w:rFonts w:ascii="Minion Pro" w:eastAsia="Minion Pro" w:hAnsi="Minion Pro" w:cs="Minion Pro"/>
          <w:b/>
          <w:bCs/>
          <w:i/>
          <w:color w:val="337AB7"/>
          <w:sz w:val="36"/>
          <w:szCs w:val="36"/>
          <w:lang w:val="en-GB"/>
        </w:rPr>
        <w:t>sativum</w:t>
      </w:r>
      <w:proofErr w:type="spellEnd"/>
      <w:r w:rsidR="004A11A4" w:rsidRPr="002B5430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GB"/>
        </w:rPr>
        <w:t xml:space="preserve"> L.)</w:t>
      </w:r>
      <w:proofErr w:type="gramEnd"/>
      <w:r w:rsidR="004A11A4" w:rsidRPr="002B5430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GB"/>
        </w:rPr>
        <w:t xml:space="preserve">  </w:t>
      </w:r>
      <w:proofErr w:type="gramStart"/>
      <w:r w:rsidR="0030559E" w:rsidRPr="00C973A3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s-AR"/>
        </w:rPr>
        <w:t>i</w:t>
      </w:r>
      <w:r w:rsidR="004A11A4" w:rsidRPr="00C973A3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s-AR"/>
        </w:rPr>
        <w:t>n</w:t>
      </w:r>
      <w:proofErr w:type="gramEnd"/>
      <w:r w:rsidR="004A11A4" w:rsidRPr="00C973A3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s-AR"/>
        </w:rPr>
        <w:t xml:space="preserve"> Argentina </w:t>
      </w:r>
      <w:r w:rsidR="004A11A4" w:rsidRPr="00C973A3">
        <w:rPr>
          <w:rFonts w:ascii="Minion Pro" w:eastAsia="Minion Pro" w:hAnsi="Minion Pro" w:cs="Minion Pro"/>
          <w:b/>
          <w:bCs/>
          <w:i/>
          <w:color w:val="337AB7"/>
          <w:sz w:val="16"/>
          <w:szCs w:val="36"/>
          <w:lang w:val="es-AR"/>
        </w:rPr>
        <w:t xml:space="preserve">(Ex </w:t>
      </w:r>
      <w:proofErr w:type="spellStart"/>
      <w:r w:rsidR="004A11A4" w:rsidRPr="00C973A3">
        <w:rPr>
          <w:rFonts w:ascii="Minion Pro" w:eastAsia="Minion Pro" w:hAnsi="Minion Pro" w:cs="Minion Pro"/>
          <w:b/>
          <w:bCs/>
          <w:i/>
          <w:color w:val="337AB7"/>
          <w:sz w:val="16"/>
          <w:szCs w:val="36"/>
          <w:lang w:val="es-AR"/>
        </w:rPr>
        <w:t>aecquo</w:t>
      </w:r>
      <w:proofErr w:type="spellEnd"/>
      <w:r w:rsidR="004A11A4" w:rsidRPr="00C973A3">
        <w:rPr>
          <w:rFonts w:ascii="Minion Pro" w:eastAsia="Minion Pro" w:hAnsi="Minion Pro" w:cs="Minion Pro"/>
          <w:b/>
          <w:bCs/>
          <w:i/>
          <w:color w:val="337AB7"/>
          <w:sz w:val="16"/>
          <w:szCs w:val="36"/>
          <w:lang w:val="es-AR"/>
        </w:rPr>
        <w:t>)</w:t>
      </w:r>
    </w:p>
    <w:p w:rsidR="003863C2" w:rsidRPr="00C2689B" w:rsidRDefault="004A11A4" w:rsidP="00C2689B">
      <w:pPr>
        <w:spacing w:after="0" w:line="240" w:lineRule="auto"/>
        <w:rPr>
          <w:rFonts w:ascii="Arial"/>
          <w:sz w:val="16"/>
          <w:szCs w:val="16"/>
          <w:lang w:val="es-AR"/>
        </w:rPr>
      </w:pPr>
      <w:r w:rsidRPr="00C2689B">
        <w:rPr>
          <w:rFonts w:ascii="Arial"/>
          <w:sz w:val="16"/>
          <w:szCs w:val="16"/>
          <w:lang w:val="es-AR"/>
        </w:rPr>
        <w:t xml:space="preserve">Ana M </w:t>
      </w:r>
      <w:proofErr w:type="spellStart"/>
      <w:r w:rsidRPr="00C2689B">
        <w:rPr>
          <w:rFonts w:ascii="Arial"/>
          <w:sz w:val="16"/>
          <w:szCs w:val="16"/>
          <w:lang w:val="es-AR"/>
        </w:rPr>
        <w:t>Castagnino</w:t>
      </w:r>
      <w:proofErr w:type="spellEnd"/>
      <w:r w:rsidRPr="00C2689B">
        <w:rPr>
          <w:rFonts w:ascii="Arial"/>
          <w:sz w:val="16"/>
          <w:szCs w:val="16"/>
          <w:lang w:val="es-AR"/>
        </w:rPr>
        <w:t xml:space="preserve">, </w:t>
      </w:r>
      <w:proofErr w:type="spellStart"/>
      <w:r w:rsidRPr="00C2689B">
        <w:rPr>
          <w:rFonts w:ascii="Arial"/>
          <w:sz w:val="16"/>
          <w:szCs w:val="16"/>
          <w:lang w:val="es-AR"/>
        </w:rPr>
        <w:t>Ing</w:t>
      </w:r>
      <w:proofErr w:type="spellEnd"/>
      <w:r w:rsidRPr="00C2689B">
        <w:rPr>
          <w:rFonts w:ascii="Arial"/>
          <w:sz w:val="16"/>
          <w:szCs w:val="16"/>
          <w:lang w:val="es-AR"/>
        </w:rPr>
        <w:t xml:space="preserve"> </w:t>
      </w:r>
      <w:proofErr w:type="spellStart"/>
      <w:r w:rsidRPr="00C2689B">
        <w:rPr>
          <w:rFonts w:ascii="Arial"/>
          <w:sz w:val="16"/>
          <w:szCs w:val="16"/>
          <w:lang w:val="es-AR"/>
        </w:rPr>
        <w:t>Agr</w:t>
      </w:r>
      <w:proofErr w:type="spellEnd"/>
      <w:r w:rsidRPr="00C2689B">
        <w:rPr>
          <w:rFonts w:ascii="Arial"/>
          <w:sz w:val="16"/>
          <w:szCs w:val="16"/>
          <w:lang w:val="es-AR"/>
        </w:rPr>
        <w:t xml:space="preserve">, </w:t>
      </w:r>
      <w:proofErr w:type="spellStart"/>
      <w:r w:rsidRPr="00C2689B">
        <w:rPr>
          <w:rFonts w:ascii="Arial"/>
          <w:sz w:val="16"/>
          <w:szCs w:val="16"/>
          <w:lang w:val="es-AR"/>
        </w:rPr>
        <w:t>Mag</w:t>
      </w:r>
      <w:proofErr w:type="spellEnd"/>
      <w:r w:rsidRPr="00C2689B">
        <w:rPr>
          <w:rFonts w:ascii="Arial"/>
          <w:sz w:val="16"/>
          <w:szCs w:val="16"/>
          <w:lang w:val="es-AR"/>
        </w:rPr>
        <w:t>, CRESCA-FAA-UNCPBA, UCA, Argentina</w:t>
      </w:r>
    </w:p>
    <w:p w:rsidR="003863C2" w:rsidRPr="00C2689B" w:rsidRDefault="004A11A4" w:rsidP="00C2689B">
      <w:pPr>
        <w:spacing w:after="0" w:line="240" w:lineRule="auto"/>
        <w:rPr>
          <w:rFonts w:ascii="Arial"/>
          <w:sz w:val="16"/>
          <w:szCs w:val="16"/>
          <w:lang w:val="es-AR"/>
        </w:rPr>
      </w:pPr>
      <w:r w:rsidRPr="00C2689B">
        <w:rPr>
          <w:rFonts w:ascii="Arial"/>
          <w:sz w:val="16"/>
          <w:szCs w:val="16"/>
          <w:lang w:val="es-AR"/>
        </w:rPr>
        <w:t xml:space="preserve">Karina E </w:t>
      </w:r>
      <w:proofErr w:type="spellStart"/>
      <w:r w:rsidRPr="00C2689B">
        <w:rPr>
          <w:rFonts w:ascii="Arial"/>
          <w:sz w:val="16"/>
          <w:szCs w:val="16"/>
          <w:lang w:val="es-AR"/>
        </w:rPr>
        <w:t>Diaz</w:t>
      </w:r>
      <w:proofErr w:type="spellEnd"/>
      <w:r w:rsidRPr="00C2689B">
        <w:rPr>
          <w:rFonts w:ascii="Arial"/>
          <w:sz w:val="16"/>
          <w:szCs w:val="16"/>
          <w:lang w:val="es-AR"/>
        </w:rPr>
        <w:t xml:space="preserve">, </w:t>
      </w:r>
      <w:proofErr w:type="spellStart"/>
      <w:r w:rsidRPr="00C2689B">
        <w:rPr>
          <w:rFonts w:ascii="Arial"/>
          <w:sz w:val="16"/>
          <w:szCs w:val="16"/>
          <w:lang w:val="es-AR"/>
        </w:rPr>
        <w:t>Ing</w:t>
      </w:r>
      <w:proofErr w:type="spellEnd"/>
      <w:r w:rsidRPr="00C2689B">
        <w:rPr>
          <w:rFonts w:ascii="Arial"/>
          <w:sz w:val="16"/>
          <w:szCs w:val="16"/>
          <w:lang w:val="es-AR"/>
        </w:rPr>
        <w:t xml:space="preserve"> </w:t>
      </w:r>
      <w:proofErr w:type="spellStart"/>
      <w:r w:rsidRPr="00C2689B">
        <w:rPr>
          <w:rFonts w:ascii="Arial"/>
          <w:sz w:val="16"/>
          <w:szCs w:val="16"/>
          <w:lang w:val="es-AR"/>
        </w:rPr>
        <w:t>Agr</w:t>
      </w:r>
      <w:proofErr w:type="spellEnd"/>
      <w:r w:rsidRPr="00C2689B">
        <w:rPr>
          <w:rFonts w:ascii="Arial"/>
          <w:sz w:val="16"/>
          <w:szCs w:val="16"/>
          <w:lang w:val="es-AR"/>
        </w:rPr>
        <w:t xml:space="preserve">, PhD, CRESCA-FAA-UNCPBA, Argentina </w:t>
      </w:r>
    </w:p>
    <w:p w:rsidR="00C2689B" w:rsidRDefault="004A11A4" w:rsidP="00C2689B">
      <w:pPr>
        <w:spacing w:after="0" w:line="240" w:lineRule="auto"/>
        <w:rPr>
          <w:rFonts w:ascii="Arial"/>
          <w:sz w:val="16"/>
          <w:szCs w:val="16"/>
          <w:lang w:val="es-AR"/>
        </w:rPr>
      </w:pPr>
      <w:r w:rsidRPr="00C2689B">
        <w:rPr>
          <w:rFonts w:ascii="Arial"/>
          <w:sz w:val="16"/>
          <w:szCs w:val="16"/>
          <w:lang w:val="es-AR"/>
        </w:rPr>
        <w:t xml:space="preserve">Oscar </w:t>
      </w:r>
      <w:proofErr w:type="spellStart"/>
      <w:r w:rsidRPr="00C2689B">
        <w:rPr>
          <w:rFonts w:ascii="Arial"/>
          <w:sz w:val="16"/>
          <w:szCs w:val="16"/>
          <w:lang w:val="es-AR"/>
        </w:rPr>
        <w:t>Liverotti</w:t>
      </w:r>
      <w:proofErr w:type="spellEnd"/>
      <w:r w:rsidRPr="00C2689B">
        <w:rPr>
          <w:rFonts w:ascii="Arial"/>
          <w:sz w:val="16"/>
          <w:szCs w:val="16"/>
          <w:lang w:val="es-AR"/>
        </w:rPr>
        <w:t xml:space="preserve">, Ing. </w:t>
      </w:r>
      <w:proofErr w:type="spellStart"/>
      <w:r w:rsidRPr="00C2689B">
        <w:rPr>
          <w:rFonts w:ascii="Arial"/>
          <w:sz w:val="16"/>
          <w:szCs w:val="16"/>
          <w:lang w:val="es-AR"/>
        </w:rPr>
        <w:t>Agr.Ex</w:t>
      </w:r>
      <w:proofErr w:type="spellEnd"/>
      <w:r w:rsidRPr="00C2689B">
        <w:rPr>
          <w:rFonts w:ascii="Arial"/>
          <w:sz w:val="16"/>
          <w:szCs w:val="16"/>
          <w:lang w:val="es-AR"/>
        </w:rPr>
        <w:t xml:space="preserve"> UCA, Argentina</w:t>
      </w:r>
    </w:p>
    <w:p w:rsidR="003863C2" w:rsidRPr="00C2689B" w:rsidRDefault="004A11A4" w:rsidP="00C2689B">
      <w:pPr>
        <w:spacing w:after="0" w:line="240" w:lineRule="auto"/>
        <w:rPr>
          <w:rFonts w:ascii="Arial"/>
          <w:sz w:val="16"/>
          <w:szCs w:val="16"/>
          <w:lang w:val="es-AR"/>
        </w:rPr>
      </w:pPr>
      <w:r w:rsidRPr="00C2689B">
        <w:rPr>
          <w:rFonts w:ascii="Arial"/>
          <w:sz w:val="16"/>
          <w:szCs w:val="16"/>
          <w:lang w:val="es-AR"/>
        </w:rPr>
        <w:t>Jos</w:t>
      </w:r>
      <w:r w:rsidRPr="00C2689B">
        <w:rPr>
          <w:rFonts w:ascii="Arial"/>
          <w:sz w:val="16"/>
          <w:szCs w:val="16"/>
          <w:lang w:val="es-AR"/>
        </w:rPr>
        <w:t>é</w:t>
      </w:r>
      <w:r w:rsidRPr="00C2689B">
        <w:rPr>
          <w:rFonts w:ascii="Arial"/>
          <w:sz w:val="16"/>
          <w:szCs w:val="16"/>
          <w:lang w:val="es-AR"/>
        </w:rPr>
        <w:t xml:space="preserve"> </w:t>
      </w:r>
      <w:proofErr w:type="spellStart"/>
      <w:r w:rsidRPr="00C2689B">
        <w:rPr>
          <w:rFonts w:ascii="Arial"/>
          <w:sz w:val="16"/>
          <w:szCs w:val="16"/>
          <w:lang w:val="es-AR"/>
        </w:rPr>
        <w:t>Fernandez</w:t>
      </w:r>
      <w:proofErr w:type="spellEnd"/>
      <w:r w:rsidRPr="00C2689B">
        <w:rPr>
          <w:rFonts w:ascii="Arial"/>
          <w:sz w:val="16"/>
          <w:szCs w:val="16"/>
          <w:lang w:val="es-AR"/>
        </w:rPr>
        <w:t xml:space="preserve"> Lozano, Ing. Agr. UBA, Argentina.</w:t>
      </w:r>
    </w:p>
    <w:p w:rsidR="003863C2" w:rsidRPr="00C2689B" w:rsidRDefault="004A11A4" w:rsidP="00C2689B">
      <w:pPr>
        <w:spacing w:after="0" w:line="240" w:lineRule="auto"/>
        <w:rPr>
          <w:rFonts w:ascii="Arial"/>
          <w:sz w:val="16"/>
          <w:szCs w:val="16"/>
          <w:lang w:val="es-AR"/>
        </w:rPr>
      </w:pPr>
      <w:r w:rsidRPr="00C2689B">
        <w:rPr>
          <w:rFonts w:ascii="Arial"/>
          <w:sz w:val="16"/>
          <w:szCs w:val="16"/>
          <w:lang w:val="es-AR"/>
        </w:rPr>
        <w:t xml:space="preserve">Andrea </w:t>
      </w:r>
      <w:proofErr w:type="spellStart"/>
      <w:r w:rsidRPr="00C2689B">
        <w:rPr>
          <w:rFonts w:ascii="Arial"/>
          <w:sz w:val="16"/>
          <w:szCs w:val="16"/>
          <w:lang w:val="es-AR"/>
        </w:rPr>
        <w:t>Guisolis</w:t>
      </w:r>
      <w:proofErr w:type="spellEnd"/>
      <w:r w:rsidRPr="00C2689B">
        <w:rPr>
          <w:rFonts w:ascii="Arial"/>
          <w:sz w:val="16"/>
          <w:szCs w:val="16"/>
          <w:lang w:val="es-AR"/>
        </w:rPr>
        <w:t xml:space="preserve">, </w:t>
      </w:r>
      <w:proofErr w:type="spellStart"/>
      <w:r w:rsidRPr="00C2689B">
        <w:rPr>
          <w:rFonts w:ascii="Arial"/>
          <w:sz w:val="16"/>
          <w:szCs w:val="16"/>
          <w:lang w:val="es-AR"/>
        </w:rPr>
        <w:t>Lic</w:t>
      </w:r>
      <w:proofErr w:type="spellEnd"/>
      <w:r w:rsidRPr="00C2689B">
        <w:rPr>
          <w:rFonts w:ascii="Arial"/>
          <w:sz w:val="16"/>
          <w:szCs w:val="16"/>
          <w:lang w:val="es-AR"/>
        </w:rPr>
        <w:t>, CRESCA-FAA-UNCPBA, UCA, Argentina</w:t>
      </w:r>
    </w:p>
    <w:p w:rsidR="003863C2" w:rsidRPr="00A025FE" w:rsidRDefault="004A11A4" w:rsidP="00C2689B">
      <w:pPr>
        <w:spacing w:after="0" w:line="240" w:lineRule="auto"/>
        <w:rPr>
          <w:rFonts w:ascii="Arial"/>
          <w:sz w:val="16"/>
          <w:szCs w:val="16"/>
          <w:lang w:val="es-AR"/>
        </w:rPr>
      </w:pPr>
      <w:r w:rsidRPr="00C2689B">
        <w:rPr>
          <w:rFonts w:ascii="Arial"/>
          <w:sz w:val="16"/>
          <w:szCs w:val="16"/>
          <w:lang w:val="es-AR"/>
        </w:rPr>
        <w:t xml:space="preserve">Mario E Peralta, Ing. Agr. </w:t>
      </w:r>
      <w:r w:rsidRPr="00A025FE">
        <w:rPr>
          <w:rFonts w:ascii="Arial"/>
          <w:sz w:val="16"/>
          <w:szCs w:val="16"/>
          <w:lang w:val="es-AR"/>
        </w:rPr>
        <w:t>UB, Argentina</w:t>
      </w:r>
    </w:p>
    <w:p w:rsidR="003774B4" w:rsidRPr="00C2689B" w:rsidRDefault="003774B4" w:rsidP="00C2689B">
      <w:pPr>
        <w:spacing w:after="0" w:line="240" w:lineRule="auto"/>
        <w:rPr>
          <w:rFonts w:ascii="Arial"/>
          <w:sz w:val="16"/>
          <w:szCs w:val="16"/>
          <w:lang w:val="es-AR"/>
        </w:rPr>
      </w:pPr>
      <w:r w:rsidRPr="00C2689B">
        <w:rPr>
          <w:rFonts w:ascii="Arial"/>
          <w:sz w:val="16"/>
          <w:szCs w:val="16"/>
          <w:lang w:val="es-AR"/>
        </w:rPr>
        <w:t xml:space="preserve">Sabrina </w:t>
      </w:r>
      <w:proofErr w:type="spellStart"/>
      <w:r w:rsidRPr="00C2689B">
        <w:rPr>
          <w:rFonts w:ascii="Arial"/>
          <w:sz w:val="16"/>
          <w:szCs w:val="16"/>
          <w:lang w:val="es-AR"/>
        </w:rPr>
        <w:t>Mondini</w:t>
      </w:r>
      <w:proofErr w:type="spellEnd"/>
      <w:r w:rsidRPr="00C2689B">
        <w:rPr>
          <w:rFonts w:ascii="Arial"/>
          <w:sz w:val="16"/>
          <w:szCs w:val="16"/>
          <w:lang w:val="es-AR"/>
        </w:rPr>
        <w:t>,  CRESCA-FAA-UNCPBA, Argentina</w:t>
      </w:r>
    </w:p>
    <w:p w:rsidR="003863C2" w:rsidRPr="00C2689B" w:rsidRDefault="004A11A4" w:rsidP="00C2689B">
      <w:pPr>
        <w:spacing w:after="0" w:line="240" w:lineRule="auto"/>
        <w:rPr>
          <w:rFonts w:ascii="Arial"/>
          <w:sz w:val="16"/>
          <w:szCs w:val="16"/>
          <w:lang w:val="en-GB"/>
        </w:rPr>
      </w:pPr>
      <w:r w:rsidRPr="00C2689B">
        <w:rPr>
          <w:rFonts w:ascii="Arial"/>
          <w:sz w:val="16"/>
          <w:szCs w:val="16"/>
          <w:lang w:val="en-GB"/>
        </w:rPr>
        <w:t>W John Rogers, MA, PhD, CIC-BIOLAB AZUL, CONICET-INBIOTEC, CRESCA UNCPBA Argentina</w:t>
      </w:r>
    </w:p>
    <w:p w:rsidR="003863C2" w:rsidRPr="00C2689B" w:rsidRDefault="003863C2" w:rsidP="00C2689B">
      <w:pPr>
        <w:spacing w:after="0" w:line="240" w:lineRule="auto"/>
        <w:rPr>
          <w:rFonts w:ascii="Arial"/>
          <w:sz w:val="16"/>
          <w:szCs w:val="16"/>
          <w:lang w:val="en-GB"/>
        </w:rPr>
        <w:sectPr w:rsidR="003863C2" w:rsidRPr="00C2689B">
          <w:headerReference w:type="default" r:id="rId9"/>
          <w:footerReference w:type="default" r:id="rId10"/>
          <w:type w:val="continuous"/>
          <w:pgSz w:w="11910" w:h="16840"/>
          <w:pgMar w:top="1418" w:right="600" w:bottom="840" w:left="620" w:header="541" w:footer="642" w:gutter="0"/>
          <w:cols w:space="720"/>
        </w:sectPr>
      </w:pPr>
    </w:p>
    <w:p w:rsidR="003863C2" w:rsidRPr="002B5430" w:rsidRDefault="004A11A4" w:rsidP="00C2689B">
      <w:pPr>
        <w:pStyle w:val="Ttulo3"/>
        <w:spacing w:before="147" w:after="0"/>
        <w:jc w:val="both"/>
        <w:rPr>
          <w:lang w:val="en-GB"/>
        </w:rPr>
      </w:pPr>
      <w:r w:rsidRPr="002B5430">
        <w:rPr>
          <w:color w:val="BF5A14"/>
          <w:lang w:val="en-GB"/>
        </w:rPr>
        <w:lastRenderedPageBreak/>
        <w:t>Abstract (300 word limit)</w:t>
      </w:r>
    </w:p>
    <w:p w:rsidR="003863C2" w:rsidRPr="00C2689B" w:rsidRDefault="0030559E">
      <w:pPr>
        <w:pStyle w:val="Textoindependiente"/>
        <w:spacing w:before="90" w:line="280" w:lineRule="auto"/>
        <w:ind w:left="100"/>
        <w:jc w:val="both"/>
        <w:rPr>
          <w:lang w:val="en-GB"/>
        </w:rPr>
      </w:pPr>
      <w:r w:rsidRPr="00C2689B">
        <w:rPr>
          <w:lang w:val="en-GB"/>
        </w:rPr>
        <w:t xml:space="preserve">Garlic is one of the most </w:t>
      </w:r>
      <w:r w:rsidR="00852A22" w:rsidRPr="00C2689B">
        <w:rPr>
          <w:lang w:val="en-GB"/>
        </w:rPr>
        <w:t xml:space="preserve">economically, productively and socially </w:t>
      </w:r>
      <w:r w:rsidRPr="00C2689B">
        <w:rPr>
          <w:lang w:val="en-GB"/>
        </w:rPr>
        <w:t>important hort</w:t>
      </w:r>
      <w:r w:rsidR="00852A22" w:rsidRPr="00C2689B">
        <w:rPr>
          <w:lang w:val="en-GB"/>
        </w:rPr>
        <w:t>icultural products in Argentina</w:t>
      </w:r>
      <w:r w:rsidR="00DA019E" w:rsidRPr="00C2689B">
        <w:rPr>
          <w:lang w:val="en-GB"/>
        </w:rPr>
        <w:t xml:space="preserve">, valued for its </w:t>
      </w:r>
      <w:proofErr w:type="spellStart"/>
      <w:r w:rsidR="00DA019E" w:rsidRPr="00C2689B">
        <w:rPr>
          <w:lang w:val="en-GB"/>
        </w:rPr>
        <w:t>nutraceutic</w:t>
      </w:r>
      <w:r w:rsidR="00E64EC3">
        <w:rPr>
          <w:lang w:val="en-GB"/>
        </w:rPr>
        <w:t>al</w:t>
      </w:r>
      <w:proofErr w:type="spellEnd"/>
      <w:r w:rsidR="00DA019E" w:rsidRPr="00C2689B">
        <w:rPr>
          <w:lang w:val="en-GB"/>
        </w:rPr>
        <w:t xml:space="preserve">, bacteriostatic, </w:t>
      </w:r>
      <w:proofErr w:type="spellStart"/>
      <w:r w:rsidR="00DA019E" w:rsidRPr="00C2689B">
        <w:rPr>
          <w:lang w:val="en-GB"/>
        </w:rPr>
        <w:t>fungistatic</w:t>
      </w:r>
      <w:proofErr w:type="spellEnd"/>
      <w:r w:rsidR="00DA019E" w:rsidRPr="00C2689B">
        <w:rPr>
          <w:lang w:val="en-GB"/>
        </w:rPr>
        <w:t xml:space="preserve"> and</w:t>
      </w:r>
      <w:r w:rsidR="00E83D57" w:rsidRPr="00C2689B">
        <w:rPr>
          <w:lang w:val="en-GB"/>
        </w:rPr>
        <w:t xml:space="preserve"> </w:t>
      </w:r>
      <w:r w:rsidR="00DA019E" w:rsidRPr="00C2689B">
        <w:rPr>
          <w:lang w:val="en-GB"/>
        </w:rPr>
        <w:t>antioxidant properties, amongst others</w:t>
      </w:r>
      <w:r w:rsidRPr="00C2689B">
        <w:rPr>
          <w:lang w:val="en-GB"/>
        </w:rPr>
        <w:t>.</w:t>
      </w:r>
      <w:r w:rsidR="00852A22" w:rsidRPr="00C2689B">
        <w:rPr>
          <w:lang w:val="en-GB"/>
        </w:rPr>
        <w:t xml:space="preserve"> </w:t>
      </w:r>
      <w:r w:rsidRPr="00C2689B">
        <w:rPr>
          <w:lang w:val="en-GB"/>
        </w:rPr>
        <w:t xml:space="preserve">It is </w:t>
      </w:r>
      <w:r w:rsidR="00D645D6" w:rsidRPr="00C2689B">
        <w:rPr>
          <w:lang w:val="en-GB"/>
        </w:rPr>
        <w:t>c</w:t>
      </w:r>
      <w:r w:rsidR="00146F16" w:rsidRPr="00C2689B">
        <w:rPr>
          <w:lang w:val="en-GB"/>
        </w:rPr>
        <w:t xml:space="preserve">ommercialised </w:t>
      </w:r>
      <w:r w:rsidR="00852A22" w:rsidRPr="00C2689B">
        <w:rPr>
          <w:lang w:val="en-GB"/>
        </w:rPr>
        <w:t>main</w:t>
      </w:r>
      <w:r w:rsidR="00146F16" w:rsidRPr="00C2689B">
        <w:rPr>
          <w:lang w:val="en-GB"/>
        </w:rPr>
        <w:t>ly in</w:t>
      </w:r>
      <w:r w:rsidR="00852A22" w:rsidRPr="00C2689B">
        <w:rPr>
          <w:lang w:val="en-GB"/>
        </w:rPr>
        <w:t xml:space="preserve"> fresh form</w:t>
      </w:r>
      <w:r w:rsidR="00024D61" w:rsidRPr="00C2689B">
        <w:rPr>
          <w:lang w:val="en-GB"/>
        </w:rPr>
        <w:t xml:space="preserve"> </w:t>
      </w:r>
      <w:r w:rsidR="00D645D6" w:rsidRPr="00C2689B">
        <w:rPr>
          <w:lang w:val="en-GB"/>
        </w:rPr>
        <w:t>for both the internal market and exportation, in which Argentina</w:t>
      </w:r>
      <w:r w:rsidR="00146F16" w:rsidRPr="00C2689B">
        <w:rPr>
          <w:lang w:val="en-GB"/>
        </w:rPr>
        <w:t xml:space="preserve"> occupies second place (behind China).</w:t>
      </w:r>
      <w:r w:rsidR="00D645D6" w:rsidRPr="00C2689B">
        <w:rPr>
          <w:lang w:val="en-GB"/>
        </w:rPr>
        <w:t xml:space="preserve"> </w:t>
      </w:r>
      <w:r w:rsidR="00E64EC3">
        <w:rPr>
          <w:lang w:val="en-GB"/>
        </w:rPr>
        <w:t>Exportation is concentrated in</w:t>
      </w:r>
      <w:r w:rsidR="0057603F">
        <w:rPr>
          <w:lang w:val="en-GB"/>
        </w:rPr>
        <w:t>to</w:t>
      </w:r>
      <w:r w:rsidR="00AA79DF" w:rsidRPr="00C2689B">
        <w:rPr>
          <w:lang w:val="en-GB"/>
        </w:rPr>
        <w:t xml:space="preserve"> </w:t>
      </w:r>
      <w:r w:rsidR="00146F16" w:rsidRPr="00C2689B">
        <w:rPr>
          <w:lang w:val="en-GB"/>
        </w:rPr>
        <w:t>three months, whereas the internal market operates all year, represente</w:t>
      </w:r>
      <w:r w:rsidR="00AA79DF" w:rsidRPr="00C2689B">
        <w:rPr>
          <w:lang w:val="en-GB"/>
        </w:rPr>
        <w:t>d by different types of variety</w:t>
      </w:r>
      <w:r w:rsidR="00146F16" w:rsidRPr="00C2689B">
        <w:rPr>
          <w:lang w:val="en-GB"/>
        </w:rPr>
        <w:t xml:space="preserve"> in distinct provinces.</w:t>
      </w:r>
      <w:r w:rsidR="00AA79DF" w:rsidRPr="00C2689B">
        <w:rPr>
          <w:lang w:val="en-GB"/>
        </w:rPr>
        <w:t xml:space="preserve"> </w:t>
      </w:r>
      <w:r w:rsidR="00146F16" w:rsidRPr="00C2689B">
        <w:rPr>
          <w:lang w:val="en-GB"/>
        </w:rPr>
        <w:t xml:space="preserve">With the aim of analysing </w:t>
      </w:r>
      <w:r w:rsidR="00773F73" w:rsidRPr="00C2689B">
        <w:rPr>
          <w:lang w:val="en-GB"/>
        </w:rPr>
        <w:t xml:space="preserve">garlic market evolution </w:t>
      </w:r>
      <w:r w:rsidR="003543BF" w:rsidRPr="00C2689B">
        <w:rPr>
          <w:lang w:val="en-GB"/>
        </w:rPr>
        <w:t>in Argentina</w:t>
      </w:r>
      <w:r w:rsidR="00852A22" w:rsidRPr="00C2689B">
        <w:rPr>
          <w:lang w:val="en-GB"/>
        </w:rPr>
        <w:t xml:space="preserve"> based upon the volume</w:t>
      </w:r>
      <w:r w:rsidR="00DE702C" w:rsidRPr="00C2689B">
        <w:rPr>
          <w:lang w:val="en-GB"/>
        </w:rPr>
        <w:t xml:space="preserve"> received by the Buenos Aires Central Market, </w:t>
      </w:r>
      <w:r w:rsidR="002779AB" w:rsidRPr="00C2689B">
        <w:rPr>
          <w:lang w:val="en-GB"/>
        </w:rPr>
        <w:t>the following</w:t>
      </w:r>
      <w:r w:rsidR="00146F16" w:rsidRPr="00C2689B">
        <w:rPr>
          <w:lang w:val="en-GB"/>
        </w:rPr>
        <w:t xml:space="preserve"> </w:t>
      </w:r>
      <w:r w:rsidR="003B06FC">
        <w:rPr>
          <w:lang w:val="en-GB"/>
        </w:rPr>
        <w:t>aspect</w:t>
      </w:r>
      <w:r w:rsidR="00E64EC3">
        <w:rPr>
          <w:lang w:val="en-GB"/>
        </w:rPr>
        <w:t xml:space="preserve">s </w:t>
      </w:r>
      <w:bookmarkStart w:id="0" w:name="_GoBack"/>
      <w:bookmarkEnd w:id="0"/>
      <w:r w:rsidR="00146F16" w:rsidRPr="00C2689B">
        <w:rPr>
          <w:lang w:val="en-GB"/>
        </w:rPr>
        <w:t>were evaluated</w:t>
      </w:r>
      <w:r w:rsidR="00DE702C" w:rsidRPr="00C2689B">
        <w:rPr>
          <w:lang w:val="en-GB"/>
        </w:rPr>
        <w:t>:</w:t>
      </w:r>
      <w:r w:rsidR="00AA79DF" w:rsidRPr="00C2689B">
        <w:rPr>
          <w:lang w:val="en-GB"/>
        </w:rPr>
        <w:t xml:space="preserve"> total commercial volumes </w:t>
      </w:r>
      <w:r w:rsidR="00E64EC3">
        <w:rPr>
          <w:lang w:val="en-GB"/>
        </w:rPr>
        <w:t xml:space="preserve">2002-2016, </w:t>
      </w:r>
      <w:r w:rsidR="00423448" w:rsidRPr="00C2689B">
        <w:rPr>
          <w:lang w:val="en-GB"/>
        </w:rPr>
        <w:t>type of varieties commercialised o</w:t>
      </w:r>
      <w:r w:rsidR="00E64EC3">
        <w:rPr>
          <w:lang w:val="en-GB"/>
        </w:rPr>
        <w:t xml:space="preserve">ver the study period (TV) and </w:t>
      </w:r>
      <w:r w:rsidR="00AA79DF" w:rsidRPr="00C2689B">
        <w:rPr>
          <w:lang w:val="en-GB"/>
        </w:rPr>
        <w:t>province of origi</w:t>
      </w:r>
      <w:r w:rsidR="00852A22" w:rsidRPr="00C2689B">
        <w:rPr>
          <w:lang w:val="en-GB"/>
        </w:rPr>
        <w:t xml:space="preserve">n </w:t>
      </w:r>
      <w:r w:rsidR="001E65B5" w:rsidRPr="00C2689B">
        <w:rPr>
          <w:lang w:val="en-GB"/>
        </w:rPr>
        <w:t xml:space="preserve">commercialised </w:t>
      </w:r>
      <w:r w:rsidR="00423448" w:rsidRPr="00C2689B">
        <w:rPr>
          <w:lang w:val="en-GB"/>
        </w:rPr>
        <w:t xml:space="preserve">in 2016. From comparative analysis between the </w:t>
      </w:r>
      <w:r w:rsidR="00AA79DF" w:rsidRPr="00C2689B">
        <w:rPr>
          <w:lang w:val="en-GB"/>
        </w:rPr>
        <w:t xml:space="preserve">first </w:t>
      </w:r>
      <w:r w:rsidR="00423448" w:rsidRPr="00C2689B">
        <w:rPr>
          <w:lang w:val="en-GB"/>
        </w:rPr>
        <w:t xml:space="preserve">and final years of the study, a decrease of 50% was observed </w:t>
      </w:r>
      <w:r w:rsidR="003543BF" w:rsidRPr="00C2689B">
        <w:rPr>
          <w:lang w:val="en-GB"/>
        </w:rPr>
        <w:t>(2002</w:t>
      </w:r>
      <w:r w:rsidR="00C973A3" w:rsidRPr="00C2689B">
        <w:rPr>
          <w:lang w:val="en-GB"/>
        </w:rPr>
        <w:t>: 2902</w:t>
      </w:r>
      <w:r w:rsidR="00AA79DF" w:rsidRPr="00C2689B">
        <w:rPr>
          <w:lang w:val="en-GB"/>
        </w:rPr>
        <w:t>t and 2016: 1466t). The total volume</w:t>
      </w:r>
      <w:r w:rsidR="002B348D" w:rsidRPr="00C2689B">
        <w:rPr>
          <w:lang w:val="en-GB"/>
        </w:rPr>
        <w:t xml:space="preserve"> commerci</w:t>
      </w:r>
      <w:r w:rsidR="00C973A3" w:rsidRPr="00C2689B">
        <w:rPr>
          <w:lang w:val="en-GB"/>
        </w:rPr>
        <w:t>alised in the period was 35313</w:t>
      </w:r>
      <w:r w:rsidR="002B348D" w:rsidRPr="00C2689B">
        <w:rPr>
          <w:lang w:val="en-GB"/>
        </w:rPr>
        <w:t xml:space="preserve">t and the mean annual </w:t>
      </w:r>
      <w:r w:rsidR="003543BF" w:rsidRPr="00C2689B">
        <w:rPr>
          <w:lang w:val="en-GB"/>
        </w:rPr>
        <w:t>volume</w:t>
      </w:r>
      <w:r w:rsidR="00C973A3" w:rsidRPr="00C2689B">
        <w:rPr>
          <w:lang w:val="en-GB"/>
        </w:rPr>
        <w:t xml:space="preserve"> was 2354</w:t>
      </w:r>
      <w:r w:rsidR="002B348D" w:rsidRPr="00C2689B">
        <w:rPr>
          <w:lang w:val="en-GB"/>
        </w:rPr>
        <w:t>t, with the following exceeding the mean</w:t>
      </w:r>
      <w:r w:rsidR="00AA79DF" w:rsidRPr="00C2689B">
        <w:rPr>
          <w:lang w:val="en-GB"/>
        </w:rPr>
        <w:t xml:space="preserve">: 2003: </w:t>
      </w:r>
      <w:r w:rsidR="003445D4" w:rsidRPr="00C2689B">
        <w:rPr>
          <w:lang w:val="en-GB"/>
        </w:rPr>
        <w:t xml:space="preserve">by </w:t>
      </w:r>
      <w:r w:rsidR="00AA79DF" w:rsidRPr="00C2689B">
        <w:rPr>
          <w:lang w:val="en-GB"/>
        </w:rPr>
        <w:t>35% (a) and 2004, 2002 and</w:t>
      </w:r>
      <w:r w:rsidR="002B348D" w:rsidRPr="00C2689B">
        <w:rPr>
          <w:lang w:val="en-GB"/>
        </w:rPr>
        <w:t xml:space="preserve"> 2008: </w:t>
      </w:r>
      <w:r w:rsidR="003445D4" w:rsidRPr="00C2689B">
        <w:rPr>
          <w:lang w:val="en-GB"/>
        </w:rPr>
        <w:t xml:space="preserve">by </w:t>
      </w:r>
      <w:r w:rsidR="002B348D" w:rsidRPr="00C2689B">
        <w:rPr>
          <w:lang w:val="en-GB"/>
        </w:rPr>
        <w:t>23%</w:t>
      </w:r>
      <w:r w:rsidR="002B5430" w:rsidRPr="00C2689B">
        <w:rPr>
          <w:lang w:val="en-GB"/>
        </w:rPr>
        <w:t xml:space="preserve"> </w:t>
      </w:r>
      <w:r w:rsidR="002B348D" w:rsidRPr="00C2689B">
        <w:rPr>
          <w:lang w:val="en-GB"/>
        </w:rPr>
        <w:t>(</w:t>
      </w:r>
      <w:proofErr w:type="spellStart"/>
      <w:r w:rsidR="002B348D" w:rsidRPr="00C2689B">
        <w:rPr>
          <w:lang w:val="en-GB"/>
        </w:rPr>
        <w:t>ab</w:t>
      </w:r>
      <w:proofErr w:type="spellEnd"/>
      <w:r w:rsidR="002B348D" w:rsidRPr="00C2689B">
        <w:rPr>
          <w:lang w:val="en-GB"/>
        </w:rPr>
        <w:t xml:space="preserve">), 2013: </w:t>
      </w:r>
      <w:r w:rsidR="003445D4" w:rsidRPr="00C2689B">
        <w:rPr>
          <w:lang w:val="en-GB"/>
        </w:rPr>
        <w:t xml:space="preserve">by </w:t>
      </w:r>
      <w:r w:rsidR="002B348D" w:rsidRPr="00C2689B">
        <w:rPr>
          <w:lang w:val="en-GB"/>
        </w:rPr>
        <w:t xml:space="preserve">4% and 2009: </w:t>
      </w:r>
      <w:r w:rsidR="003445D4" w:rsidRPr="00C2689B">
        <w:rPr>
          <w:lang w:val="en-GB"/>
        </w:rPr>
        <w:t xml:space="preserve">by </w:t>
      </w:r>
      <w:r w:rsidR="002B348D" w:rsidRPr="00C2689B">
        <w:rPr>
          <w:lang w:val="en-GB"/>
        </w:rPr>
        <w:t xml:space="preserve">3%. </w:t>
      </w:r>
      <w:r w:rsidR="00787A29" w:rsidRPr="00C2689B">
        <w:rPr>
          <w:lang w:val="en-GB"/>
        </w:rPr>
        <w:t>G</w:t>
      </w:r>
      <w:r w:rsidR="0057603F">
        <w:rPr>
          <w:lang w:val="en-GB"/>
        </w:rPr>
        <w:t>arlic for the internal market was</w:t>
      </w:r>
      <w:r w:rsidR="00787A29" w:rsidRPr="00C2689B">
        <w:rPr>
          <w:lang w:val="en-GB"/>
        </w:rPr>
        <w:t xml:space="preserve"> produced in nine provinces, with 98.25% of the total commercial </w:t>
      </w:r>
      <w:r w:rsidR="003543BF" w:rsidRPr="00C2689B">
        <w:rPr>
          <w:lang w:val="en-GB"/>
        </w:rPr>
        <w:t>volume</w:t>
      </w:r>
      <w:r w:rsidR="00787A29" w:rsidRPr="00C2689B">
        <w:rPr>
          <w:lang w:val="en-GB"/>
        </w:rPr>
        <w:t xml:space="preserve"> concentrated in three provinces: San Juan (33%), Mendoza (32.75%) and Buenos Aires (32.5%), followed by Río Negro (0.72%), Corrientes (0.5%), Santa Fe (0.32%), Santiago del Estero (0.3%), Jujuy (0.2%) and Tucumán (0.15%). </w:t>
      </w:r>
      <w:r w:rsidR="00AA79DF" w:rsidRPr="00C2689B">
        <w:rPr>
          <w:lang w:val="en-GB"/>
        </w:rPr>
        <w:t xml:space="preserve">Regarding </w:t>
      </w:r>
      <w:r w:rsidR="00DE1304" w:rsidRPr="00C2689B">
        <w:rPr>
          <w:lang w:val="en-GB"/>
        </w:rPr>
        <w:t>TV</w:t>
      </w:r>
      <w:r w:rsidR="0083285A" w:rsidRPr="00C2689B">
        <w:rPr>
          <w:lang w:val="en-GB"/>
        </w:rPr>
        <w:t xml:space="preserve"> for 2002-2016</w:t>
      </w:r>
      <w:r w:rsidR="00DE1304" w:rsidRPr="00C2689B">
        <w:rPr>
          <w:lang w:val="en-GB"/>
        </w:rPr>
        <w:t xml:space="preserve">, </w:t>
      </w:r>
      <w:r w:rsidR="00D16DFE" w:rsidRPr="00C2689B">
        <w:rPr>
          <w:lang w:val="en-GB"/>
        </w:rPr>
        <w:t>99</w:t>
      </w:r>
      <w:r w:rsidR="0083285A" w:rsidRPr="00C2689B">
        <w:rPr>
          <w:lang w:val="en-GB"/>
        </w:rPr>
        <w:t>.44</w:t>
      </w:r>
      <w:r w:rsidR="00DE1304" w:rsidRPr="00C2689B">
        <w:rPr>
          <w:lang w:val="en-GB"/>
        </w:rPr>
        <w:t>% corresponded to</w:t>
      </w:r>
      <w:r w:rsidR="00D16DFE" w:rsidRPr="00C2689B">
        <w:rPr>
          <w:lang w:val="en-GB"/>
        </w:rPr>
        <w:t xml:space="preserve"> three varieties: Colorado </w:t>
      </w:r>
      <w:r w:rsidR="00DE1304" w:rsidRPr="00C2689B">
        <w:rPr>
          <w:lang w:val="en-GB"/>
        </w:rPr>
        <w:t>60</w:t>
      </w:r>
      <w:r w:rsidR="0083285A" w:rsidRPr="00C2689B">
        <w:rPr>
          <w:lang w:val="en-GB"/>
        </w:rPr>
        <w:t>.03</w:t>
      </w:r>
      <w:r w:rsidR="00DE1304" w:rsidRPr="00C2689B">
        <w:rPr>
          <w:lang w:val="en-GB"/>
        </w:rPr>
        <w:t>%</w:t>
      </w:r>
      <w:r w:rsidR="00D16DFE" w:rsidRPr="00C2689B">
        <w:rPr>
          <w:lang w:val="en-GB"/>
        </w:rPr>
        <w:t xml:space="preserve"> (a), Chino </w:t>
      </w:r>
      <w:r w:rsidR="00DE1304" w:rsidRPr="00C2689B">
        <w:rPr>
          <w:lang w:val="en-GB"/>
        </w:rPr>
        <w:t>36</w:t>
      </w:r>
      <w:r w:rsidR="0083285A" w:rsidRPr="00C2689B">
        <w:rPr>
          <w:lang w:val="en-GB"/>
        </w:rPr>
        <w:t>.25</w:t>
      </w:r>
      <w:r w:rsidR="00DE1304" w:rsidRPr="00C2689B">
        <w:rPr>
          <w:lang w:val="en-GB"/>
        </w:rPr>
        <w:t>%</w:t>
      </w:r>
      <w:r w:rsidR="00D16DFE" w:rsidRPr="00C2689B">
        <w:rPr>
          <w:lang w:val="en-GB"/>
        </w:rPr>
        <w:t xml:space="preserve"> </w:t>
      </w:r>
      <w:r w:rsidR="00DE1304" w:rsidRPr="00C2689B">
        <w:rPr>
          <w:lang w:val="en-GB"/>
        </w:rPr>
        <w:t>(b)</w:t>
      </w:r>
      <w:r w:rsidR="00D16DFE" w:rsidRPr="00C2689B">
        <w:rPr>
          <w:lang w:val="en-GB"/>
        </w:rPr>
        <w:t xml:space="preserve"> and Blanco </w:t>
      </w:r>
      <w:r w:rsidR="00DE1304" w:rsidRPr="00C2689B">
        <w:rPr>
          <w:lang w:val="en-GB"/>
        </w:rPr>
        <w:t>3</w:t>
      </w:r>
      <w:r w:rsidR="0083285A" w:rsidRPr="00C2689B">
        <w:rPr>
          <w:lang w:val="en-GB"/>
        </w:rPr>
        <w:t>.16</w:t>
      </w:r>
      <w:r w:rsidR="00DE1304" w:rsidRPr="00C2689B">
        <w:rPr>
          <w:lang w:val="en-GB"/>
        </w:rPr>
        <w:t>%</w:t>
      </w:r>
      <w:r w:rsidR="0083285A" w:rsidRPr="00C2689B">
        <w:rPr>
          <w:lang w:val="en-GB"/>
        </w:rPr>
        <w:t xml:space="preserve"> (c)</w:t>
      </w:r>
      <w:r w:rsidR="00DE1304" w:rsidRPr="00C2689B">
        <w:rPr>
          <w:lang w:val="en-GB"/>
        </w:rPr>
        <w:t xml:space="preserve">, </w:t>
      </w:r>
      <w:r w:rsidR="00D16DFE" w:rsidRPr="00C2689B">
        <w:rPr>
          <w:lang w:val="en-GB"/>
        </w:rPr>
        <w:t>followed by Rosado 0.</w:t>
      </w:r>
      <w:r w:rsidR="0083285A" w:rsidRPr="00C2689B">
        <w:rPr>
          <w:lang w:val="en-GB"/>
        </w:rPr>
        <w:t>4</w:t>
      </w:r>
      <w:r w:rsidR="00D16DFE" w:rsidRPr="00C2689B">
        <w:rPr>
          <w:lang w:val="en-GB"/>
        </w:rPr>
        <w:t xml:space="preserve">5% </w:t>
      </w:r>
      <w:r w:rsidR="0083285A" w:rsidRPr="00C2689B">
        <w:rPr>
          <w:lang w:val="en-GB"/>
        </w:rPr>
        <w:t xml:space="preserve">(c) </w:t>
      </w:r>
      <w:r w:rsidR="00D16DFE" w:rsidRPr="00C2689B">
        <w:rPr>
          <w:lang w:val="en-GB"/>
        </w:rPr>
        <w:t xml:space="preserve">and </w:t>
      </w:r>
      <w:proofErr w:type="spellStart"/>
      <w:r w:rsidR="00D16DFE" w:rsidRPr="00C2689B">
        <w:rPr>
          <w:lang w:val="en-GB"/>
        </w:rPr>
        <w:t>Ruso</w:t>
      </w:r>
      <w:proofErr w:type="spellEnd"/>
      <w:r w:rsidR="00D16DFE" w:rsidRPr="00C2689B">
        <w:rPr>
          <w:lang w:val="en-GB"/>
        </w:rPr>
        <w:t xml:space="preserve"> </w:t>
      </w:r>
      <w:r w:rsidR="00DE1304" w:rsidRPr="00C2689B">
        <w:rPr>
          <w:lang w:val="en-GB"/>
        </w:rPr>
        <w:t>0.</w:t>
      </w:r>
      <w:r w:rsidR="0083285A" w:rsidRPr="00C2689B">
        <w:rPr>
          <w:lang w:val="en-GB"/>
        </w:rPr>
        <w:t>1</w:t>
      </w:r>
      <w:r w:rsidR="00DE1304" w:rsidRPr="00C2689B">
        <w:rPr>
          <w:lang w:val="en-GB"/>
        </w:rPr>
        <w:t>1%</w:t>
      </w:r>
      <w:r w:rsidR="00D16DFE" w:rsidRPr="00C2689B">
        <w:rPr>
          <w:lang w:val="en-GB"/>
        </w:rPr>
        <w:t xml:space="preserve"> </w:t>
      </w:r>
      <w:r w:rsidR="00DE1304" w:rsidRPr="00C2689B">
        <w:rPr>
          <w:lang w:val="en-GB"/>
        </w:rPr>
        <w:t xml:space="preserve">(c). </w:t>
      </w:r>
      <w:r w:rsidR="008E2722" w:rsidRPr="00C2689B">
        <w:rPr>
          <w:lang w:val="en-GB"/>
        </w:rPr>
        <w:t>Th</w:t>
      </w:r>
      <w:r w:rsidR="00E64EC3">
        <w:rPr>
          <w:lang w:val="en-GB"/>
        </w:rPr>
        <w:t>e</w:t>
      </w:r>
      <w:r w:rsidR="002779AB" w:rsidRPr="00C2689B">
        <w:rPr>
          <w:lang w:val="en-GB"/>
        </w:rPr>
        <w:t xml:space="preserve"> </w:t>
      </w:r>
      <w:r w:rsidR="00E64EC3">
        <w:rPr>
          <w:lang w:val="en-GB"/>
        </w:rPr>
        <w:t>results demonstrate</w:t>
      </w:r>
      <w:r w:rsidR="008E2722" w:rsidRPr="00C2689B">
        <w:rPr>
          <w:lang w:val="en-GB"/>
        </w:rPr>
        <w:t xml:space="preserve"> the excessive concentration of the offer in </w:t>
      </w:r>
      <w:r w:rsidR="00852A22" w:rsidRPr="00C2689B">
        <w:rPr>
          <w:lang w:val="en-GB"/>
        </w:rPr>
        <w:t xml:space="preserve">just </w:t>
      </w:r>
      <w:r w:rsidR="008E2722" w:rsidRPr="00C2689B">
        <w:rPr>
          <w:lang w:val="en-GB"/>
        </w:rPr>
        <w:t>a few provinces.</w:t>
      </w:r>
      <w:r w:rsidR="00AA79DF" w:rsidRPr="00C2689B">
        <w:rPr>
          <w:lang w:val="en-GB"/>
        </w:rPr>
        <w:t xml:space="preserve"> </w:t>
      </w:r>
      <w:r w:rsidR="008E2722" w:rsidRPr="00C2689B">
        <w:rPr>
          <w:lang w:val="en-GB"/>
        </w:rPr>
        <w:t>Furthermore, they indicate the institutional necessity to promote increased varietal diversification and expand the pro</w:t>
      </w:r>
      <w:r w:rsidR="0057603F">
        <w:rPr>
          <w:lang w:val="en-GB"/>
        </w:rPr>
        <w:t>duction and commercialis</w:t>
      </w:r>
      <w:r w:rsidR="00E64EC3">
        <w:rPr>
          <w:lang w:val="en-GB"/>
        </w:rPr>
        <w:t>ation of</w:t>
      </w:r>
      <w:r w:rsidR="008E2722" w:rsidRPr="00C2689B">
        <w:rPr>
          <w:lang w:val="en-GB"/>
        </w:rPr>
        <w:t xml:space="preserve"> the internal market of this </w:t>
      </w:r>
      <w:r w:rsidR="00A65C43" w:rsidRPr="00C2689B">
        <w:rPr>
          <w:lang w:val="en-GB"/>
        </w:rPr>
        <w:t xml:space="preserve">highly </w:t>
      </w:r>
      <w:r w:rsidR="00A65C43" w:rsidRPr="00C2689B">
        <w:rPr>
          <w:lang w:val="en-GB"/>
        </w:rPr>
        <w:lastRenderedPageBreak/>
        <w:t>beneficial product for health</w:t>
      </w:r>
      <w:r w:rsidR="00E83D57" w:rsidRPr="00C2689B">
        <w:rPr>
          <w:lang w:val="en-GB"/>
        </w:rPr>
        <w:t>.</w:t>
      </w:r>
      <w:r w:rsidR="0083285A" w:rsidRPr="00C2689B">
        <w:rPr>
          <w:lang w:val="en-GB"/>
        </w:rPr>
        <w:t xml:space="preserve"> </w:t>
      </w:r>
    </w:p>
    <w:p w:rsidR="003863C2" w:rsidRPr="002B5430" w:rsidRDefault="009C6144">
      <w:pPr>
        <w:pStyle w:val="Textoindependiente"/>
        <w:spacing w:before="2"/>
        <w:rPr>
          <w:rFonts w:ascii="Arial"/>
          <w:b/>
          <w:sz w:val="16"/>
          <w:lang w:val="en-GB"/>
        </w:rPr>
      </w:pPr>
      <w:r>
        <w:rPr>
          <w:noProof/>
          <w:lang w:val="es-AR" w:eastAsia="es-AR"/>
        </w:rPr>
        <w:drawing>
          <wp:inline distT="0" distB="0" distL="0" distR="0" wp14:anchorId="0A8BD1E0" wp14:editId="30FF256A">
            <wp:extent cx="3165475" cy="1899285"/>
            <wp:effectExtent l="0" t="0" r="0" b="5715"/>
            <wp:docPr id="4" name="Gráfico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9C6144" w:rsidRDefault="004A11A4" w:rsidP="00C2689B">
      <w:pPr>
        <w:pStyle w:val="Textoindependiente"/>
        <w:spacing w:before="2"/>
        <w:rPr>
          <w:rFonts w:ascii="Arial"/>
          <w:b/>
          <w:color w:val="BF5A14"/>
          <w:sz w:val="20"/>
          <w:lang w:val="en-GB"/>
        </w:rPr>
      </w:pPr>
      <w:r w:rsidRPr="002B5430">
        <w:rPr>
          <w:rFonts w:ascii="Arial"/>
          <w:b/>
          <w:color w:val="BF5A14"/>
          <w:sz w:val="20"/>
          <w:szCs w:val="22"/>
          <w:lang w:val="en-GB"/>
        </w:rPr>
        <w:t>Fig</w:t>
      </w:r>
      <w:r w:rsidR="008A57CB" w:rsidRPr="002B5430">
        <w:rPr>
          <w:rFonts w:ascii="Arial"/>
          <w:b/>
          <w:color w:val="BF5A14"/>
          <w:sz w:val="20"/>
          <w:szCs w:val="22"/>
          <w:lang w:val="en-GB"/>
        </w:rPr>
        <w:t>ure</w:t>
      </w:r>
      <w:r w:rsidRPr="002B5430">
        <w:rPr>
          <w:rFonts w:ascii="Arial"/>
          <w:b/>
          <w:color w:val="BF5A14"/>
          <w:sz w:val="20"/>
          <w:szCs w:val="22"/>
          <w:lang w:val="en-GB"/>
        </w:rPr>
        <w:t xml:space="preserve"> 1:</w:t>
      </w:r>
      <w:r w:rsidRPr="002B5430">
        <w:rPr>
          <w:rFonts w:ascii="Arial"/>
          <w:b/>
          <w:sz w:val="16"/>
          <w:lang w:val="en-GB"/>
        </w:rPr>
        <w:t xml:space="preserve"> </w:t>
      </w:r>
      <w:r w:rsidR="008A57CB" w:rsidRPr="002B5430">
        <w:rPr>
          <w:sz w:val="16"/>
          <w:lang w:val="en-GB"/>
        </w:rPr>
        <w:t>Garlic varieties commercialised in the internal Argentinean</w:t>
      </w:r>
      <w:r w:rsidR="00852A22" w:rsidRPr="002B5430">
        <w:rPr>
          <w:sz w:val="16"/>
          <w:lang w:val="en-GB"/>
        </w:rPr>
        <w:t xml:space="preserve"> market in the period 2002-2016</w:t>
      </w:r>
    </w:p>
    <w:p w:rsidR="009C6144" w:rsidRDefault="009C6144">
      <w:pPr>
        <w:spacing w:line="204" w:lineRule="exact"/>
        <w:rPr>
          <w:rFonts w:ascii="Arial"/>
          <w:b/>
          <w:color w:val="BF5A14"/>
          <w:sz w:val="20"/>
          <w:lang w:val="en-GB"/>
        </w:rPr>
      </w:pPr>
    </w:p>
    <w:p w:rsidR="009C6144" w:rsidRDefault="009C6144">
      <w:pPr>
        <w:spacing w:line="204" w:lineRule="exact"/>
        <w:rPr>
          <w:rFonts w:ascii="Arial"/>
          <w:b/>
          <w:color w:val="BF5A14"/>
          <w:sz w:val="20"/>
          <w:lang w:val="en-GB"/>
        </w:rPr>
      </w:pPr>
    </w:p>
    <w:p w:rsidR="009C6144" w:rsidRDefault="009C6144">
      <w:pPr>
        <w:spacing w:line="204" w:lineRule="exact"/>
        <w:rPr>
          <w:rFonts w:ascii="Arial"/>
          <w:b/>
          <w:color w:val="BF5A14"/>
          <w:sz w:val="20"/>
          <w:lang w:val="en-GB"/>
        </w:rPr>
      </w:pPr>
    </w:p>
    <w:p w:rsidR="009C6144" w:rsidRDefault="009C6144">
      <w:pPr>
        <w:spacing w:line="204" w:lineRule="exact"/>
        <w:rPr>
          <w:rFonts w:ascii="Arial"/>
          <w:b/>
          <w:color w:val="BF5A14"/>
          <w:sz w:val="20"/>
          <w:lang w:val="en-GB"/>
        </w:rPr>
      </w:pPr>
    </w:p>
    <w:p w:rsidR="009C6144" w:rsidRDefault="009C6144">
      <w:pPr>
        <w:spacing w:line="204" w:lineRule="exact"/>
        <w:rPr>
          <w:rFonts w:ascii="Arial"/>
          <w:b/>
          <w:color w:val="BF5A14"/>
          <w:sz w:val="20"/>
          <w:lang w:val="en-GB"/>
        </w:rPr>
      </w:pPr>
    </w:p>
    <w:p w:rsidR="003863C2" w:rsidRPr="002B5430" w:rsidRDefault="009C6144">
      <w:pPr>
        <w:spacing w:line="204" w:lineRule="exact"/>
        <w:rPr>
          <w:rFonts w:ascii="Arial"/>
          <w:b/>
          <w:color w:val="BF5A14"/>
          <w:sz w:val="20"/>
          <w:lang w:val="en-GB"/>
        </w:rPr>
      </w:pPr>
      <w:r>
        <w:rPr>
          <w:noProof/>
          <w:lang w:val="es-AR" w:eastAsia="es-AR"/>
        </w:rPr>
        <w:drawing>
          <wp:anchor distT="0" distB="0" distL="114300" distR="114300" simplePos="0" relativeHeight="251661312" behindDoc="1" locked="0" layoutInCell="1" allowOverlap="1" wp14:anchorId="5A8281F7" wp14:editId="5BC0BE9D">
            <wp:simplePos x="0" y="0"/>
            <wp:positionH relativeFrom="column">
              <wp:posOffset>149860</wp:posOffset>
            </wp:positionH>
            <wp:positionV relativeFrom="paragraph">
              <wp:posOffset>-1386205</wp:posOffset>
            </wp:positionV>
            <wp:extent cx="3165475" cy="1899285"/>
            <wp:effectExtent l="0" t="0" r="15875" b="24765"/>
            <wp:wrapNone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63C2" w:rsidRPr="002B5430" w:rsidRDefault="004A11A4">
      <w:pPr>
        <w:spacing w:line="204" w:lineRule="exact"/>
        <w:rPr>
          <w:rFonts w:ascii="Arial"/>
          <w:b/>
          <w:color w:val="BF5A14"/>
          <w:sz w:val="20"/>
          <w:lang w:val="en-GB"/>
        </w:rPr>
      </w:pPr>
      <w:r w:rsidRPr="002B5430">
        <w:rPr>
          <w:rFonts w:ascii="Arial"/>
          <w:b/>
          <w:color w:val="BF5A14"/>
          <w:sz w:val="20"/>
          <w:lang w:val="en-GB"/>
        </w:rPr>
        <w:br/>
      </w:r>
    </w:p>
    <w:p w:rsidR="003863C2" w:rsidRPr="002B5430" w:rsidRDefault="00A62779">
      <w:pPr>
        <w:spacing w:line="204" w:lineRule="exact"/>
        <w:rPr>
          <w:sz w:val="16"/>
          <w:szCs w:val="18"/>
          <w:lang w:val="en-GB"/>
        </w:rPr>
      </w:pPr>
      <w:r>
        <w:rPr>
          <w:rFonts w:ascii="Arial"/>
          <w:b/>
          <w:color w:val="BF5A14"/>
          <w:sz w:val="20"/>
          <w:lang w:val="en-GB"/>
        </w:rPr>
        <w:t>Figure</w:t>
      </w:r>
      <w:r w:rsidR="004A11A4" w:rsidRPr="002B5430">
        <w:rPr>
          <w:rFonts w:ascii="Arial"/>
          <w:b/>
          <w:color w:val="BF5A14"/>
          <w:sz w:val="20"/>
          <w:lang w:val="en-GB"/>
        </w:rPr>
        <w:t xml:space="preserve"> 2</w:t>
      </w:r>
      <w:r w:rsidR="004A11A4" w:rsidRPr="002B5430">
        <w:rPr>
          <w:color w:val="974806"/>
          <w:sz w:val="16"/>
          <w:szCs w:val="18"/>
          <w:lang w:val="en-GB"/>
        </w:rPr>
        <w:t xml:space="preserve">: </w:t>
      </w:r>
      <w:r w:rsidR="004A11A4" w:rsidRPr="002B5430">
        <w:rPr>
          <w:sz w:val="16"/>
          <w:szCs w:val="18"/>
          <w:lang w:val="en-GB"/>
        </w:rPr>
        <w:t>E</w:t>
      </w:r>
      <w:r w:rsidR="008A57CB" w:rsidRPr="002B5430">
        <w:rPr>
          <w:sz w:val="16"/>
          <w:szCs w:val="18"/>
          <w:lang w:val="en-GB"/>
        </w:rPr>
        <w:t xml:space="preserve">volution of the </w:t>
      </w:r>
      <w:r w:rsidR="00C83B3A" w:rsidRPr="002B5430">
        <w:rPr>
          <w:sz w:val="16"/>
          <w:szCs w:val="18"/>
          <w:lang w:val="en-GB"/>
        </w:rPr>
        <w:t>volume</w:t>
      </w:r>
      <w:r w:rsidR="008A57CB" w:rsidRPr="002B5430">
        <w:rPr>
          <w:sz w:val="16"/>
          <w:szCs w:val="18"/>
          <w:lang w:val="en-GB"/>
        </w:rPr>
        <w:t xml:space="preserve"> of garlic commerciali</w:t>
      </w:r>
      <w:r w:rsidR="00C83B3A" w:rsidRPr="002B5430">
        <w:rPr>
          <w:sz w:val="16"/>
          <w:szCs w:val="18"/>
          <w:lang w:val="en-GB"/>
        </w:rPr>
        <w:t>sed in the Argentinean</w:t>
      </w:r>
      <w:r w:rsidR="00852A22" w:rsidRPr="002B5430">
        <w:rPr>
          <w:sz w:val="16"/>
          <w:szCs w:val="18"/>
          <w:lang w:val="en-GB"/>
        </w:rPr>
        <w:t xml:space="preserve"> market in the period 2002-2016</w:t>
      </w:r>
    </w:p>
    <w:p w:rsidR="003863C2" w:rsidRPr="002B5430" w:rsidRDefault="004A11A4">
      <w:pPr>
        <w:spacing w:line="204" w:lineRule="exact"/>
        <w:rPr>
          <w:rFonts w:ascii="Arial"/>
          <w:b/>
          <w:sz w:val="20"/>
          <w:lang w:val="en-GB"/>
        </w:rPr>
      </w:pPr>
      <w:r w:rsidRPr="002B5430">
        <w:rPr>
          <w:rFonts w:ascii="Arial"/>
          <w:b/>
          <w:color w:val="BF5A14"/>
          <w:sz w:val="20"/>
          <w:lang w:val="en-GB"/>
        </w:rPr>
        <w:t>Recent Publications (minimum 5)</w:t>
      </w:r>
    </w:p>
    <w:p w:rsidR="003863C2" w:rsidRPr="0030559E" w:rsidRDefault="004A11A4">
      <w:pPr>
        <w:pStyle w:val="Prrafodelista1"/>
        <w:numPr>
          <w:ilvl w:val="0"/>
          <w:numId w:val="1"/>
        </w:numPr>
        <w:tabs>
          <w:tab w:val="left" w:pos="384"/>
        </w:tabs>
        <w:spacing w:before="103" w:line="216" w:lineRule="exact"/>
        <w:ind w:right="138" w:hanging="283"/>
        <w:rPr>
          <w:sz w:val="16"/>
          <w:lang w:val="es-AR"/>
        </w:rPr>
      </w:pPr>
      <w:proofErr w:type="spellStart"/>
      <w:r w:rsidRPr="0030559E">
        <w:rPr>
          <w:sz w:val="16"/>
          <w:lang w:val="es-AR"/>
        </w:rPr>
        <w:t>Aljaro</w:t>
      </w:r>
      <w:proofErr w:type="spellEnd"/>
      <w:r w:rsidRPr="0030559E">
        <w:rPr>
          <w:sz w:val="16"/>
          <w:lang w:val="es-AR"/>
        </w:rPr>
        <w:t xml:space="preserve">, A., </w:t>
      </w:r>
      <w:proofErr w:type="spellStart"/>
      <w:r w:rsidRPr="0030559E">
        <w:rPr>
          <w:sz w:val="16"/>
          <w:lang w:val="es-AR"/>
        </w:rPr>
        <w:t>Monardes</w:t>
      </w:r>
      <w:proofErr w:type="spellEnd"/>
      <w:r w:rsidRPr="0030559E">
        <w:rPr>
          <w:sz w:val="16"/>
          <w:lang w:val="es-AR"/>
        </w:rPr>
        <w:t>, H., Urbina, C., Martin, A., y Muñoz, E. (2009). Manual de cultivo del ajo (</w:t>
      </w:r>
      <w:proofErr w:type="spellStart"/>
      <w:r w:rsidRPr="0030559E">
        <w:rPr>
          <w:sz w:val="16"/>
          <w:lang w:val="es-AR"/>
        </w:rPr>
        <w:t>Allium</w:t>
      </w:r>
      <w:proofErr w:type="spellEnd"/>
      <w:r w:rsidRPr="0030559E">
        <w:rPr>
          <w:sz w:val="16"/>
          <w:lang w:val="es-AR"/>
        </w:rPr>
        <w:t xml:space="preserve"> </w:t>
      </w:r>
      <w:proofErr w:type="spellStart"/>
      <w:r w:rsidRPr="0030559E">
        <w:rPr>
          <w:sz w:val="16"/>
          <w:lang w:val="es-AR"/>
        </w:rPr>
        <w:t>sativum</w:t>
      </w:r>
      <w:proofErr w:type="spellEnd"/>
      <w:r w:rsidRPr="0030559E">
        <w:rPr>
          <w:sz w:val="16"/>
          <w:lang w:val="es-AR"/>
        </w:rPr>
        <w:t xml:space="preserve"> l.) Y cebolla (</w:t>
      </w:r>
      <w:proofErr w:type="spellStart"/>
      <w:r w:rsidRPr="0030559E">
        <w:rPr>
          <w:sz w:val="16"/>
          <w:lang w:val="es-AR"/>
        </w:rPr>
        <w:t>Allium</w:t>
      </w:r>
      <w:proofErr w:type="spellEnd"/>
      <w:r w:rsidRPr="0030559E">
        <w:rPr>
          <w:sz w:val="16"/>
          <w:lang w:val="es-AR"/>
        </w:rPr>
        <w:t xml:space="preserve"> cepa l.). (En línea). Consultado el 22 de abril del 2015. Disponible en: </w:t>
      </w:r>
      <w:hyperlink r:id="rId13" w:history="1">
        <w:r w:rsidRPr="0030559E">
          <w:rPr>
            <w:rStyle w:val="Hipervnculo"/>
            <w:sz w:val="16"/>
            <w:lang w:val="es-AR"/>
          </w:rPr>
          <w:t>http://www.cepoc.uchile.cl/pdf/Manual_Cultivo_cebolla_ajo.pdf</w:t>
        </w:r>
      </w:hyperlink>
      <w:r w:rsidRPr="0030559E">
        <w:rPr>
          <w:sz w:val="16"/>
          <w:lang w:val="es-AR"/>
        </w:rPr>
        <w:t xml:space="preserve"> </w:t>
      </w:r>
    </w:p>
    <w:p w:rsidR="003863C2" w:rsidRDefault="004A11A4">
      <w:pPr>
        <w:pStyle w:val="Prrafodelista1"/>
        <w:numPr>
          <w:ilvl w:val="0"/>
          <w:numId w:val="1"/>
        </w:numPr>
        <w:tabs>
          <w:tab w:val="left" w:pos="384"/>
        </w:tabs>
        <w:spacing w:before="103" w:line="216" w:lineRule="exact"/>
        <w:ind w:right="138" w:hanging="283"/>
        <w:rPr>
          <w:sz w:val="16"/>
        </w:rPr>
      </w:pPr>
      <w:proofErr w:type="spellStart"/>
      <w:r w:rsidRPr="0030559E">
        <w:rPr>
          <w:sz w:val="16"/>
          <w:lang w:val="es-AR"/>
        </w:rPr>
        <w:t>Burba</w:t>
      </w:r>
      <w:proofErr w:type="spellEnd"/>
      <w:r w:rsidRPr="0030559E">
        <w:rPr>
          <w:sz w:val="16"/>
          <w:lang w:val="es-AR"/>
        </w:rPr>
        <w:t xml:space="preserve">, J.L.; Gómez Riera, P. y </w:t>
      </w:r>
      <w:proofErr w:type="spellStart"/>
      <w:r w:rsidRPr="0030559E">
        <w:rPr>
          <w:sz w:val="16"/>
          <w:lang w:val="es-AR"/>
        </w:rPr>
        <w:t>Lanzavechia</w:t>
      </w:r>
      <w:proofErr w:type="spellEnd"/>
      <w:r w:rsidRPr="0030559E">
        <w:rPr>
          <w:sz w:val="16"/>
          <w:lang w:val="es-AR"/>
        </w:rPr>
        <w:t>, S. 1996. Clasificación de clones de ajo (</w:t>
      </w:r>
      <w:proofErr w:type="spellStart"/>
      <w:r w:rsidRPr="0030559E">
        <w:rPr>
          <w:sz w:val="16"/>
          <w:lang w:val="es-AR"/>
        </w:rPr>
        <w:t>Allium</w:t>
      </w:r>
      <w:proofErr w:type="spellEnd"/>
      <w:r w:rsidRPr="0030559E">
        <w:rPr>
          <w:sz w:val="16"/>
          <w:lang w:val="es-AR"/>
        </w:rPr>
        <w:t xml:space="preserve"> </w:t>
      </w:r>
      <w:proofErr w:type="spellStart"/>
      <w:r w:rsidRPr="0030559E">
        <w:rPr>
          <w:sz w:val="16"/>
          <w:lang w:val="es-AR"/>
        </w:rPr>
        <w:t>sp</w:t>
      </w:r>
      <w:proofErr w:type="spellEnd"/>
      <w:r w:rsidRPr="0030559E">
        <w:rPr>
          <w:sz w:val="16"/>
          <w:lang w:val="es-AR"/>
        </w:rPr>
        <w:t xml:space="preserve">. </w:t>
      </w:r>
      <w:r>
        <w:rPr>
          <w:sz w:val="16"/>
        </w:rPr>
        <w:t xml:space="preserve">L.), </w:t>
      </w:r>
      <w:proofErr w:type="spellStart"/>
      <w:r>
        <w:rPr>
          <w:sz w:val="16"/>
        </w:rPr>
        <w:t>por</w:t>
      </w:r>
      <w:proofErr w:type="spellEnd"/>
      <w:r>
        <w:rPr>
          <w:sz w:val="16"/>
        </w:rPr>
        <w:t xml:space="preserve"> el </w:t>
      </w:r>
      <w:proofErr w:type="spellStart"/>
      <w:r>
        <w:rPr>
          <w:sz w:val="16"/>
        </w:rPr>
        <w:t>período</w:t>
      </w:r>
      <w:proofErr w:type="spellEnd"/>
      <w:r>
        <w:rPr>
          <w:sz w:val="16"/>
        </w:rPr>
        <w:t xml:space="preserve"> de </w:t>
      </w:r>
      <w:proofErr w:type="spellStart"/>
      <w:r>
        <w:rPr>
          <w:sz w:val="16"/>
        </w:rPr>
        <w:t>floración</w:t>
      </w:r>
      <w:proofErr w:type="spellEnd"/>
      <w:r>
        <w:rPr>
          <w:sz w:val="16"/>
        </w:rPr>
        <w:t>. Hort. Arg. 15(39): 44-50.</w:t>
      </w:r>
    </w:p>
    <w:p w:rsidR="003863C2" w:rsidRDefault="004A11A4">
      <w:pPr>
        <w:pStyle w:val="Prrafodelista1"/>
        <w:numPr>
          <w:ilvl w:val="0"/>
          <w:numId w:val="1"/>
        </w:numPr>
        <w:tabs>
          <w:tab w:val="left" w:pos="384"/>
        </w:tabs>
        <w:spacing w:before="103" w:line="216" w:lineRule="exact"/>
        <w:ind w:right="138" w:hanging="283"/>
        <w:rPr>
          <w:sz w:val="16"/>
        </w:rPr>
      </w:pPr>
      <w:proofErr w:type="spellStart"/>
      <w:r w:rsidRPr="0030559E">
        <w:rPr>
          <w:sz w:val="16"/>
          <w:lang w:val="es-AR"/>
        </w:rPr>
        <w:t>Burba</w:t>
      </w:r>
      <w:proofErr w:type="spellEnd"/>
      <w:r w:rsidRPr="0030559E">
        <w:rPr>
          <w:sz w:val="16"/>
          <w:lang w:val="es-AR"/>
        </w:rPr>
        <w:t>, J. L. 2008. Los grupos varietales del ajo (</w:t>
      </w:r>
      <w:proofErr w:type="spellStart"/>
      <w:r w:rsidRPr="0030559E">
        <w:rPr>
          <w:sz w:val="16"/>
          <w:lang w:val="es-AR"/>
        </w:rPr>
        <w:t>Allium</w:t>
      </w:r>
      <w:proofErr w:type="spellEnd"/>
      <w:r w:rsidRPr="0030559E">
        <w:rPr>
          <w:sz w:val="16"/>
          <w:lang w:val="es-AR"/>
        </w:rPr>
        <w:t xml:space="preserve"> </w:t>
      </w:r>
      <w:proofErr w:type="spellStart"/>
      <w:r w:rsidRPr="0030559E">
        <w:rPr>
          <w:sz w:val="16"/>
          <w:lang w:val="es-AR"/>
        </w:rPr>
        <w:t>sativum</w:t>
      </w:r>
      <w:proofErr w:type="spellEnd"/>
      <w:r w:rsidRPr="0030559E">
        <w:rPr>
          <w:sz w:val="16"/>
          <w:lang w:val="es-AR"/>
        </w:rPr>
        <w:t xml:space="preserve"> L.). Contribución para su entendimiento J.L. </w:t>
      </w:r>
      <w:proofErr w:type="spellStart"/>
      <w:r w:rsidRPr="0030559E">
        <w:rPr>
          <w:sz w:val="16"/>
          <w:lang w:val="es-AR"/>
        </w:rPr>
        <w:t>Burba</w:t>
      </w:r>
      <w:proofErr w:type="spellEnd"/>
      <w:r w:rsidRPr="0030559E">
        <w:rPr>
          <w:sz w:val="16"/>
          <w:lang w:val="es-AR"/>
        </w:rPr>
        <w:t xml:space="preserve">. Avances en Horticultura </w:t>
      </w:r>
      <w:proofErr w:type="spellStart"/>
      <w:r w:rsidRPr="0030559E">
        <w:rPr>
          <w:sz w:val="16"/>
          <w:lang w:val="es-AR"/>
        </w:rPr>
        <w:t>Reviewer</w:t>
      </w:r>
      <w:proofErr w:type="spellEnd"/>
      <w:r w:rsidRPr="0030559E">
        <w:rPr>
          <w:sz w:val="16"/>
          <w:lang w:val="es-AR"/>
        </w:rPr>
        <w:t xml:space="preserve">. </w:t>
      </w:r>
      <w:proofErr w:type="spellStart"/>
      <w:r>
        <w:rPr>
          <w:sz w:val="16"/>
        </w:rPr>
        <w:t>Revista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Horticultura</w:t>
      </w:r>
      <w:proofErr w:type="spellEnd"/>
      <w:r>
        <w:rPr>
          <w:sz w:val="16"/>
        </w:rPr>
        <w:t xml:space="preserve"> Argentina 27(62): </w:t>
      </w:r>
      <w:proofErr w:type="spellStart"/>
      <w:r>
        <w:rPr>
          <w:sz w:val="16"/>
        </w:rPr>
        <w:t>Ene</w:t>
      </w:r>
      <w:proofErr w:type="spellEnd"/>
      <w:r>
        <w:rPr>
          <w:sz w:val="16"/>
        </w:rPr>
        <w:t xml:space="preserve">.-Abr. </w:t>
      </w:r>
    </w:p>
    <w:p w:rsidR="003863C2" w:rsidRPr="0030559E" w:rsidRDefault="004A11A4">
      <w:pPr>
        <w:pStyle w:val="Prrafodelista1"/>
        <w:numPr>
          <w:ilvl w:val="0"/>
          <w:numId w:val="1"/>
        </w:numPr>
        <w:tabs>
          <w:tab w:val="left" w:pos="384"/>
        </w:tabs>
        <w:spacing w:before="103" w:line="216" w:lineRule="exact"/>
        <w:ind w:right="138" w:hanging="283"/>
        <w:rPr>
          <w:sz w:val="16"/>
          <w:lang w:val="es-AR"/>
        </w:rPr>
      </w:pPr>
      <w:proofErr w:type="spellStart"/>
      <w:r w:rsidRPr="0030559E">
        <w:rPr>
          <w:sz w:val="16"/>
          <w:lang w:val="es-AR"/>
        </w:rPr>
        <w:t>Castagnino</w:t>
      </w:r>
      <w:proofErr w:type="spellEnd"/>
      <w:r w:rsidRPr="0030559E">
        <w:rPr>
          <w:sz w:val="16"/>
          <w:lang w:val="es-AR"/>
        </w:rPr>
        <w:t xml:space="preserve">, A. M.; </w:t>
      </w:r>
      <w:proofErr w:type="spellStart"/>
      <w:r w:rsidRPr="0030559E">
        <w:rPr>
          <w:sz w:val="16"/>
          <w:lang w:val="es-AR"/>
        </w:rPr>
        <w:t>Diaz</w:t>
      </w:r>
      <w:proofErr w:type="spellEnd"/>
      <w:r w:rsidRPr="0030559E">
        <w:rPr>
          <w:sz w:val="16"/>
          <w:lang w:val="es-AR"/>
        </w:rPr>
        <w:t xml:space="preserve">, K. E.; </w:t>
      </w:r>
      <w:proofErr w:type="spellStart"/>
      <w:r w:rsidRPr="0030559E">
        <w:rPr>
          <w:sz w:val="16"/>
          <w:lang w:val="es-AR"/>
        </w:rPr>
        <w:t>Rosini</w:t>
      </w:r>
      <w:proofErr w:type="spellEnd"/>
      <w:r w:rsidRPr="0030559E">
        <w:rPr>
          <w:sz w:val="16"/>
          <w:lang w:val="es-AR"/>
        </w:rPr>
        <w:t xml:space="preserve">, M. B. et al. 2009. Manual de cultivos hortícolas innovadores. Editorial Hemisferio Sur. </w:t>
      </w:r>
      <w:proofErr w:type="spellStart"/>
      <w:r w:rsidRPr="0030559E">
        <w:rPr>
          <w:sz w:val="16"/>
          <w:lang w:val="es-AR"/>
        </w:rPr>
        <w:t>Pag</w:t>
      </w:r>
      <w:proofErr w:type="spellEnd"/>
      <w:r w:rsidRPr="0030559E">
        <w:rPr>
          <w:sz w:val="16"/>
          <w:lang w:val="es-AR"/>
        </w:rPr>
        <w:t xml:space="preserve">. 25 – 38. </w:t>
      </w:r>
    </w:p>
    <w:p w:rsidR="003863C2" w:rsidRDefault="004A11A4">
      <w:pPr>
        <w:pStyle w:val="Prrafodelista1"/>
        <w:numPr>
          <w:ilvl w:val="0"/>
          <w:numId w:val="1"/>
        </w:numPr>
        <w:tabs>
          <w:tab w:val="left" w:pos="384"/>
        </w:tabs>
        <w:spacing w:before="103" w:line="216" w:lineRule="exact"/>
        <w:ind w:right="138" w:hanging="283"/>
        <w:rPr>
          <w:sz w:val="16"/>
        </w:rPr>
      </w:pPr>
      <w:proofErr w:type="spellStart"/>
      <w:r>
        <w:rPr>
          <w:sz w:val="16"/>
        </w:rPr>
        <w:t>Messiaen</w:t>
      </w:r>
      <w:proofErr w:type="spellEnd"/>
      <w:r>
        <w:rPr>
          <w:sz w:val="16"/>
        </w:rPr>
        <w:t xml:space="preserve">, C.M.; </w:t>
      </w:r>
      <w:proofErr w:type="spellStart"/>
      <w:r>
        <w:rPr>
          <w:sz w:val="16"/>
        </w:rPr>
        <w:t>Lallemand</w:t>
      </w:r>
      <w:proofErr w:type="spellEnd"/>
      <w:r>
        <w:rPr>
          <w:sz w:val="16"/>
        </w:rPr>
        <w:t xml:space="preserve">, J. y Briand, F. 1994. Varietal groups in garlic cultivars. </w:t>
      </w:r>
      <w:proofErr w:type="spellStart"/>
      <w:r>
        <w:rPr>
          <w:sz w:val="16"/>
        </w:rPr>
        <w:t>Acta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Horticulturae</w:t>
      </w:r>
      <w:proofErr w:type="spellEnd"/>
      <w:r>
        <w:rPr>
          <w:sz w:val="16"/>
        </w:rPr>
        <w:t xml:space="preserve"> (358): 157-159</w:t>
      </w:r>
    </w:p>
    <w:p w:rsidR="003863C2" w:rsidRDefault="003863C2">
      <w:pPr>
        <w:tabs>
          <w:tab w:val="left" w:pos="384"/>
        </w:tabs>
        <w:spacing w:before="103" w:line="216" w:lineRule="exact"/>
        <w:ind w:right="138"/>
        <w:rPr>
          <w:sz w:val="18"/>
        </w:rPr>
        <w:sectPr w:rsidR="003863C2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3863C2" w:rsidRDefault="003863C2">
      <w:pPr>
        <w:pStyle w:val="Textoindependiente"/>
        <w:rPr>
          <w:rFonts w:ascii="Calibri"/>
          <w:sz w:val="20"/>
        </w:rPr>
      </w:pPr>
    </w:p>
    <w:p w:rsidR="003863C2" w:rsidRDefault="00F12976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sz w:val="4"/>
          <w:lang w:val="es-AR" w:eastAsia="es-AR"/>
        </w:rPr>
      </w:r>
      <w:r>
        <w:rPr>
          <w:rFonts w:ascii="Calibri"/>
          <w:sz w:val="4"/>
          <w:lang w:val="es-AR" w:eastAsia="es-AR"/>
        </w:rPr>
        <w:pict>
          <v:group id="Group 4" o:spid="_x0000_s1034" style="width:313.05pt;height:2pt;mso-position-horizontal-relative:char;mso-position-vertical-relative:line" coordorigin="20,20" coordsize="6221,0">
            <v:line id="Line 5" o:spid="_x0000_s1035" style="position:absolute" from="20,20" to="6241,20" o:preferrelative="t" strokecolor="#004080" strokeweight="2pt"/>
            <w10:wrap type="none"/>
            <w10:anchorlock/>
          </v:group>
        </w:pict>
      </w:r>
    </w:p>
    <w:p w:rsidR="003863C2" w:rsidRDefault="004A11A4">
      <w:pPr>
        <w:spacing w:before="92"/>
        <w:ind w:right="4234"/>
        <w:rPr>
          <w:rFonts w:ascii="Arial"/>
        </w:rPr>
      </w:pPr>
      <w:r>
        <w:t xml:space="preserve">              </w:t>
      </w:r>
      <w:r w:rsidR="003B06FC">
        <w:rPr>
          <w:lang w:val="es-AR" w:eastAsia="es-A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i1026" type="#_x0000_t75" style="width:49.55pt;height:48.95pt">
            <v:imagedata r:id="rId14" o:title=""/>
          </v:shape>
        </w:pict>
      </w:r>
      <w:r>
        <w:rPr>
          <w:rFonts w:ascii="Arial"/>
          <w:color w:val="BF5A14"/>
        </w:rPr>
        <w:t>Biography (150 word limit)</w:t>
      </w:r>
    </w:p>
    <w:p w:rsidR="00A025FE" w:rsidRPr="00EA3409" w:rsidRDefault="00A025FE" w:rsidP="00A025FE">
      <w:pPr>
        <w:spacing w:before="62"/>
        <w:ind w:right="2752"/>
        <w:jc w:val="both"/>
        <w:rPr>
          <w:rFonts w:ascii="Arial"/>
          <w:sz w:val="14"/>
          <w:lang w:val="en-GB"/>
        </w:rPr>
      </w:pPr>
      <w:r w:rsidRPr="00EA3409">
        <w:rPr>
          <w:rFonts w:ascii="Arial"/>
          <w:sz w:val="14"/>
          <w:lang w:val="en-GB"/>
        </w:rPr>
        <w:t xml:space="preserve">Ana </w:t>
      </w:r>
      <w:proofErr w:type="spellStart"/>
      <w:r w:rsidRPr="00EA3409">
        <w:rPr>
          <w:rFonts w:ascii="Arial"/>
          <w:sz w:val="14"/>
          <w:lang w:val="en-GB"/>
        </w:rPr>
        <w:t>Mar</w:t>
      </w:r>
      <w:r w:rsidRPr="00EA3409">
        <w:rPr>
          <w:rFonts w:ascii="Arial"/>
          <w:sz w:val="14"/>
          <w:lang w:val="en-GB"/>
        </w:rPr>
        <w:t>í</w:t>
      </w:r>
      <w:r w:rsidRPr="00EA3409">
        <w:rPr>
          <w:rFonts w:ascii="Arial"/>
          <w:sz w:val="14"/>
          <w:lang w:val="en-GB"/>
        </w:rPr>
        <w:t>a</w:t>
      </w:r>
      <w:proofErr w:type="spellEnd"/>
      <w:r w:rsidRPr="00EA3409">
        <w:rPr>
          <w:rFonts w:ascii="Arial"/>
          <w:sz w:val="14"/>
          <w:lang w:val="en-GB"/>
        </w:rPr>
        <w:t xml:space="preserve"> </w:t>
      </w:r>
      <w:proofErr w:type="spellStart"/>
      <w:r w:rsidRPr="00EA3409">
        <w:rPr>
          <w:rFonts w:ascii="Arial"/>
          <w:sz w:val="14"/>
          <w:lang w:val="en-GB"/>
        </w:rPr>
        <w:t>Castagnino</w:t>
      </w:r>
      <w:proofErr w:type="spellEnd"/>
      <w:r w:rsidRPr="00EA3409">
        <w:rPr>
          <w:rFonts w:ascii="Arial"/>
          <w:sz w:val="14"/>
          <w:lang w:val="en-GB"/>
        </w:rPr>
        <w:t xml:space="preserve"> is a Horticulture Specialist (UNIPI, Italy) with a Master's Degree in Business Management (UNCPBA, Argentina), and </w:t>
      </w:r>
      <w:r>
        <w:rPr>
          <w:rFonts w:ascii="Arial"/>
          <w:sz w:val="14"/>
          <w:lang w:val="en-GB"/>
        </w:rPr>
        <w:t xml:space="preserve">is </w:t>
      </w:r>
      <w:r w:rsidRPr="00EA3409">
        <w:rPr>
          <w:rFonts w:ascii="Arial"/>
          <w:sz w:val="14"/>
          <w:lang w:val="en-GB"/>
        </w:rPr>
        <w:t xml:space="preserve">Professor of Horticulture at UCA, Buenos Aires and Associate Professor at UNCPBA. She is a member of CRESCA (Regional Centre for the Systemic Study of Agro-Food Chains) and directs the programme "Promotion of the production and consumption of asparagus and other non-traditional vegetables".      </w:t>
      </w:r>
    </w:p>
    <w:p w:rsidR="00A025FE" w:rsidRDefault="00A025FE" w:rsidP="00A025FE">
      <w:pPr>
        <w:spacing w:before="62"/>
        <w:ind w:right="2752"/>
        <w:jc w:val="both"/>
        <w:rPr>
          <w:rFonts w:ascii="Arial"/>
          <w:sz w:val="14"/>
        </w:rPr>
      </w:pPr>
    </w:p>
    <w:p w:rsidR="00A025FE" w:rsidRDefault="00A025FE" w:rsidP="00A025FE">
      <w:pPr>
        <w:spacing w:before="62"/>
        <w:ind w:right="2752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                    Email: </w:t>
      </w:r>
      <w:hyperlink r:id="rId15" w:history="1">
        <w:r w:rsidRPr="009D0595">
          <w:rPr>
            <w:rStyle w:val="Hipervnculo"/>
            <w:rFonts w:ascii="Arial"/>
            <w:sz w:val="14"/>
          </w:rPr>
          <w:t>amc@hotmail.com</w:t>
        </w:r>
      </w:hyperlink>
      <w:r>
        <w:rPr>
          <w:rFonts w:ascii="Arial"/>
          <w:sz w:val="14"/>
        </w:rPr>
        <w:t xml:space="preserve">       </w:t>
      </w:r>
      <w:r w:rsidRPr="003F175B">
        <w:rPr>
          <w:rStyle w:val="Hipervnculo"/>
          <w:rFonts w:ascii="Arial"/>
          <w:sz w:val="14"/>
        </w:rPr>
        <w:t xml:space="preserve"> </w:t>
      </w:r>
      <w:r w:rsidRPr="00A025FE">
        <w:rPr>
          <w:rStyle w:val="Hipervnculo"/>
          <w:rFonts w:ascii="Arial"/>
          <w:sz w:val="14"/>
          <w:highlight w:val="yellow"/>
        </w:rPr>
        <w:t>Contact No: 123456xxxxx</w:t>
      </w:r>
    </w:p>
    <w:p w:rsidR="003863C2" w:rsidRDefault="00F12976">
      <w:pPr>
        <w:pStyle w:val="Textoindependiente"/>
        <w:spacing w:before="2"/>
        <w:rPr>
          <w:rFonts w:ascii="Arial"/>
          <w:sz w:val="19"/>
        </w:rPr>
      </w:pPr>
      <w:r>
        <w:rPr>
          <w:lang w:val="es-AR" w:eastAsia="es-AR"/>
        </w:rPr>
        <w:pict>
          <v:line id="Line 3" o:spid="_x0000_s1037" style="position:absolute;z-index:251659264;mso-wrap-distance-top:0;mso-wrap-distance-bottom:0;mso-position-horizontal-relative:page" from="162.1pt,13.25pt" to="433.15pt,13.3pt" o:preferrelative="t" strokecolor="#004080" strokeweight=".5pt">
            <w10:wrap type="topAndBottom" anchorx="page"/>
          </v:line>
        </w:pict>
      </w:r>
    </w:p>
    <w:p w:rsidR="003863C2" w:rsidRDefault="003863C2">
      <w:pPr>
        <w:pStyle w:val="Textoindependiente"/>
        <w:rPr>
          <w:rFonts w:ascii="Arial"/>
          <w:sz w:val="20"/>
        </w:rPr>
      </w:pPr>
    </w:p>
    <w:p w:rsidR="003863C2" w:rsidRDefault="003863C2">
      <w:pPr>
        <w:pStyle w:val="Textoindependiente"/>
        <w:rPr>
          <w:rFonts w:ascii="Arial"/>
          <w:sz w:val="20"/>
        </w:rPr>
      </w:pPr>
    </w:p>
    <w:p w:rsidR="003863C2" w:rsidRDefault="003863C2">
      <w:pPr>
        <w:pStyle w:val="Textoindependiente"/>
        <w:spacing w:before="7"/>
        <w:rPr>
          <w:rFonts w:ascii="Arial"/>
          <w:sz w:val="29"/>
        </w:rPr>
      </w:pPr>
    </w:p>
    <w:p w:rsidR="003863C2" w:rsidRDefault="004A11A4">
      <w:pPr>
        <w:spacing w:before="39"/>
        <w:ind w:left="100"/>
        <w:rPr>
          <w:rFonts w:ascii="Minion Pro"/>
          <w:b/>
          <w:sz w:val="20"/>
        </w:rPr>
      </w:pPr>
      <w:r>
        <w:rPr>
          <w:rFonts w:ascii="Minion Pro"/>
          <w:b/>
          <w:sz w:val="20"/>
        </w:rPr>
        <w:t>Notes/Comments:</w:t>
      </w:r>
    </w:p>
    <w:p w:rsidR="003863C2" w:rsidRDefault="003863C2">
      <w:pPr>
        <w:rPr>
          <w:rFonts w:ascii="Minion Pro"/>
          <w:sz w:val="24"/>
        </w:rPr>
        <w:sectPr w:rsidR="003863C2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3863C2" w:rsidRDefault="003863C2">
      <w:pPr>
        <w:pStyle w:val="Textoindependiente"/>
        <w:spacing w:before="3"/>
        <w:rPr>
          <w:rFonts w:ascii="Minion Pro"/>
          <w:sz w:val="26"/>
        </w:rPr>
      </w:pPr>
    </w:p>
    <w:sectPr w:rsidR="003863C2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976" w:rsidRDefault="00F12976">
      <w:pPr>
        <w:spacing w:after="0" w:line="240" w:lineRule="auto"/>
      </w:pPr>
      <w:r>
        <w:separator/>
      </w:r>
    </w:p>
  </w:endnote>
  <w:endnote w:type="continuationSeparator" w:id="0">
    <w:p w:rsidR="00F12976" w:rsidRDefault="00F12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3C2" w:rsidRDefault="00F12976">
    <w:pPr>
      <w:pStyle w:val="Textoindependiente"/>
      <w:spacing w:line="14" w:lineRule="auto"/>
      <w:rPr>
        <w:sz w:val="20"/>
      </w:rPr>
    </w:pPr>
    <w:r>
      <w:rPr>
        <w:lang w:val="es-AR" w:eastAsia="es-AR"/>
      </w:rPr>
      <w:pict>
        <v:rect id="Text Box 3" o:spid="_x0000_s2051" style="position:absolute;margin-left:35pt;margin-top:798.8pt;width:168.2pt;height:19.6pt;z-index:-251656192;mso-position-horizontal-relative:page;mso-position-vertical-relative:page" o:preferrelative="t" filled="f" stroked="f">
          <v:textbox inset="0,0,0,0">
            <w:txbxContent>
              <w:p w:rsidR="003863C2" w:rsidRDefault="004A11A4">
                <w:pPr>
                  <w:spacing w:line="184" w:lineRule="exact"/>
                  <w:ind w:left="20" w:right="-12"/>
                  <w:rPr>
                    <w:rFonts w:ascii="Arial"/>
                    <w:color w:val="FFFFFF"/>
                    <w:sz w:val="16"/>
                  </w:rPr>
                </w:pPr>
                <w:r>
                  <w:rPr>
                    <w:rFonts w:ascii="Arial"/>
                    <w:color w:val="FFFFFF"/>
                    <w:sz w:val="16"/>
                  </w:rPr>
                  <w:t>J Pain Relief</w:t>
                </w:r>
              </w:p>
              <w:p w:rsidR="003863C2" w:rsidRDefault="004A11A4">
                <w:pPr>
                  <w:spacing w:before="8"/>
                  <w:ind w:left="20" w:right="-12"/>
                  <w:rPr>
                    <w:rFonts w:ascii="Arial"/>
                    <w:color w:val="FFFFFF"/>
                    <w:sz w:val="16"/>
                  </w:rPr>
                </w:pPr>
                <w:r>
                  <w:rPr>
                    <w:rFonts w:ascii="Arial"/>
                    <w:color w:val="FFFFFF"/>
                    <w:sz w:val="16"/>
                  </w:rPr>
                  <w:t xml:space="preserve">ISSN: 2167-0846 JPAR an open access </w:t>
                </w:r>
                <w:proofErr w:type="spellStart"/>
                <w:r>
                  <w:rPr>
                    <w:rFonts w:ascii="Arial"/>
                    <w:color w:val="FFFFFF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rect>
      </w:pict>
    </w:r>
    <w:r>
      <w:rPr>
        <w:lang w:val="es-AR" w:eastAsia="es-AR"/>
      </w:rPr>
      <w:pict>
        <v:rect id="Text Box 2" o:spid="_x0000_s2050" style="position:absolute;margin-left:252.1pt;margin-top:799.05pt;width:91.9pt;height:24.95pt;z-index:-251655168;mso-position-horizontal-relative:page;mso-position-vertical-relative:page" o:preferrelative="t" filled="f" stroked="f">
          <v:textbox inset="0,0,0,0">
            <w:txbxContent>
              <w:p w:rsidR="003863C2" w:rsidRDefault="004A11A4">
                <w:pPr>
                  <w:spacing w:line="269" w:lineRule="exact"/>
                  <w:jc w:val="center"/>
                  <w:rPr>
                    <w:rFonts w:ascii="Impact"/>
                    <w:color w:val="FFFFFF"/>
                    <w:sz w:val="24"/>
                  </w:rPr>
                </w:pPr>
                <w:r>
                  <w:rPr>
                    <w:rFonts w:ascii="Impact"/>
                    <w:color w:val="FFFFFF"/>
                    <w:sz w:val="24"/>
                  </w:rPr>
                  <w:t>Fibromyalgia 2016</w:t>
                </w:r>
              </w:p>
              <w:p w:rsidR="003863C2" w:rsidRDefault="004A11A4">
                <w:pPr>
                  <w:spacing w:before="29"/>
                  <w:jc w:val="center"/>
                  <w:rPr>
                    <w:rFonts w:ascii="Arial"/>
                    <w:color w:val="FFFFFF"/>
                    <w:sz w:val="16"/>
                  </w:rPr>
                </w:pPr>
                <w:r>
                  <w:rPr>
                    <w:rFonts w:ascii="Arial"/>
                    <w:color w:val="FFFFFF"/>
                    <w:sz w:val="16"/>
                  </w:rPr>
                  <w:t>June 15-16, 2016</w:t>
                </w:r>
              </w:p>
            </w:txbxContent>
          </v:textbox>
          <w10:wrap anchorx="page" anchory="page"/>
        </v:rect>
      </w:pict>
    </w:r>
    <w:r>
      <w:rPr>
        <w:lang w:val="es-AR" w:eastAsia="es-AR"/>
      </w:rPr>
      <w:pict>
        <v:rect id="Text Box 1" o:spid="_x0000_s2049" style="position:absolute;margin-left:468.9pt;margin-top:798.8pt;width:91.4pt;height:26.05pt;z-index:-251654144;mso-position-horizontal-relative:page;mso-position-vertical-relative:page" o:preferrelative="t" filled="f" stroked="f">
          <v:textbox inset="0,0,0,0">
            <w:txbxContent>
              <w:p w:rsidR="003863C2" w:rsidRDefault="004A11A4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/>
                    <w:sz w:val="16"/>
                  </w:rPr>
                </w:pPr>
                <w:r>
                  <w:rPr>
                    <w:rFonts w:ascii="Arial"/>
                    <w:color w:val="FFFFFF"/>
                    <w:sz w:val="16"/>
                  </w:rPr>
                  <w:t>Volume 5, Issue 3(</w:t>
                </w:r>
                <w:proofErr w:type="spellStart"/>
                <w:r>
                  <w:rPr>
                    <w:rFonts w:ascii="Arial"/>
                    <w:color w:val="FFFFFF"/>
                    <w:sz w:val="16"/>
                  </w:rPr>
                  <w:t>Suppl</w:t>
                </w:r>
                <w:proofErr w:type="spellEnd"/>
                <w:r>
                  <w:rPr>
                    <w:rFonts w:ascii="Arial"/>
                    <w:color w:val="FFFFFF"/>
                    <w:sz w:val="16"/>
                  </w:rPr>
                  <w:t>)</w:t>
                </w:r>
              </w:p>
              <w:p w:rsidR="003863C2" w:rsidRDefault="004A11A4">
                <w:pPr>
                  <w:spacing w:before="116"/>
                  <w:ind w:right="18"/>
                  <w:jc w:val="right"/>
                  <w:rPr>
                    <w:rFonts w:ascii="Minion Pro"/>
                    <w:color w:val="FFFFFF"/>
                    <w:sz w:val="16"/>
                  </w:rPr>
                </w:pPr>
                <w:r>
                  <w:rPr>
                    <w:rFonts w:ascii="Minion Pro"/>
                    <w:color w:val="FFFFFF"/>
                    <w:sz w:val="16"/>
                  </w:rPr>
                  <w:t>Page 40</w:t>
                </w:r>
              </w:p>
            </w:txbxContent>
          </v:textbox>
          <w10:wrap anchorx="page" anchory="page"/>
        </v:rect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976" w:rsidRDefault="00F12976">
      <w:pPr>
        <w:spacing w:after="0" w:line="240" w:lineRule="auto"/>
      </w:pPr>
      <w:r>
        <w:separator/>
      </w:r>
    </w:p>
  </w:footnote>
  <w:footnote w:type="continuationSeparator" w:id="0">
    <w:p w:rsidR="00F12976" w:rsidRDefault="00F129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3C2" w:rsidRDefault="00F12976">
    <w:pPr>
      <w:pStyle w:val="Textoindependiente"/>
      <w:spacing w:line="14" w:lineRule="auto"/>
      <w:rPr>
        <w:sz w:val="20"/>
      </w:rPr>
    </w:pPr>
    <w:r>
      <w:rPr>
        <w:lang w:val="es-AR" w:eastAsia="es-AR"/>
      </w:rPr>
      <w:pict>
        <v:rect id="Text Box 5" o:spid="_x0000_s2053" style="position:absolute;margin-left:416pt;margin-top:26.05pt;width:144.3pt;height:17.4pt;z-index:-251658240;mso-position-horizontal-relative:page;mso-position-vertical-relative:page" o:preferrelative="t" filled="f" stroked="f">
          <v:textbox inset="0,0,0,0">
            <w:txbxContent>
              <w:p w:rsidR="003863C2" w:rsidRDefault="004A11A4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/>
                    <w:sz w:val="14"/>
                  </w:rPr>
                </w:pPr>
                <w:r>
                  <w:rPr>
                    <w:rFonts w:ascii="Arial"/>
                    <w:color w:val="FFFFFF"/>
                    <w:sz w:val="14"/>
                  </w:rPr>
                  <w:t xml:space="preserve">T </w:t>
                </w:r>
                <w:proofErr w:type="spellStart"/>
                <w:r>
                  <w:rPr>
                    <w:rFonts w:ascii="Arial"/>
                    <w:color w:val="FFFFFF"/>
                    <w:sz w:val="14"/>
                  </w:rPr>
                  <w:t>Furuta</w:t>
                </w:r>
                <w:proofErr w:type="spellEnd"/>
                <w:r>
                  <w:rPr>
                    <w:rFonts w:ascii="Arial"/>
                    <w:color w:val="FFFFFF"/>
                    <w:sz w:val="14"/>
                  </w:rPr>
                  <w:t xml:space="preserve"> et al., J </w:t>
                </w:r>
                <w:proofErr w:type="spellStart"/>
                <w:r>
                  <w:rPr>
                    <w:rFonts w:ascii="Arial"/>
                    <w:color w:val="FFFFFF"/>
                    <w:sz w:val="14"/>
                  </w:rPr>
                  <w:t>Pai</w:t>
                </w:r>
                <w:proofErr w:type="spellEnd"/>
                <w:r>
                  <w:rPr>
                    <w:rFonts w:ascii="Arial"/>
                    <w:color w:val="FFFFFF"/>
                    <w:sz w:val="14"/>
                  </w:rPr>
                  <w:t xml:space="preserve"> n Relief 2016, 5:3(</w:t>
                </w:r>
                <w:proofErr w:type="spellStart"/>
                <w:r>
                  <w:rPr>
                    <w:rFonts w:ascii="Arial"/>
                    <w:color w:val="FFFFFF"/>
                    <w:sz w:val="14"/>
                  </w:rPr>
                  <w:t>Suppl</w:t>
                </w:r>
                <w:proofErr w:type="spellEnd"/>
                <w:r>
                  <w:rPr>
                    <w:rFonts w:ascii="Arial"/>
                    <w:color w:val="FFFFFF"/>
                    <w:sz w:val="14"/>
                  </w:rPr>
                  <w:t xml:space="preserve">) </w:t>
                </w:r>
                <w:hyperlink r:id="rId1" w:history="1">
                  <w:r>
                    <w:rPr>
                      <w:rFonts w:ascii="Arial"/>
                      <w:color w:val="FFFFFF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rect>
      </w:pict>
    </w:r>
    <w:r>
      <w:rPr>
        <w:lang w:val="es-AR" w:eastAsia="es-AR"/>
      </w:rPr>
      <w:pict>
        <v:rect id="Text Box 4" o:spid="_x0000_s2052" style="position:absolute;margin-left:35pt;margin-top:48.3pt;width:515.95pt;height:40.1pt;z-index:-251657216;mso-position-horizontal-relative:page;mso-position-vertical-relative:page" o:preferrelative="t" filled="f" stroked="f">
          <v:textbox inset="0,0,0,0">
            <w:txbxContent>
              <w:p w:rsidR="003863C2" w:rsidRDefault="004A11A4">
                <w:pPr>
                  <w:pStyle w:val="Textoindependiente"/>
                  <w:spacing w:line="187" w:lineRule="exact"/>
                  <w:ind w:left="20" w:right="-10"/>
                  <w:rPr>
                    <w:rFonts w:ascii="Myriad Pro"/>
                    <w:color w:val="FFFFFF"/>
                  </w:rPr>
                </w:pPr>
                <w:r>
                  <w:rPr>
                    <w:rFonts w:ascii="Myriad Pro"/>
                    <w:color w:val="FFFFFF"/>
                  </w:rPr>
                  <w:t>International Conference on</w:t>
                </w:r>
              </w:p>
              <w:p w:rsidR="003863C2" w:rsidRDefault="004A11A4">
                <w:pPr>
                  <w:spacing w:line="614" w:lineRule="exact"/>
                  <w:ind w:left="20" w:right="-10"/>
                  <w:rPr>
                    <w:rFonts w:ascii="Minion Pro"/>
                    <w:color w:val="FFFFFF"/>
                    <w:sz w:val="24"/>
                  </w:rPr>
                </w:pPr>
                <w:r>
                  <w:rPr>
                    <w:rFonts w:ascii="Impact"/>
                    <w:color w:val="FFFFFF"/>
                    <w:sz w:val="52"/>
                  </w:rPr>
                  <w:t xml:space="preserve">Fibromyalgia and Chronic Pain </w:t>
                </w:r>
                <w:r>
                  <w:rPr>
                    <w:rFonts w:ascii="Minion Pro"/>
                    <w:color w:val="FFFFFF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multilevel"/>
    <w:tmpl w:val="31C80552"/>
    <w:lvl w:ilvl="0">
      <w:start w:val="1"/>
      <w:numFmt w:val="decimal"/>
      <w:lvlText w:val="%1."/>
      <w:lvlJc w:val="left"/>
      <w:pPr>
        <w:ind w:left="2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entative="1">
      <w:start w:val="1"/>
      <w:numFmt w:val="bullet"/>
      <w:lvlText w:val="•"/>
      <w:lvlJc w:val="left"/>
      <w:pPr>
        <w:ind w:left="777" w:hanging="284"/>
      </w:pPr>
      <w:rPr>
        <w:rFonts w:hint="default"/>
      </w:rPr>
    </w:lvl>
    <w:lvl w:ilvl="2" w:tentative="1">
      <w:start w:val="1"/>
      <w:numFmt w:val="bullet"/>
      <w:lvlText w:val="•"/>
      <w:lvlJc w:val="left"/>
      <w:pPr>
        <w:ind w:left="1274" w:hanging="284"/>
      </w:pPr>
      <w:rPr>
        <w:rFonts w:hint="default"/>
      </w:rPr>
    </w:lvl>
    <w:lvl w:ilvl="3" w:tentative="1">
      <w:start w:val="1"/>
      <w:numFmt w:val="bullet"/>
      <w:lvlText w:val="•"/>
      <w:lvlJc w:val="left"/>
      <w:pPr>
        <w:ind w:left="1771" w:hanging="284"/>
      </w:pPr>
      <w:rPr>
        <w:rFonts w:hint="default"/>
      </w:rPr>
    </w:lvl>
    <w:lvl w:ilvl="4" w:tentative="1">
      <w:start w:val="1"/>
      <w:numFmt w:val="bullet"/>
      <w:lvlText w:val="•"/>
      <w:lvlJc w:val="left"/>
      <w:pPr>
        <w:ind w:left="2269" w:hanging="284"/>
      </w:pPr>
      <w:rPr>
        <w:rFonts w:hint="default"/>
      </w:rPr>
    </w:lvl>
    <w:lvl w:ilvl="5" w:tentative="1">
      <w:start w:val="1"/>
      <w:numFmt w:val="bullet"/>
      <w:lvlText w:val="•"/>
      <w:lvlJc w:val="left"/>
      <w:pPr>
        <w:ind w:left="2766" w:hanging="284"/>
      </w:pPr>
      <w:rPr>
        <w:rFonts w:hint="default"/>
      </w:rPr>
    </w:lvl>
    <w:lvl w:ilvl="6" w:tentative="1">
      <w:start w:val="1"/>
      <w:numFmt w:val="bullet"/>
      <w:lvlText w:val="•"/>
      <w:lvlJc w:val="left"/>
      <w:pPr>
        <w:ind w:left="3263" w:hanging="284"/>
      </w:pPr>
      <w:rPr>
        <w:rFonts w:hint="default"/>
      </w:rPr>
    </w:lvl>
    <w:lvl w:ilvl="7" w:tentative="1">
      <w:start w:val="1"/>
      <w:numFmt w:val="bullet"/>
      <w:lvlText w:val="•"/>
      <w:lvlJc w:val="left"/>
      <w:pPr>
        <w:ind w:left="3760" w:hanging="284"/>
      </w:pPr>
      <w:rPr>
        <w:rFonts w:hint="default"/>
      </w:rPr>
    </w:lvl>
    <w:lvl w:ilvl="8" w:tentative="1">
      <w:start w:val="1"/>
      <w:numFmt w:val="bullet"/>
      <w:lvlText w:val="•"/>
      <w:lvlJc w:val="left"/>
      <w:pPr>
        <w:ind w:left="4258" w:hanging="284"/>
      </w:pPr>
      <w:rPr>
        <w:rFonts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4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E3E37"/>
    <w:rsid w:val="00024D61"/>
    <w:rsid w:val="000E2911"/>
    <w:rsid w:val="001263DF"/>
    <w:rsid w:val="00146F16"/>
    <w:rsid w:val="00151A0A"/>
    <w:rsid w:val="001953FF"/>
    <w:rsid w:val="001E65B5"/>
    <w:rsid w:val="001F4141"/>
    <w:rsid w:val="002779AB"/>
    <w:rsid w:val="00292ED9"/>
    <w:rsid w:val="002B348D"/>
    <w:rsid w:val="002B5430"/>
    <w:rsid w:val="002D636A"/>
    <w:rsid w:val="0030559E"/>
    <w:rsid w:val="003445D4"/>
    <w:rsid w:val="003543BF"/>
    <w:rsid w:val="00364417"/>
    <w:rsid w:val="003774B4"/>
    <w:rsid w:val="003863C2"/>
    <w:rsid w:val="003B06FC"/>
    <w:rsid w:val="003F0A8C"/>
    <w:rsid w:val="003F175B"/>
    <w:rsid w:val="00404E5B"/>
    <w:rsid w:val="00414F7B"/>
    <w:rsid w:val="00423448"/>
    <w:rsid w:val="004355DC"/>
    <w:rsid w:val="004749B4"/>
    <w:rsid w:val="00494130"/>
    <w:rsid w:val="004A11A4"/>
    <w:rsid w:val="004F3523"/>
    <w:rsid w:val="0057603F"/>
    <w:rsid w:val="005973B9"/>
    <w:rsid w:val="005B3A56"/>
    <w:rsid w:val="006060CE"/>
    <w:rsid w:val="0063497F"/>
    <w:rsid w:val="00652429"/>
    <w:rsid w:val="006A6711"/>
    <w:rsid w:val="00745735"/>
    <w:rsid w:val="00773F73"/>
    <w:rsid w:val="0078343B"/>
    <w:rsid w:val="00787A29"/>
    <w:rsid w:val="007F7345"/>
    <w:rsid w:val="0083285A"/>
    <w:rsid w:val="00852A22"/>
    <w:rsid w:val="00873DF0"/>
    <w:rsid w:val="008756E6"/>
    <w:rsid w:val="008A57CB"/>
    <w:rsid w:val="008E2722"/>
    <w:rsid w:val="00945027"/>
    <w:rsid w:val="00950CAD"/>
    <w:rsid w:val="009B2D44"/>
    <w:rsid w:val="009C6144"/>
    <w:rsid w:val="00A025FE"/>
    <w:rsid w:val="00A07E82"/>
    <w:rsid w:val="00A62779"/>
    <w:rsid w:val="00A65C43"/>
    <w:rsid w:val="00A76EF2"/>
    <w:rsid w:val="00A91A39"/>
    <w:rsid w:val="00A9710C"/>
    <w:rsid w:val="00AA79DF"/>
    <w:rsid w:val="00AB72A8"/>
    <w:rsid w:val="00AE3E37"/>
    <w:rsid w:val="00B131F6"/>
    <w:rsid w:val="00B21A57"/>
    <w:rsid w:val="00B61CAB"/>
    <w:rsid w:val="00B7775F"/>
    <w:rsid w:val="00C2689B"/>
    <w:rsid w:val="00C33602"/>
    <w:rsid w:val="00C83B3A"/>
    <w:rsid w:val="00C973A3"/>
    <w:rsid w:val="00CD6F55"/>
    <w:rsid w:val="00D16DFE"/>
    <w:rsid w:val="00D645D6"/>
    <w:rsid w:val="00DA019E"/>
    <w:rsid w:val="00DE1304"/>
    <w:rsid w:val="00DE3104"/>
    <w:rsid w:val="00DE702C"/>
    <w:rsid w:val="00DF6F76"/>
    <w:rsid w:val="00E64EC3"/>
    <w:rsid w:val="00E83D57"/>
    <w:rsid w:val="00F12976"/>
    <w:rsid w:val="00F24FA2"/>
    <w:rsid w:val="00F72EEA"/>
    <w:rsid w:val="00F84CAE"/>
    <w:rsid w:val="00FC7AAC"/>
    <w:rsid w:val="36BA6BCB"/>
    <w:rsid w:val="37BC4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uiPriority="99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iPriority="99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</w:pPr>
    <w:rPr>
      <w:rFonts w:ascii="Tw Cen MT" w:eastAsia="Tw Cen MT" w:hAnsi="Tw Cen MT" w:cs="Tw Cen MT"/>
      <w:sz w:val="22"/>
      <w:szCs w:val="22"/>
      <w:lang w:eastAsia="en-US"/>
    </w:rPr>
  </w:style>
  <w:style w:type="paragraph" w:styleId="Ttulo1">
    <w:name w:val="heading 1"/>
    <w:basedOn w:val="Normal"/>
    <w:uiPriority w:val="1"/>
    <w:qFormat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unhideWhenUsed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uiPriority w:val="1"/>
    <w:qFormat/>
    <w:rPr>
      <w:sz w:val="18"/>
      <w:szCs w:val="18"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513"/>
        <w:tab w:val="right" w:pos="9026"/>
      </w:tabs>
    </w:p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513"/>
        <w:tab w:val="right" w:pos="9026"/>
      </w:tabs>
    </w:pPr>
  </w:style>
  <w:style w:type="character" w:styleId="Hipervnculo">
    <w:name w:val="Hyperlink"/>
    <w:basedOn w:val="Fuentedeprrafopredeter"/>
    <w:uiPriority w:val="99"/>
    <w:unhideWhenUsed/>
    <w:rPr>
      <w:color w:val="0000FF"/>
      <w:u w:val="single"/>
    </w:rPr>
  </w:style>
  <w:style w:type="paragraph" w:customStyle="1" w:styleId="Prrafodelista1">
    <w:name w:val="Párrafo de lista1"/>
    <w:basedOn w:val="Normal"/>
    <w:uiPriority w:val="1"/>
    <w:qFormat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EncabezadoCar">
    <w:name w:val="Encabezado Car"/>
    <w:basedOn w:val="Fuentedeprrafopredeter"/>
    <w:link w:val="Encabezado"/>
    <w:uiPriority w:val="99"/>
    <w:rPr>
      <w:rFonts w:ascii="Tw Cen MT" w:eastAsia="Tw Cen MT" w:hAnsi="Tw Cen MT" w:cs="Tw Cen MT"/>
    </w:r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="Tw Cen MT" w:eastAsia="Tw Cen MT" w:hAnsi="Tw Cen MT" w:cs="Tw Cen MT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Tahoma" w:eastAsia="Tw Cen MT" w:hAnsi="Tahoma" w:cs="Tahoma"/>
      <w:sz w:val="16"/>
      <w:szCs w:val="16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cepoc.uchile.cl/pdf/Manual_Cultivo_cebolla_ajo.pdf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hyperlink" Target="mailto:amc@hotmail.com" TargetMode="Externa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2.bin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A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'[TABLAS Copia de CASO MERCADO DE AJO.xlsx]AJO TIPOS VARIETALES'!$A$4</c:f>
              <c:strCache>
                <c:ptCount val="1"/>
                <c:pt idx="0">
                  <c:v>BLANCO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numRef>
              <c:f>'[TABLAS Copia de CASO MERCADO DE AJO.xlsx]AJO TIPOS VARIETALES'!$B$3:$P$3</c:f>
              <c:numCache>
                <c:formatCode>General</c:formatCode>
                <c:ptCount val="15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</c:numCache>
            </c:numRef>
          </c:cat>
          <c:val>
            <c:numRef>
              <c:f>'[TABLAS Copia de CASO MERCADO DE AJO.xlsx]AJO TIPOS VARIETALES'!$B$4:$P$4</c:f>
              <c:numCache>
                <c:formatCode>General</c:formatCode>
                <c:ptCount val="15"/>
                <c:pt idx="0">
                  <c:v>303.2</c:v>
                </c:pt>
                <c:pt idx="1">
                  <c:v>155.19999999999999</c:v>
                </c:pt>
                <c:pt idx="2">
                  <c:v>182.3</c:v>
                </c:pt>
                <c:pt idx="3">
                  <c:v>75.900000000000006</c:v>
                </c:pt>
                <c:pt idx="4">
                  <c:v>59</c:v>
                </c:pt>
                <c:pt idx="5">
                  <c:v>99.5</c:v>
                </c:pt>
                <c:pt idx="6">
                  <c:v>82.3</c:v>
                </c:pt>
                <c:pt idx="7">
                  <c:v>33.799999999999997</c:v>
                </c:pt>
                <c:pt idx="8">
                  <c:v>9.4</c:v>
                </c:pt>
                <c:pt idx="9">
                  <c:v>21.2</c:v>
                </c:pt>
                <c:pt idx="10">
                  <c:v>62</c:v>
                </c:pt>
                <c:pt idx="11">
                  <c:v>9.3000000000000007</c:v>
                </c:pt>
                <c:pt idx="12">
                  <c:v>11.5</c:v>
                </c:pt>
                <c:pt idx="13">
                  <c:v>6</c:v>
                </c:pt>
                <c:pt idx="14">
                  <c:v>5.0999999999999996</c:v>
                </c:pt>
              </c:numCache>
            </c:numRef>
          </c:val>
        </c:ser>
        <c:ser>
          <c:idx val="1"/>
          <c:order val="1"/>
          <c:tx>
            <c:strRef>
              <c:f>'[TABLAS Copia de CASO MERCADO DE AJO.xlsx]AJO TIPOS VARIETALES'!$A$5</c:f>
              <c:strCache>
                <c:ptCount val="1"/>
                <c:pt idx="0">
                  <c:v>COLORADO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numRef>
              <c:f>'[TABLAS Copia de CASO MERCADO DE AJO.xlsx]AJO TIPOS VARIETALES'!$B$3:$P$3</c:f>
              <c:numCache>
                <c:formatCode>General</c:formatCode>
                <c:ptCount val="15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</c:numCache>
            </c:numRef>
          </c:cat>
          <c:val>
            <c:numRef>
              <c:f>'[TABLAS Copia de CASO MERCADO DE AJO.xlsx]AJO TIPOS VARIETALES'!$B$5:$P$5</c:f>
              <c:numCache>
                <c:formatCode>General</c:formatCode>
                <c:ptCount val="15"/>
                <c:pt idx="0">
                  <c:v>1816.8</c:v>
                </c:pt>
                <c:pt idx="1">
                  <c:v>2199.4</c:v>
                </c:pt>
                <c:pt idx="2">
                  <c:v>2037.4</c:v>
                </c:pt>
                <c:pt idx="3">
                  <c:v>1481.5</c:v>
                </c:pt>
                <c:pt idx="4">
                  <c:v>997.1</c:v>
                </c:pt>
                <c:pt idx="5">
                  <c:v>1098.9000000000001</c:v>
                </c:pt>
                <c:pt idx="6">
                  <c:v>1605.5</c:v>
                </c:pt>
                <c:pt idx="7">
                  <c:v>1260.0999999999999</c:v>
                </c:pt>
                <c:pt idx="8">
                  <c:v>986.5</c:v>
                </c:pt>
                <c:pt idx="9">
                  <c:v>1081.0999999999999</c:v>
                </c:pt>
                <c:pt idx="10">
                  <c:v>1283.7</c:v>
                </c:pt>
                <c:pt idx="11">
                  <c:v>1592.8</c:v>
                </c:pt>
                <c:pt idx="12">
                  <c:v>1182.4000000000001</c:v>
                </c:pt>
                <c:pt idx="13">
                  <c:v>1560.6</c:v>
                </c:pt>
                <c:pt idx="14">
                  <c:v>1015.6</c:v>
                </c:pt>
              </c:numCache>
            </c:numRef>
          </c:val>
        </c:ser>
        <c:ser>
          <c:idx val="2"/>
          <c:order val="2"/>
          <c:tx>
            <c:strRef>
              <c:f>'[TABLAS Copia de CASO MERCADO DE AJO.xlsx]AJO TIPOS VARIETALES'!$A$6</c:f>
              <c:strCache>
                <c:ptCount val="1"/>
                <c:pt idx="0">
                  <c:v>MDO. CHINO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cat>
            <c:numRef>
              <c:f>'[TABLAS Copia de CASO MERCADO DE AJO.xlsx]AJO TIPOS VARIETALES'!$B$3:$P$3</c:f>
              <c:numCache>
                <c:formatCode>General</c:formatCode>
                <c:ptCount val="15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</c:numCache>
            </c:numRef>
          </c:cat>
          <c:val>
            <c:numRef>
              <c:f>'[TABLAS Copia de CASO MERCADO DE AJO.xlsx]AJO TIPOS VARIETALES'!$B$6:$P$6</c:f>
              <c:numCache>
                <c:formatCode>General</c:formatCode>
                <c:ptCount val="15"/>
                <c:pt idx="0">
                  <c:v>759.9</c:v>
                </c:pt>
                <c:pt idx="1">
                  <c:v>786.1</c:v>
                </c:pt>
                <c:pt idx="2">
                  <c:v>672.6</c:v>
                </c:pt>
                <c:pt idx="3">
                  <c:v>802.5</c:v>
                </c:pt>
                <c:pt idx="4">
                  <c:v>1095.7</c:v>
                </c:pt>
                <c:pt idx="5">
                  <c:v>1059</c:v>
                </c:pt>
                <c:pt idx="6">
                  <c:v>1193.3</c:v>
                </c:pt>
                <c:pt idx="7">
                  <c:v>1132.8</c:v>
                </c:pt>
                <c:pt idx="8">
                  <c:v>871.5</c:v>
                </c:pt>
                <c:pt idx="9">
                  <c:v>934.4</c:v>
                </c:pt>
                <c:pt idx="10">
                  <c:v>740.4</c:v>
                </c:pt>
                <c:pt idx="11">
                  <c:v>845.6</c:v>
                </c:pt>
                <c:pt idx="12">
                  <c:v>770.5</c:v>
                </c:pt>
                <c:pt idx="13">
                  <c:v>689.8</c:v>
                </c:pt>
                <c:pt idx="14">
                  <c:v>445.3</c:v>
                </c:pt>
              </c:numCache>
            </c:numRef>
          </c:val>
        </c:ser>
        <c:ser>
          <c:idx val="3"/>
          <c:order val="3"/>
          <c:tx>
            <c:strRef>
              <c:f>'[TABLAS Copia de CASO MERCADO DE AJO.xlsx]AJO TIPOS VARIETALES'!$A$7</c:f>
              <c:strCache>
                <c:ptCount val="1"/>
                <c:pt idx="0">
                  <c:v>ROSADO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cat>
            <c:numRef>
              <c:f>'[TABLAS Copia de CASO MERCADO DE AJO.xlsx]AJO TIPOS VARIETALES'!$B$3:$P$3</c:f>
              <c:numCache>
                <c:formatCode>General</c:formatCode>
                <c:ptCount val="15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</c:numCache>
            </c:numRef>
          </c:cat>
          <c:val>
            <c:numRef>
              <c:f>'[TABLAS Copia de CASO MERCADO DE AJO.xlsx]AJO TIPOS VARIETALES'!$B$7:$P$7</c:f>
              <c:numCache>
                <c:formatCode>General</c:formatCode>
                <c:ptCount val="15"/>
                <c:pt idx="0">
                  <c:v>22.5</c:v>
                </c:pt>
                <c:pt idx="1">
                  <c:v>35.299999999999997</c:v>
                </c:pt>
                <c:pt idx="2">
                  <c:v>13.9</c:v>
                </c:pt>
                <c:pt idx="3">
                  <c:v>19.5</c:v>
                </c:pt>
                <c:pt idx="4">
                  <c:v>39.700000000000003</c:v>
                </c:pt>
                <c:pt idx="5">
                  <c:v>9.6</c:v>
                </c:pt>
                <c:pt idx="6">
                  <c:v>4.4000000000000004</c:v>
                </c:pt>
                <c:pt idx="7">
                  <c:v>6.4</c:v>
                </c:pt>
                <c:pt idx="8">
                  <c:v>4.0999999999999996</c:v>
                </c:pt>
                <c:pt idx="9">
                  <c:v>0</c:v>
                </c:pt>
                <c:pt idx="10">
                  <c:v>3.3</c:v>
                </c:pt>
                <c:pt idx="11">
                  <c:v>1.7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</c:numCache>
            </c:numRef>
          </c:val>
        </c:ser>
        <c:ser>
          <c:idx val="4"/>
          <c:order val="4"/>
          <c:tx>
            <c:strRef>
              <c:f>'[TABLAS Copia de CASO MERCADO DE AJO.xlsx]AJO TIPOS VARIETALES'!$A$8</c:f>
              <c:strCache>
                <c:ptCount val="1"/>
                <c:pt idx="0">
                  <c:v>RUSO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  <a:sp3d/>
          </c:spPr>
          <c:invertIfNegative val="0"/>
          <c:cat>
            <c:numRef>
              <c:f>'[TABLAS Copia de CASO MERCADO DE AJO.xlsx]AJO TIPOS VARIETALES'!$B$3:$P$3</c:f>
              <c:numCache>
                <c:formatCode>General</c:formatCode>
                <c:ptCount val="15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</c:numCache>
            </c:numRef>
          </c:cat>
          <c:val>
            <c:numRef>
              <c:f>'[TABLAS Copia de CASO MERCADO DE AJO.xlsx]AJO TIPOS VARIETALES'!$B$8:$P$8</c:f>
              <c:numCache>
                <c:formatCode>General</c:formatCode>
                <c:ptCount val="15"/>
                <c:pt idx="0">
                  <c:v>0</c:v>
                </c:pt>
                <c:pt idx="1">
                  <c:v>0</c:v>
                </c:pt>
                <c:pt idx="2">
                  <c:v>0.1</c:v>
                </c:pt>
                <c:pt idx="3">
                  <c:v>0</c:v>
                </c:pt>
                <c:pt idx="4">
                  <c:v>0.5</c:v>
                </c:pt>
                <c:pt idx="5">
                  <c:v>0.5</c:v>
                </c:pt>
                <c:pt idx="6">
                  <c:v>0.5</c:v>
                </c:pt>
                <c:pt idx="7">
                  <c:v>2.5</c:v>
                </c:pt>
                <c:pt idx="8">
                  <c:v>2.6</c:v>
                </c:pt>
                <c:pt idx="9">
                  <c:v>0</c:v>
                </c:pt>
                <c:pt idx="10">
                  <c:v>6.8</c:v>
                </c:pt>
                <c:pt idx="11">
                  <c:v>3.6</c:v>
                </c:pt>
                <c:pt idx="12">
                  <c:v>21.1</c:v>
                </c:pt>
                <c:pt idx="13">
                  <c:v>0</c:v>
                </c:pt>
                <c:pt idx="14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75094912"/>
        <c:axId val="275100800"/>
        <c:axId val="0"/>
      </c:bar3DChart>
      <c:catAx>
        <c:axId val="2750949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AR"/>
          </a:p>
        </c:txPr>
        <c:crossAx val="275100800"/>
        <c:crosses val="autoZero"/>
        <c:auto val="1"/>
        <c:lblAlgn val="ctr"/>
        <c:lblOffset val="100"/>
        <c:noMultiLvlLbl val="0"/>
      </c:catAx>
      <c:valAx>
        <c:axId val="2751008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AR"/>
          </a:p>
        </c:txPr>
        <c:crossAx val="2750949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A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AR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A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'[TABLAS Copia de CASO MERCADO DE AJO.xlsx]AJO TOTAL'!$F$7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numRef>
              <c:f>'[TABLAS Copia de CASO MERCADO DE AJO.xlsx]AJO TOTAL'!$E$8:$E$22</c:f>
              <c:numCache>
                <c:formatCode>General</c:formatCode>
                <c:ptCount val="15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</c:numCache>
            </c:numRef>
          </c:cat>
          <c:val>
            <c:numRef>
              <c:f>'[TABLAS Copia de CASO MERCADO DE AJO.xlsx]AJO TOTAL'!$F$8:$F$22</c:f>
              <c:numCache>
                <c:formatCode>General</c:formatCode>
                <c:ptCount val="15"/>
                <c:pt idx="0">
                  <c:v>2902.4</c:v>
                </c:pt>
                <c:pt idx="1">
                  <c:v>3176</c:v>
                </c:pt>
                <c:pt idx="2">
                  <c:v>2906.3</c:v>
                </c:pt>
                <c:pt idx="3">
                  <c:v>2379.4</c:v>
                </c:pt>
                <c:pt idx="4">
                  <c:v>2192</c:v>
                </c:pt>
                <c:pt idx="5">
                  <c:v>2267.5</c:v>
                </c:pt>
                <c:pt idx="6">
                  <c:v>2886</c:v>
                </c:pt>
                <c:pt idx="7">
                  <c:v>2435.6</c:v>
                </c:pt>
                <c:pt idx="8">
                  <c:v>1874.1</c:v>
                </c:pt>
                <c:pt idx="9">
                  <c:v>2036.6999999999998</c:v>
                </c:pt>
                <c:pt idx="10">
                  <c:v>2096.2000000000003</c:v>
                </c:pt>
                <c:pt idx="11">
                  <c:v>2452.9999999999995</c:v>
                </c:pt>
                <c:pt idx="12">
                  <c:v>1985.5</c:v>
                </c:pt>
                <c:pt idx="13">
                  <c:v>2256.3999999999996</c:v>
                </c:pt>
                <c:pt idx="14">
                  <c:v>1466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75117568"/>
        <c:axId val="275119104"/>
        <c:axId val="0"/>
      </c:bar3DChart>
      <c:catAx>
        <c:axId val="2751175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AR"/>
          </a:p>
        </c:txPr>
        <c:crossAx val="275119104"/>
        <c:crosses val="autoZero"/>
        <c:auto val="1"/>
        <c:lblAlgn val="ctr"/>
        <c:lblOffset val="100"/>
        <c:noMultiLvlLbl val="0"/>
      </c:catAx>
      <c:valAx>
        <c:axId val="2751191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AR"/>
          </a:p>
        </c:txPr>
        <c:crossAx val="2751175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AR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35" textRotate="1"/>
    <customShpInfo spid="_x0000_s103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687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Abstract en elaboración para 10 ª Conferencia Internacional sobre La agricultura y horticultura</vt:lpstr>
    </vt:vector>
  </TitlesOfParts>
  <Company>Microsoft</Company>
  <LinksUpToDate>false</LinksUpToDate>
  <CharactersWithSpaces>4461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en elaboración para 10 ª Conferencia Internacional sobre La agricultura y horticultura</dc:title>
  <dc:creator>mehaboobi shaik</dc:creator>
  <cp:lastModifiedBy>john</cp:lastModifiedBy>
  <cp:revision>31</cp:revision>
  <dcterms:created xsi:type="dcterms:W3CDTF">2017-06-04T15:19:00Z</dcterms:created>
  <dcterms:modified xsi:type="dcterms:W3CDTF">2017-06-30T14:03:00Z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KSOProductBuildVer">
    <vt:lpwstr>3082-9.1.0.5247</vt:lpwstr>
  </property>
</Properties>
</file>