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52E" w:rsidRPr="00C81EEA" w:rsidRDefault="00BA452E" w:rsidP="00BA452E">
      <w:pPr>
        <w:spacing w:line="360" w:lineRule="auto"/>
        <w:jc w:val="center"/>
        <w:rPr>
          <w:rFonts w:ascii="TimesNewRoman,Bold" w:hAnsi="TimesNewRoman,Bold" w:cs="TimesNewRoman,Bold"/>
          <w:b/>
          <w:bCs/>
          <w:sz w:val="28"/>
          <w:szCs w:val="28"/>
        </w:rPr>
      </w:pPr>
      <w:r w:rsidRPr="00193F35">
        <w:rPr>
          <w:rFonts w:ascii="TimesNewRoman,Bold" w:hAnsi="TimesNewRoman,Bold" w:cs="TimesNewRoman,Bold"/>
          <w:b/>
          <w:bCs/>
          <w:sz w:val="28"/>
          <w:szCs w:val="28"/>
        </w:rPr>
        <w:t>Germination response to temperature of basil (</w:t>
      </w:r>
      <w:proofErr w:type="spellStart"/>
      <w:r w:rsidRPr="00193F35">
        <w:rPr>
          <w:rFonts w:ascii="TimesNewRoman,Bold" w:hAnsi="TimesNewRoman,Bold" w:cs="TimesNewRoman,Bold"/>
          <w:b/>
          <w:bCs/>
          <w:i/>
          <w:iCs/>
          <w:sz w:val="28"/>
          <w:szCs w:val="28"/>
        </w:rPr>
        <w:t>Ocimum</w:t>
      </w:r>
      <w:proofErr w:type="spellEnd"/>
      <w:r w:rsidRPr="00193F35">
        <w:rPr>
          <w:rFonts w:ascii="TimesNewRoman,Bold" w:hAnsi="TimesNewRoman,Bold" w:cs="TimesNewRoman,Bold"/>
          <w:b/>
          <w:bCs/>
          <w:i/>
          <w:iCs/>
          <w:sz w:val="28"/>
          <w:szCs w:val="28"/>
        </w:rPr>
        <w:t xml:space="preserve"> </w:t>
      </w:r>
      <w:proofErr w:type="spellStart"/>
      <w:r w:rsidRPr="00193F35">
        <w:rPr>
          <w:rFonts w:ascii="TimesNewRoman,Bold" w:hAnsi="TimesNewRoman,Bold" w:cs="TimesNewRoman,Bold"/>
          <w:b/>
          <w:bCs/>
          <w:i/>
          <w:iCs/>
          <w:sz w:val="28"/>
          <w:szCs w:val="28"/>
        </w:rPr>
        <w:t>basilicum</w:t>
      </w:r>
      <w:proofErr w:type="spellEnd"/>
      <w:r w:rsidRPr="00193F35">
        <w:rPr>
          <w:rFonts w:ascii="TimesNewRoman,Bold" w:hAnsi="TimesNewRoman,Bold" w:cs="TimesNewRoman,Bold"/>
          <w:b/>
          <w:bCs/>
          <w:i/>
          <w:iCs/>
          <w:sz w:val="28"/>
          <w:szCs w:val="28"/>
        </w:rPr>
        <w:t xml:space="preserve"> L)</w:t>
      </w:r>
    </w:p>
    <w:p w:rsidR="00BA452E" w:rsidRPr="00BA452E" w:rsidRDefault="00BA452E" w:rsidP="00BA452E">
      <w:pPr>
        <w:spacing w:line="360" w:lineRule="auto"/>
        <w:jc w:val="center"/>
        <w:rPr>
          <w:rFonts w:ascii="Times New Roman" w:hAnsi="Times New Roman" w:cs="Times New Roman"/>
          <w:sz w:val="18"/>
          <w:szCs w:val="18"/>
          <w:vertAlign w:val="superscript"/>
        </w:rPr>
      </w:pPr>
      <w:r w:rsidRPr="00BA452E">
        <w:rPr>
          <w:rFonts w:ascii="Times New Roman" w:hAnsi="Times New Roman" w:cs="Times New Roman"/>
          <w:sz w:val="18"/>
          <w:szCs w:val="18"/>
        </w:rPr>
        <w:t>Sahar Binesh</w:t>
      </w:r>
      <w:r w:rsidRPr="00BA452E">
        <w:rPr>
          <w:rFonts w:ascii="Times New Roman" w:hAnsi="Times New Roman" w:cs="Times New Roman"/>
          <w:sz w:val="18"/>
          <w:szCs w:val="18"/>
          <w:vertAlign w:val="superscript"/>
        </w:rPr>
        <w:t>1</w:t>
      </w:r>
      <w:r w:rsidRPr="00BA452E">
        <w:rPr>
          <w:rFonts w:ascii="Times New Roman" w:hAnsi="Times New Roman" w:cs="Times New Roman"/>
          <w:sz w:val="18"/>
          <w:szCs w:val="18"/>
        </w:rPr>
        <w:t xml:space="preserve">, </w:t>
      </w:r>
      <w:proofErr w:type="spellStart"/>
      <w:r w:rsidRPr="00BA452E">
        <w:rPr>
          <w:rFonts w:ascii="Times New Roman" w:hAnsi="Times New Roman" w:cs="Times New Roman"/>
          <w:sz w:val="18"/>
          <w:szCs w:val="18"/>
          <w:u w:val="single"/>
        </w:rPr>
        <w:t>gholamabas</w:t>
      </w:r>
      <w:proofErr w:type="spellEnd"/>
      <w:r w:rsidRPr="00BA452E">
        <w:rPr>
          <w:rFonts w:ascii="Times New Roman" w:hAnsi="Times New Roman" w:cs="Times New Roman"/>
          <w:sz w:val="18"/>
          <w:szCs w:val="18"/>
          <w:u w:val="single"/>
        </w:rPr>
        <w:t xml:space="preserve"> </w:t>
      </w:r>
      <w:proofErr w:type="spellStart"/>
      <w:r w:rsidRPr="00BA452E">
        <w:rPr>
          <w:rFonts w:ascii="Times New Roman" w:hAnsi="Times New Roman" w:cs="Times New Roman"/>
          <w:sz w:val="18"/>
          <w:szCs w:val="18"/>
          <w:u w:val="single"/>
        </w:rPr>
        <w:t>akbari</w:t>
      </w:r>
      <w:proofErr w:type="spellEnd"/>
      <w:r w:rsidRPr="00BA452E">
        <w:rPr>
          <w:rFonts w:ascii="Times New Roman" w:hAnsi="Times New Roman" w:cs="Times New Roman"/>
          <w:sz w:val="18"/>
          <w:szCs w:val="18"/>
        </w:rPr>
        <w:t>*</w:t>
      </w:r>
      <w:r w:rsidRPr="00BA452E">
        <w:rPr>
          <w:rFonts w:ascii="Times New Roman" w:hAnsi="Times New Roman" w:cs="Times New Roman"/>
          <w:sz w:val="18"/>
          <w:szCs w:val="18"/>
          <w:vertAlign w:val="superscript"/>
        </w:rPr>
        <w:t>2</w:t>
      </w:r>
      <w:r w:rsidRPr="00BA452E">
        <w:rPr>
          <w:rFonts w:ascii="Times New Roman" w:hAnsi="Times New Roman" w:cs="Times New Roman"/>
          <w:sz w:val="18"/>
          <w:szCs w:val="18"/>
        </w:rPr>
        <w:t xml:space="preserve">, </w:t>
      </w:r>
      <w:proofErr w:type="spellStart"/>
      <w:proofErr w:type="gramStart"/>
      <w:r w:rsidRPr="00BA452E">
        <w:rPr>
          <w:rFonts w:ascii="Times New Roman" w:hAnsi="Times New Roman" w:cs="Times New Roman"/>
          <w:sz w:val="18"/>
          <w:szCs w:val="18"/>
        </w:rPr>
        <w:t>elias</w:t>
      </w:r>
      <w:proofErr w:type="spellEnd"/>
      <w:proofErr w:type="gramEnd"/>
      <w:r w:rsidRPr="00BA452E">
        <w:rPr>
          <w:rFonts w:ascii="Times New Roman" w:hAnsi="Times New Roman" w:cs="Times New Roman"/>
          <w:sz w:val="18"/>
          <w:szCs w:val="18"/>
        </w:rPr>
        <w:t xml:space="preserve"> soltani</w:t>
      </w:r>
      <w:r w:rsidRPr="00BA452E">
        <w:rPr>
          <w:rFonts w:ascii="Times New Roman" w:hAnsi="Times New Roman" w:cs="Times New Roman"/>
          <w:sz w:val="18"/>
          <w:szCs w:val="18"/>
          <w:vertAlign w:val="superscript"/>
        </w:rPr>
        <w:t>3</w:t>
      </w:r>
      <w:r w:rsidRPr="00BA452E">
        <w:rPr>
          <w:rFonts w:ascii="Times New Roman" w:hAnsi="Times New Roman" w:cs="Times New Roman"/>
          <w:sz w:val="18"/>
          <w:szCs w:val="18"/>
        </w:rPr>
        <w:t xml:space="preserve">, </w:t>
      </w:r>
      <w:proofErr w:type="spellStart"/>
      <w:r w:rsidRPr="00BA452E">
        <w:rPr>
          <w:rFonts w:ascii="Times New Roman" w:hAnsi="Times New Roman" w:cs="Times New Roman"/>
          <w:sz w:val="18"/>
          <w:szCs w:val="18"/>
        </w:rPr>
        <w:t>fateme</w:t>
      </w:r>
      <w:proofErr w:type="spellEnd"/>
      <w:r w:rsidRPr="00BA452E">
        <w:rPr>
          <w:rFonts w:ascii="Times New Roman" w:hAnsi="Times New Roman" w:cs="Times New Roman"/>
          <w:sz w:val="18"/>
          <w:szCs w:val="18"/>
        </w:rPr>
        <w:t xml:space="preserve"> amini</w:t>
      </w:r>
      <w:r w:rsidRPr="00BA452E">
        <w:rPr>
          <w:rFonts w:ascii="Times New Roman" w:hAnsi="Times New Roman" w:cs="Times New Roman"/>
          <w:sz w:val="18"/>
          <w:szCs w:val="18"/>
          <w:vertAlign w:val="superscript"/>
        </w:rPr>
        <w:t>4</w:t>
      </w:r>
    </w:p>
    <w:p w:rsidR="00BA452E" w:rsidRPr="00BA452E" w:rsidRDefault="00BA452E" w:rsidP="00BA452E">
      <w:pPr>
        <w:spacing w:line="360" w:lineRule="auto"/>
        <w:jc w:val="center"/>
        <w:rPr>
          <w:rFonts w:ascii="Times New Roman" w:hAnsi="Times New Roman" w:cs="Times New Roman"/>
          <w:sz w:val="18"/>
          <w:szCs w:val="18"/>
        </w:rPr>
      </w:pPr>
      <w:r w:rsidRPr="00BA452E">
        <w:rPr>
          <w:rFonts w:ascii="Times New Roman" w:hAnsi="Times New Roman" w:cs="Times New Roman"/>
          <w:sz w:val="18"/>
          <w:szCs w:val="18"/>
          <w:vertAlign w:val="superscript"/>
        </w:rPr>
        <w:t>1</w:t>
      </w:r>
      <w:r w:rsidRPr="00BA452E">
        <w:rPr>
          <w:rFonts w:ascii="Times New Roman" w:hAnsi="Times New Roman" w:cs="Times New Roman"/>
          <w:sz w:val="18"/>
          <w:szCs w:val="18"/>
        </w:rPr>
        <w:t xml:space="preserve"> MSc. Student of Agronomy, Department of Crop Science and Plant Breeding, </w:t>
      </w:r>
      <w:proofErr w:type="spellStart"/>
      <w:r w:rsidRPr="00BA452E">
        <w:rPr>
          <w:rFonts w:ascii="Times New Roman" w:hAnsi="Times New Roman" w:cs="Times New Roman"/>
          <w:sz w:val="18"/>
          <w:szCs w:val="18"/>
        </w:rPr>
        <w:t>Aboureyhan</w:t>
      </w:r>
      <w:proofErr w:type="spellEnd"/>
      <w:r w:rsidRPr="00BA452E">
        <w:rPr>
          <w:rFonts w:ascii="Times New Roman" w:hAnsi="Times New Roman" w:cs="Times New Roman"/>
          <w:sz w:val="18"/>
          <w:szCs w:val="18"/>
        </w:rPr>
        <w:t xml:space="preserve"> Faculty, University of Tehran, </w:t>
      </w:r>
      <w:proofErr w:type="spellStart"/>
      <w:r w:rsidRPr="00BA452E">
        <w:rPr>
          <w:rFonts w:ascii="Times New Roman" w:hAnsi="Times New Roman" w:cs="Times New Roman"/>
          <w:sz w:val="18"/>
          <w:szCs w:val="18"/>
        </w:rPr>
        <w:t>Pakdasht</w:t>
      </w:r>
      <w:proofErr w:type="spellEnd"/>
      <w:r w:rsidRPr="00BA452E">
        <w:rPr>
          <w:rFonts w:ascii="Times New Roman" w:hAnsi="Times New Roman" w:cs="Times New Roman"/>
          <w:sz w:val="18"/>
          <w:szCs w:val="18"/>
        </w:rPr>
        <w:t xml:space="preserve">, Tehran  </w:t>
      </w:r>
    </w:p>
    <w:p w:rsidR="00BA452E" w:rsidRPr="00BA452E" w:rsidRDefault="00BA452E" w:rsidP="00BA452E">
      <w:pPr>
        <w:jc w:val="center"/>
        <w:rPr>
          <w:rFonts w:ascii="Times New Roman" w:hAnsi="Times New Roman" w:cs="Times New Roman"/>
          <w:sz w:val="18"/>
          <w:szCs w:val="18"/>
        </w:rPr>
      </w:pPr>
      <w:r w:rsidRPr="00BA452E">
        <w:rPr>
          <w:rFonts w:ascii="Times New Roman" w:hAnsi="Times New Roman" w:cs="Times New Roman"/>
          <w:sz w:val="18"/>
          <w:szCs w:val="18"/>
          <w:vertAlign w:val="superscript"/>
        </w:rPr>
        <w:t>2</w:t>
      </w:r>
      <w:r w:rsidRPr="00BA452E">
        <w:rPr>
          <w:rFonts w:ascii="Times New Roman" w:hAnsi="Times New Roman" w:cs="Times New Roman"/>
          <w:sz w:val="18"/>
          <w:szCs w:val="18"/>
        </w:rPr>
        <w:t xml:space="preserve"> Associate professor, Department of Crop Science and Plant Breeding, </w:t>
      </w:r>
      <w:proofErr w:type="spellStart"/>
      <w:r w:rsidRPr="00BA452E">
        <w:rPr>
          <w:rFonts w:ascii="Times New Roman" w:hAnsi="Times New Roman" w:cs="Times New Roman"/>
          <w:sz w:val="18"/>
          <w:szCs w:val="18"/>
        </w:rPr>
        <w:t>Aboureyhan</w:t>
      </w:r>
      <w:proofErr w:type="spellEnd"/>
      <w:r w:rsidRPr="00BA452E">
        <w:rPr>
          <w:rFonts w:ascii="Times New Roman" w:hAnsi="Times New Roman" w:cs="Times New Roman"/>
          <w:sz w:val="18"/>
          <w:szCs w:val="18"/>
        </w:rPr>
        <w:t xml:space="preserve"> Faculty, University of Tehran, </w:t>
      </w:r>
      <w:proofErr w:type="spellStart"/>
      <w:r w:rsidRPr="00BA452E">
        <w:rPr>
          <w:rFonts w:ascii="Times New Roman" w:hAnsi="Times New Roman" w:cs="Times New Roman"/>
          <w:sz w:val="18"/>
          <w:szCs w:val="18"/>
        </w:rPr>
        <w:t>Pakdasht</w:t>
      </w:r>
      <w:proofErr w:type="spellEnd"/>
      <w:r w:rsidRPr="00BA452E">
        <w:rPr>
          <w:rFonts w:ascii="Times New Roman" w:hAnsi="Times New Roman" w:cs="Times New Roman"/>
          <w:sz w:val="18"/>
          <w:szCs w:val="18"/>
        </w:rPr>
        <w:t>, Tehran</w:t>
      </w:r>
    </w:p>
    <w:p w:rsidR="00BA452E" w:rsidRPr="00BA452E" w:rsidRDefault="00BA452E" w:rsidP="00BA452E">
      <w:pPr>
        <w:jc w:val="center"/>
        <w:rPr>
          <w:rFonts w:ascii="Times New Roman" w:hAnsi="Times New Roman" w:cs="Times New Roman"/>
          <w:sz w:val="18"/>
          <w:szCs w:val="18"/>
        </w:rPr>
      </w:pPr>
      <w:r w:rsidRPr="00BA452E">
        <w:rPr>
          <w:rFonts w:ascii="Times New Roman" w:hAnsi="Times New Roman" w:cs="Times New Roman"/>
          <w:sz w:val="18"/>
          <w:szCs w:val="18"/>
          <w:vertAlign w:val="superscript"/>
        </w:rPr>
        <w:t>3,4</w:t>
      </w:r>
      <w:r w:rsidRPr="00BA452E">
        <w:rPr>
          <w:rFonts w:ascii="Times New Roman" w:hAnsi="Times New Roman" w:cs="Times New Roman"/>
          <w:sz w:val="18"/>
          <w:szCs w:val="18"/>
        </w:rPr>
        <w:t xml:space="preserve"> Assistant professor, Department of Crop Science and Plant Breeding, </w:t>
      </w:r>
      <w:proofErr w:type="spellStart"/>
      <w:r w:rsidRPr="00BA452E">
        <w:rPr>
          <w:rFonts w:ascii="Times New Roman" w:hAnsi="Times New Roman" w:cs="Times New Roman"/>
          <w:sz w:val="18"/>
          <w:szCs w:val="18"/>
        </w:rPr>
        <w:t>Aboureyhan</w:t>
      </w:r>
      <w:proofErr w:type="spellEnd"/>
      <w:r w:rsidRPr="00BA452E">
        <w:rPr>
          <w:rFonts w:ascii="Times New Roman" w:hAnsi="Times New Roman" w:cs="Times New Roman"/>
          <w:sz w:val="18"/>
          <w:szCs w:val="18"/>
        </w:rPr>
        <w:t xml:space="preserve"> Faculty, University of Tehran, </w:t>
      </w:r>
      <w:proofErr w:type="spellStart"/>
      <w:r w:rsidRPr="00BA452E">
        <w:rPr>
          <w:rFonts w:ascii="Times New Roman" w:hAnsi="Times New Roman" w:cs="Times New Roman"/>
          <w:sz w:val="18"/>
          <w:szCs w:val="18"/>
        </w:rPr>
        <w:t>Pakdasht</w:t>
      </w:r>
      <w:proofErr w:type="spellEnd"/>
      <w:r w:rsidRPr="00BA452E">
        <w:rPr>
          <w:rFonts w:ascii="Times New Roman" w:hAnsi="Times New Roman" w:cs="Times New Roman"/>
          <w:sz w:val="18"/>
          <w:szCs w:val="18"/>
        </w:rPr>
        <w:t xml:space="preserve">, Tehran  </w:t>
      </w:r>
    </w:p>
    <w:p w:rsidR="00BA452E" w:rsidRPr="00BA452E" w:rsidRDefault="00BA452E" w:rsidP="00BA452E">
      <w:pPr>
        <w:jc w:val="center"/>
        <w:rPr>
          <w:rFonts w:ascii="Times New Roman" w:hAnsi="Times New Roman" w:cs="Times New Roman"/>
          <w:sz w:val="18"/>
          <w:szCs w:val="18"/>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A452E" w:rsidRPr="00BA452E" w:rsidRDefault="00BA452E" w:rsidP="00BA452E">
      <w:pPr>
        <w:autoSpaceDE w:val="0"/>
        <w:autoSpaceDN w:val="0"/>
        <w:adjustRightInd w:val="0"/>
        <w:jc w:val="both"/>
        <w:rPr>
          <w:rFonts w:asciiTheme="majorBidi" w:hAnsiTheme="majorBidi" w:cstheme="majorBidi"/>
          <w:sz w:val="18"/>
          <w:szCs w:val="18"/>
        </w:rPr>
      </w:pPr>
      <w:r w:rsidRPr="00BA452E">
        <w:rPr>
          <w:rFonts w:ascii="Times New Roman" w:hAnsi="Times New Roman" w:cs="Times New Roman"/>
          <w:sz w:val="18"/>
          <w:szCs w:val="18"/>
        </w:rPr>
        <w:t xml:space="preserve">Germination is considered of the most sensitive, </w:t>
      </w:r>
      <w:proofErr w:type="gramStart"/>
      <w:r w:rsidRPr="00BA452E">
        <w:rPr>
          <w:rFonts w:ascii="Times New Roman" w:hAnsi="Times New Roman" w:cs="Times New Roman"/>
          <w:sz w:val="18"/>
          <w:szCs w:val="18"/>
        </w:rPr>
        <w:t>crucial stages during plants’ life cycle</w:t>
      </w:r>
      <w:r w:rsidRPr="00BA452E">
        <w:rPr>
          <w:rFonts w:asciiTheme="majorBidi" w:hAnsiTheme="majorBidi" w:cstheme="majorBidi"/>
          <w:sz w:val="18"/>
          <w:szCs w:val="18"/>
        </w:rPr>
        <w:t xml:space="preserve"> Germination response to temperature is</w:t>
      </w:r>
      <w:proofErr w:type="gramEnd"/>
      <w:r w:rsidRPr="00BA452E">
        <w:rPr>
          <w:rFonts w:asciiTheme="majorBidi" w:hAnsiTheme="majorBidi" w:cstheme="majorBidi"/>
          <w:sz w:val="18"/>
          <w:szCs w:val="18"/>
        </w:rPr>
        <w:t xml:space="preserve"> different among plant seeds. Germination rate and percentage is maximal at optimum temperature (s), and then reach to zero at base and ceiling temperatures. The objective of this research was (1) to evaluate germination response of snail medic seeds to temperature and (2) to determine cardinal temperatures of germination rate and percentage</w:t>
      </w:r>
      <w:r w:rsidRPr="00BA452E">
        <w:rPr>
          <w:rFonts w:ascii="Times New Roman" w:hAnsi="Times New Roman" w:cs="Times New Roman"/>
          <w:sz w:val="18"/>
          <w:szCs w:val="18"/>
        </w:rPr>
        <w:t xml:space="preserve">. In order to, germination tests were conducted in fixed temperatures incubators with 8, 15, 20, 25, 30 and 35 </w:t>
      </w:r>
      <w:proofErr w:type="spellStart"/>
      <w:r w:rsidRPr="00BA452E">
        <w:rPr>
          <w:rFonts w:ascii="Times New Roman" w:hAnsi="Times New Roman" w:cs="Times New Roman"/>
          <w:sz w:val="18"/>
          <w:szCs w:val="18"/>
          <w:vertAlign w:val="superscript"/>
        </w:rPr>
        <w:t>o</w:t>
      </w:r>
      <w:r w:rsidRPr="00BA452E">
        <w:rPr>
          <w:rFonts w:ascii="Times New Roman" w:hAnsi="Times New Roman" w:cs="Times New Roman"/>
          <w:sz w:val="18"/>
          <w:szCs w:val="18"/>
        </w:rPr>
        <w:t>C</w:t>
      </w:r>
      <w:proofErr w:type="spellEnd"/>
      <w:r w:rsidRPr="00BA452E">
        <w:rPr>
          <w:rFonts w:ascii="Times New Roman" w:hAnsi="Times New Roman" w:cs="Times New Roman"/>
          <w:sz w:val="18"/>
          <w:szCs w:val="18"/>
        </w:rPr>
        <w:t xml:space="preserve"> on 22 </w:t>
      </w:r>
      <w:proofErr w:type="spellStart"/>
      <w:r w:rsidRPr="00BA452E">
        <w:rPr>
          <w:rFonts w:ascii="Times New Roman" w:hAnsi="Times New Roman" w:cs="Times New Roman"/>
          <w:i/>
          <w:iCs/>
          <w:sz w:val="18"/>
          <w:szCs w:val="18"/>
        </w:rPr>
        <w:t>Ocimum</w:t>
      </w:r>
      <w:proofErr w:type="spellEnd"/>
      <w:r w:rsidRPr="00BA452E">
        <w:rPr>
          <w:rFonts w:ascii="Times New Roman" w:hAnsi="Times New Roman" w:cs="Times New Roman"/>
          <w:i/>
          <w:iCs/>
          <w:sz w:val="18"/>
          <w:szCs w:val="18"/>
        </w:rPr>
        <w:t xml:space="preserve"> </w:t>
      </w:r>
      <w:proofErr w:type="spellStart"/>
      <w:r w:rsidRPr="00BA452E">
        <w:rPr>
          <w:rFonts w:ascii="Times New Roman" w:hAnsi="Times New Roman" w:cs="Times New Roman"/>
          <w:i/>
          <w:iCs/>
          <w:sz w:val="18"/>
          <w:szCs w:val="18"/>
        </w:rPr>
        <w:t>basilicum</w:t>
      </w:r>
      <w:proofErr w:type="spellEnd"/>
      <w:r w:rsidRPr="00BA452E">
        <w:rPr>
          <w:rFonts w:ascii="Times New Roman" w:hAnsi="Times New Roman" w:cs="Times New Roman"/>
          <w:sz w:val="18"/>
          <w:szCs w:val="18"/>
        </w:rPr>
        <w:t xml:space="preserve"> cultivars, in 4 replications with 50 seeds</w:t>
      </w:r>
      <w:r w:rsidRPr="00BA452E">
        <w:rPr>
          <w:rFonts w:asciiTheme="majorBidi" w:hAnsiTheme="majorBidi" w:cstheme="majorBidi"/>
          <w:sz w:val="18"/>
          <w:szCs w:val="18"/>
        </w:rPr>
        <w:t xml:space="preserve">. Results indicated that response of germination percentage and rate adequately described with dent-like and segmented functions, continually. Base and ceiling temperatures were obtained 5.26- </w:t>
      </w:r>
      <w:proofErr w:type="gramStart"/>
      <w:r w:rsidRPr="00BA452E">
        <w:rPr>
          <w:rFonts w:asciiTheme="majorBidi" w:hAnsiTheme="majorBidi" w:cstheme="majorBidi"/>
          <w:sz w:val="18"/>
          <w:szCs w:val="18"/>
        </w:rPr>
        <w:t>9.22  and</w:t>
      </w:r>
      <w:proofErr w:type="gramEnd"/>
      <w:r w:rsidRPr="00BA452E">
        <w:rPr>
          <w:rFonts w:asciiTheme="majorBidi" w:hAnsiTheme="majorBidi" w:cstheme="majorBidi"/>
          <w:sz w:val="18"/>
          <w:szCs w:val="18"/>
        </w:rPr>
        <w:t xml:space="preserve"> 20.32-29.89  </w:t>
      </w:r>
      <w:proofErr w:type="spellStart"/>
      <w:r w:rsidRPr="00BA452E">
        <w:rPr>
          <w:rFonts w:asciiTheme="majorBidi" w:hAnsiTheme="majorBidi" w:cstheme="majorBidi"/>
          <w:sz w:val="18"/>
          <w:szCs w:val="18"/>
        </w:rPr>
        <w:t>oC</w:t>
      </w:r>
      <w:proofErr w:type="spellEnd"/>
      <w:r w:rsidRPr="00BA452E">
        <w:rPr>
          <w:rFonts w:asciiTheme="majorBidi" w:hAnsiTheme="majorBidi" w:cstheme="majorBidi"/>
          <w:sz w:val="18"/>
          <w:szCs w:val="18"/>
        </w:rPr>
        <w:t xml:space="preserve"> for germination rate. Optimum temperatures were for and 35.79-45 </w:t>
      </w:r>
      <w:proofErr w:type="spellStart"/>
      <w:r w:rsidRPr="00BA452E">
        <w:rPr>
          <w:rFonts w:asciiTheme="majorBidi" w:hAnsiTheme="majorBidi" w:cstheme="majorBidi"/>
          <w:sz w:val="18"/>
          <w:szCs w:val="18"/>
        </w:rPr>
        <w:t>oC</w:t>
      </w:r>
      <w:proofErr w:type="spellEnd"/>
      <w:r w:rsidRPr="00BA452E">
        <w:rPr>
          <w:rFonts w:asciiTheme="majorBidi" w:hAnsiTheme="majorBidi" w:cstheme="majorBidi"/>
          <w:sz w:val="18"/>
          <w:szCs w:val="18"/>
        </w:rPr>
        <w:t xml:space="preserve"> for germination rate.</w:t>
      </w:r>
    </w:p>
    <w:p w:rsidR="00BA452E" w:rsidRPr="00BA452E" w:rsidRDefault="00BA452E" w:rsidP="00BA452E">
      <w:pPr>
        <w:autoSpaceDE w:val="0"/>
        <w:autoSpaceDN w:val="0"/>
        <w:adjustRightInd w:val="0"/>
        <w:jc w:val="both"/>
        <w:rPr>
          <w:rFonts w:asciiTheme="majorBidi" w:hAnsiTheme="majorBidi" w:cstheme="majorBidi"/>
          <w:sz w:val="18"/>
          <w:szCs w:val="18"/>
        </w:rPr>
      </w:pPr>
    </w:p>
    <w:p w:rsidR="00AE3E37" w:rsidRPr="00BA452E" w:rsidRDefault="00A9710C">
      <w:pPr>
        <w:pStyle w:val="Heading3"/>
        <w:spacing w:before="74"/>
        <w:rPr>
          <w:sz w:val="18"/>
          <w:szCs w:val="18"/>
        </w:rPr>
      </w:pPr>
      <w:r w:rsidRPr="00BA452E">
        <w:rPr>
          <w:color w:val="BF5A14"/>
          <w:sz w:val="18"/>
          <w:szCs w:val="18"/>
        </w:rPr>
        <w:t>Image</w:t>
      </w:r>
    </w:p>
    <w:p w:rsidR="00AE3E37" w:rsidRPr="00BA452E" w:rsidRDefault="00BA452E">
      <w:pPr>
        <w:pStyle w:val="BodyText"/>
        <w:spacing w:before="2"/>
        <w:rPr>
          <w:rFonts w:ascii="Arial"/>
          <w:b/>
        </w:rPr>
      </w:pPr>
      <w:r>
        <w:rPr>
          <w:noProof/>
        </w:rPr>
        <w:drawing>
          <wp:inline distT="0" distB="0" distL="0" distR="0" wp14:anchorId="22BFA799" wp14:editId="228317EA">
            <wp:extent cx="3165475" cy="3333024"/>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65475" cy="3333024"/>
                    </a:xfrm>
                    <a:prstGeom prst="rect">
                      <a:avLst/>
                    </a:prstGeom>
                  </pic:spPr>
                </pic:pic>
              </a:graphicData>
            </a:graphic>
          </wp:inline>
        </w:drawing>
      </w:r>
    </w:p>
    <w:p w:rsidR="005973B9" w:rsidRPr="00BA452E" w:rsidRDefault="005973B9" w:rsidP="005973B9">
      <w:pPr>
        <w:spacing w:line="204" w:lineRule="exact"/>
        <w:rPr>
          <w:rFonts w:ascii="Arial"/>
          <w:b/>
          <w:sz w:val="18"/>
          <w:szCs w:val="18"/>
        </w:rPr>
      </w:pPr>
      <w:r w:rsidRPr="00BA452E">
        <w:rPr>
          <w:rFonts w:ascii="Arial"/>
          <w:b/>
          <w:color w:val="BF5A14"/>
          <w:sz w:val="18"/>
          <w:szCs w:val="18"/>
        </w:rPr>
        <w:br/>
      </w:r>
      <w:r w:rsidRPr="00BA452E">
        <w:rPr>
          <w:rFonts w:ascii="Arial"/>
          <w:b/>
          <w:color w:val="BF5A14"/>
          <w:sz w:val="18"/>
          <w:szCs w:val="18"/>
        </w:rPr>
        <w:lastRenderedPageBreak/>
        <w:t>Recent Publications (minimum 5)</w:t>
      </w:r>
    </w:p>
    <w:p w:rsidR="0082157F" w:rsidRPr="0082157F" w:rsidRDefault="0082157F" w:rsidP="0082157F">
      <w:pPr>
        <w:pStyle w:val="ListParagraph"/>
        <w:numPr>
          <w:ilvl w:val="0"/>
          <w:numId w:val="3"/>
        </w:numPr>
        <w:autoSpaceDE w:val="0"/>
        <w:autoSpaceDN w:val="0"/>
        <w:adjustRightInd w:val="0"/>
        <w:rPr>
          <w:rFonts w:asciiTheme="majorBidi" w:hAnsiTheme="majorBidi" w:cstheme="majorBidi"/>
          <w:i/>
          <w:iCs/>
          <w:sz w:val="18"/>
          <w:szCs w:val="18"/>
          <w:rtl/>
        </w:rPr>
      </w:pPr>
      <w:r w:rsidRPr="0082157F">
        <w:rPr>
          <w:rStyle w:val="fontstyle01"/>
          <w:rFonts w:asciiTheme="majorBidi" w:hAnsiTheme="majorBidi" w:cstheme="majorBidi"/>
          <w:sz w:val="20"/>
          <w:szCs w:val="20"/>
        </w:rPr>
        <w:t>-</w:t>
      </w:r>
      <w:proofErr w:type="spellStart"/>
      <w:r w:rsidRPr="0082157F">
        <w:rPr>
          <w:rStyle w:val="fontstyle01"/>
          <w:rFonts w:asciiTheme="majorBidi" w:hAnsiTheme="majorBidi" w:cstheme="majorBidi"/>
          <w:sz w:val="18"/>
          <w:szCs w:val="18"/>
        </w:rPr>
        <w:t>Soltani</w:t>
      </w:r>
      <w:proofErr w:type="spellEnd"/>
      <w:r w:rsidRPr="0082157F">
        <w:rPr>
          <w:rStyle w:val="fontstyle01"/>
          <w:rFonts w:asciiTheme="majorBidi" w:hAnsiTheme="majorBidi" w:cstheme="majorBidi"/>
          <w:sz w:val="18"/>
          <w:szCs w:val="18"/>
        </w:rPr>
        <w:t xml:space="preserve"> A, Robertson M J, </w:t>
      </w:r>
      <w:proofErr w:type="spellStart"/>
      <w:r w:rsidRPr="0082157F">
        <w:rPr>
          <w:rStyle w:val="fontstyle01"/>
          <w:rFonts w:asciiTheme="majorBidi" w:hAnsiTheme="majorBidi" w:cstheme="majorBidi"/>
          <w:sz w:val="18"/>
          <w:szCs w:val="18"/>
        </w:rPr>
        <w:t>Torabi</w:t>
      </w:r>
      <w:proofErr w:type="spellEnd"/>
      <w:r w:rsidRPr="0082157F">
        <w:rPr>
          <w:rStyle w:val="fontstyle01"/>
          <w:rFonts w:asciiTheme="majorBidi" w:hAnsiTheme="majorBidi" w:cstheme="majorBidi"/>
          <w:sz w:val="18"/>
          <w:szCs w:val="18"/>
        </w:rPr>
        <w:t xml:space="preserve"> B, </w:t>
      </w:r>
      <w:proofErr w:type="spellStart"/>
      <w:r w:rsidRPr="0082157F">
        <w:rPr>
          <w:rStyle w:val="fontstyle01"/>
          <w:rFonts w:asciiTheme="majorBidi" w:hAnsiTheme="majorBidi" w:cstheme="majorBidi"/>
          <w:sz w:val="18"/>
          <w:szCs w:val="18"/>
        </w:rPr>
        <w:t>Yousedi-Daz</w:t>
      </w:r>
      <w:proofErr w:type="spellEnd"/>
      <w:r w:rsidRPr="0082157F">
        <w:rPr>
          <w:rStyle w:val="fontstyle01"/>
          <w:rFonts w:asciiTheme="majorBidi" w:hAnsiTheme="majorBidi" w:cstheme="majorBidi"/>
          <w:sz w:val="18"/>
          <w:szCs w:val="18"/>
        </w:rPr>
        <w:t xml:space="preserve"> M and </w:t>
      </w:r>
      <w:proofErr w:type="spellStart"/>
      <w:r w:rsidRPr="0082157F">
        <w:rPr>
          <w:rStyle w:val="fontstyle01"/>
          <w:rFonts w:asciiTheme="majorBidi" w:hAnsiTheme="majorBidi" w:cstheme="majorBidi"/>
          <w:sz w:val="18"/>
          <w:szCs w:val="18"/>
        </w:rPr>
        <w:t>Sarparast</w:t>
      </w:r>
      <w:proofErr w:type="spellEnd"/>
      <w:r w:rsidRPr="0082157F">
        <w:rPr>
          <w:rStyle w:val="fontstyle01"/>
          <w:rFonts w:asciiTheme="majorBidi" w:hAnsiTheme="majorBidi" w:cstheme="majorBidi"/>
          <w:sz w:val="18"/>
          <w:szCs w:val="18"/>
        </w:rPr>
        <w:t xml:space="preserve"> R (2006) Modeling seedling emergence in chickpea as influenced by temperature and sowing depth. </w:t>
      </w:r>
      <w:r w:rsidRPr="0082157F">
        <w:rPr>
          <w:rStyle w:val="fontstyle21"/>
          <w:rFonts w:asciiTheme="majorBidi" w:hAnsiTheme="majorBidi" w:cstheme="majorBidi"/>
          <w:sz w:val="18"/>
          <w:szCs w:val="18"/>
        </w:rPr>
        <w:t>Agricultural and Forest Meteorology</w:t>
      </w:r>
      <w:r w:rsidRPr="0082157F">
        <w:rPr>
          <w:rStyle w:val="fontstyle01"/>
          <w:rFonts w:asciiTheme="majorBidi" w:hAnsiTheme="majorBidi" w:cstheme="majorBidi"/>
          <w:sz w:val="18"/>
          <w:szCs w:val="18"/>
        </w:rPr>
        <w:t>. 138: 156-167.</w:t>
      </w:r>
      <w:r w:rsidRPr="0082157F">
        <w:rPr>
          <w:rFonts w:asciiTheme="majorBidi" w:hAnsiTheme="majorBidi" w:cstheme="majorBidi"/>
          <w:i/>
          <w:iCs/>
          <w:sz w:val="18"/>
          <w:szCs w:val="18"/>
        </w:rPr>
        <w:t xml:space="preserve"> </w:t>
      </w:r>
    </w:p>
    <w:p w:rsidR="0082157F" w:rsidRPr="0082157F" w:rsidRDefault="0082157F" w:rsidP="0082157F">
      <w:pPr>
        <w:pStyle w:val="ListParagraph"/>
        <w:numPr>
          <w:ilvl w:val="0"/>
          <w:numId w:val="3"/>
        </w:numPr>
        <w:autoSpaceDE w:val="0"/>
        <w:autoSpaceDN w:val="0"/>
        <w:adjustRightInd w:val="0"/>
        <w:rPr>
          <w:rFonts w:asciiTheme="majorBidi" w:hAnsiTheme="majorBidi" w:cstheme="majorBidi"/>
          <w:i/>
          <w:iCs/>
          <w:sz w:val="18"/>
          <w:szCs w:val="18"/>
          <w:rtl/>
        </w:rPr>
      </w:pPr>
      <w:r w:rsidRPr="0082157F">
        <w:rPr>
          <w:rStyle w:val="fontstyle01"/>
          <w:rFonts w:asciiTheme="majorBidi" w:hAnsiTheme="majorBidi" w:cstheme="majorBidi"/>
          <w:sz w:val="18"/>
          <w:szCs w:val="18"/>
        </w:rPr>
        <w:t>-</w:t>
      </w:r>
      <w:proofErr w:type="spellStart"/>
      <w:r w:rsidRPr="0082157F">
        <w:rPr>
          <w:rStyle w:val="fontstyle01"/>
          <w:rFonts w:asciiTheme="majorBidi" w:hAnsiTheme="majorBidi" w:cstheme="majorBidi"/>
          <w:sz w:val="18"/>
          <w:szCs w:val="18"/>
        </w:rPr>
        <w:t>Soltani</w:t>
      </w:r>
      <w:proofErr w:type="spellEnd"/>
      <w:r w:rsidRPr="0082157F">
        <w:rPr>
          <w:rStyle w:val="fontstyle01"/>
          <w:rFonts w:asciiTheme="majorBidi" w:hAnsiTheme="majorBidi" w:cstheme="majorBidi"/>
          <w:sz w:val="18"/>
          <w:szCs w:val="18"/>
        </w:rPr>
        <w:t xml:space="preserve"> E, </w:t>
      </w:r>
      <w:proofErr w:type="spellStart"/>
      <w:r w:rsidRPr="0082157F">
        <w:rPr>
          <w:rStyle w:val="fontstyle01"/>
          <w:rFonts w:asciiTheme="majorBidi" w:hAnsiTheme="majorBidi" w:cstheme="majorBidi"/>
          <w:sz w:val="18"/>
          <w:szCs w:val="18"/>
        </w:rPr>
        <w:t>Galeshi</w:t>
      </w:r>
      <w:proofErr w:type="spellEnd"/>
      <w:r w:rsidRPr="0082157F">
        <w:rPr>
          <w:rStyle w:val="fontstyle01"/>
          <w:rFonts w:asciiTheme="majorBidi" w:hAnsiTheme="majorBidi" w:cstheme="majorBidi"/>
          <w:sz w:val="18"/>
          <w:szCs w:val="18"/>
        </w:rPr>
        <w:t xml:space="preserve"> S, </w:t>
      </w:r>
      <w:proofErr w:type="spellStart"/>
      <w:r w:rsidRPr="0082157F">
        <w:rPr>
          <w:rStyle w:val="fontstyle01"/>
          <w:rFonts w:asciiTheme="majorBidi" w:hAnsiTheme="majorBidi" w:cstheme="majorBidi"/>
          <w:sz w:val="18"/>
          <w:szCs w:val="18"/>
        </w:rPr>
        <w:t>Kamkar</w:t>
      </w:r>
      <w:proofErr w:type="spellEnd"/>
      <w:r w:rsidRPr="0082157F">
        <w:rPr>
          <w:rStyle w:val="fontstyle01"/>
          <w:rFonts w:asciiTheme="majorBidi" w:hAnsiTheme="majorBidi" w:cstheme="majorBidi"/>
          <w:sz w:val="18"/>
          <w:szCs w:val="18"/>
        </w:rPr>
        <w:t xml:space="preserve"> B and </w:t>
      </w:r>
      <w:proofErr w:type="spellStart"/>
      <w:r w:rsidRPr="0082157F">
        <w:rPr>
          <w:rStyle w:val="fontstyle01"/>
          <w:rFonts w:asciiTheme="majorBidi" w:hAnsiTheme="majorBidi" w:cstheme="majorBidi"/>
          <w:sz w:val="18"/>
          <w:szCs w:val="18"/>
        </w:rPr>
        <w:t>Akramghaderi</w:t>
      </w:r>
      <w:proofErr w:type="spellEnd"/>
      <w:r w:rsidRPr="0082157F">
        <w:rPr>
          <w:rStyle w:val="fontstyle01"/>
          <w:rFonts w:asciiTheme="majorBidi" w:hAnsiTheme="majorBidi" w:cstheme="majorBidi"/>
          <w:sz w:val="18"/>
          <w:szCs w:val="18"/>
        </w:rPr>
        <w:t xml:space="preserve"> F (2008) Modeling seed aging effects on the response of germination to temperature in wheat. </w:t>
      </w:r>
      <w:r w:rsidRPr="0082157F">
        <w:rPr>
          <w:rStyle w:val="fontstyle21"/>
          <w:rFonts w:asciiTheme="majorBidi" w:hAnsiTheme="majorBidi" w:cstheme="majorBidi"/>
          <w:sz w:val="18"/>
          <w:szCs w:val="18"/>
        </w:rPr>
        <w:t>Seed Science and Biotechnology</w:t>
      </w:r>
      <w:r w:rsidRPr="0082157F">
        <w:rPr>
          <w:rStyle w:val="fontstyle01"/>
          <w:rFonts w:asciiTheme="majorBidi" w:hAnsiTheme="majorBidi" w:cstheme="majorBidi"/>
          <w:sz w:val="18"/>
          <w:szCs w:val="18"/>
        </w:rPr>
        <w:t>. 2: 32-36.</w:t>
      </w:r>
    </w:p>
    <w:p w:rsidR="0082157F" w:rsidRPr="0082157F" w:rsidRDefault="0082157F" w:rsidP="0082157F">
      <w:pPr>
        <w:pStyle w:val="ListParagraph"/>
        <w:numPr>
          <w:ilvl w:val="0"/>
          <w:numId w:val="3"/>
        </w:numPr>
        <w:autoSpaceDE w:val="0"/>
        <w:autoSpaceDN w:val="0"/>
        <w:adjustRightInd w:val="0"/>
        <w:rPr>
          <w:rStyle w:val="fontstyle01"/>
          <w:rFonts w:asciiTheme="majorBidi" w:hAnsiTheme="majorBidi" w:cstheme="majorBidi"/>
          <w:sz w:val="18"/>
          <w:szCs w:val="18"/>
        </w:rPr>
      </w:pPr>
      <w:r w:rsidRPr="0082157F">
        <w:rPr>
          <w:rStyle w:val="fontstyle01"/>
          <w:rFonts w:asciiTheme="majorBidi" w:hAnsiTheme="majorBidi" w:cstheme="majorBidi"/>
          <w:sz w:val="18"/>
          <w:szCs w:val="18"/>
        </w:rPr>
        <w:t>-</w:t>
      </w:r>
      <w:proofErr w:type="spellStart"/>
      <w:r w:rsidRPr="0082157F">
        <w:rPr>
          <w:rStyle w:val="fontstyle01"/>
          <w:rFonts w:asciiTheme="majorBidi" w:hAnsiTheme="majorBidi" w:cstheme="majorBidi"/>
          <w:sz w:val="18"/>
          <w:szCs w:val="18"/>
        </w:rPr>
        <w:t>Soltani</w:t>
      </w:r>
      <w:proofErr w:type="spellEnd"/>
      <w:r w:rsidRPr="0082157F">
        <w:rPr>
          <w:rStyle w:val="fontstyle01"/>
          <w:rFonts w:asciiTheme="majorBidi" w:hAnsiTheme="majorBidi" w:cstheme="majorBidi"/>
          <w:sz w:val="18"/>
          <w:szCs w:val="18"/>
        </w:rPr>
        <w:t xml:space="preserve"> E, </w:t>
      </w:r>
      <w:proofErr w:type="spellStart"/>
      <w:r w:rsidRPr="0082157F">
        <w:rPr>
          <w:rStyle w:val="fontstyle01"/>
          <w:rFonts w:asciiTheme="majorBidi" w:hAnsiTheme="majorBidi" w:cstheme="majorBidi"/>
          <w:sz w:val="18"/>
          <w:szCs w:val="18"/>
        </w:rPr>
        <w:t>Soltani</w:t>
      </w:r>
      <w:proofErr w:type="spellEnd"/>
      <w:r w:rsidRPr="0082157F">
        <w:rPr>
          <w:rStyle w:val="fontstyle01"/>
          <w:rFonts w:asciiTheme="majorBidi" w:hAnsiTheme="majorBidi" w:cstheme="majorBidi"/>
          <w:sz w:val="18"/>
          <w:szCs w:val="18"/>
        </w:rPr>
        <w:t xml:space="preserve"> A, </w:t>
      </w:r>
      <w:proofErr w:type="spellStart"/>
      <w:r w:rsidRPr="0082157F">
        <w:rPr>
          <w:rStyle w:val="fontstyle01"/>
          <w:rFonts w:asciiTheme="majorBidi" w:hAnsiTheme="majorBidi" w:cstheme="majorBidi"/>
          <w:sz w:val="18"/>
          <w:szCs w:val="18"/>
        </w:rPr>
        <w:t>Galeshi</w:t>
      </w:r>
      <w:proofErr w:type="spellEnd"/>
      <w:r w:rsidRPr="0082157F">
        <w:rPr>
          <w:rStyle w:val="fontstyle01"/>
          <w:rFonts w:asciiTheme="majorBidi" w:hAnsiTheme="majorBidi" w:cstheme="majorBidi"/>
          <w:sz w:val="18"/>
          <w:szCs w:val="18"/>
        </w:rPr>
        <w:t xml:space="preserve"> S, </w:t>
      </w:r>
      <w:proofErr w:type="spellStart"/>
      <w:r w:rsidRPr="0082157F">
        <w:rPr>
          <w:rStyle w:val="fontstyle01"/>
          <w:rFonts w:asciiTheme="majorBidi" w:hAnsiTheme="majorBidi" w:cstheme="majorBidi"/>
          <w:sz w:val="18"/>
          <w:szCs w:val="18"/>
        </w:rPr>
        <w:t>Ghaderi</w:t>
      </w:r>
      <w:proofErr w:type="spellEnd"/>
      <w:r w:rsidRPr="0082157F">
        <w:rPr>
          <w:rStyle w:val="fontstyle01"/>
          <w:rFonts w:asciiTheme="majorBidi" w:hAnsiTheme="majorBidi" w:cstheme="majorBidi"/>
          <w:sz w:val="18"/>
          <w:szCs w:val="18"/>
        </w:rPr>
        <w:t xml:space="preserve">-Far F and </w:t>
      </w:r>
      <w:proofErr w:type="spellStart"/>
      <w:r w:rsidRPr="0082157F">
        <w:rPr>
          <w:rStyle w:val="fontstyle01"/>
          <w:rFonts w:asciiTheme="majorBidi" w:hAnsiTheme="majorBidi" w:cstheme="majorBidi"/>
          <w:sz w:val="18"/>
          <w:szCs w:val="18"/>
        </w:rPr>
        <w:t>Zeinali</w:t>
      </w:r>
      <w:proofErr w:type="spellEnd"/>
      <w:r w:rsidRPr="0082157F">
        <w:rPr>
          <w:rStyle w:val="fontstyle01"/>
          <w:rFonts w:asciiTheme="majorBidi" w:hAnsiTheme="majorBidi" w:cstheme="majorBidi"/>
          <w:sz w:val="18"/>
          <w:szCs w:val="18"/>
        </w:rPr>
        <w:t xml:space="preserve"> E (2013) Seed Bank Modelling of Volunteer Oil Seed Rape: from Seeds Fate in the Soil To Seedling Emergence. </w:t>
      </w:r>
      <w:r w:rsidRPr="0082157F">
        <w:rPr>
          <w:rStyle w:val="fontstyle21"/>
          <w:rFonts w:asciiTheme="majorBidi" w:hAnsiTheme="majorBidi" w:cstheme="majorBidi"/>
          <w:sz w:val="18"/>
          <w:szCs w:val="18"/>
        </w:rPr>
        <w:t xml:space="preserve">Planta </w:t>
      </w:r>
      <w:proofErr w:type="spellStart"/>
      <w:r w:rsidRPr="0082157F">
        <w:rPr>
          <w:rStyle w:val="fontstyle21"/>
          <w:rFonts w:asciiTheme="majorBidi" w:hAnsiTheme="majorBidi" w:cstheme="majorBidi"/>
          <w:sz w:val="18"/>
          <w:szCs w:val="18"/>
        </w:rPr>
        <w:t>Daninha</w:t>
      </w:r>
      <w:proofErr w:type="spellEnd"/>
      <w:r w:rsidRPr="0082157F">
        <w:rPr>
          <w:rStyle w:val="fontstyle01"/>
          <w:rFonts w:asciiTheme="majorBidi" w:hAnsiTheme="majorBidi" w:cstheme="majorBidi"/>
          <w:sz w:val="18"/>
          <w:szCs w:val="18"/>
        </w:rPr>
        <w:t>. 31: 267-279.</w:t>
      </w:r>
    </w:p>
    <w:p w:rsidR="0082157F" w:rsidRPr="0082157F" w:rsidRDefault="0082157F" w:rsidP="0082157F">
      <w:pPr>
        <w:pStyle w:val="ListParagraph"/>
        <w:numPr>
          <w:ilvl w:val="0"/>
          <w:numId w:val="3"/>
        </w:numPr>
        <w:autoSpaceDE w:val="0"/>
        <w:autoSpaceDN w:val="0"/>
        <w:adjustRightInd w:val="0"/>
        <w:rPr>
          <w:rFonts w:asciiTheme="majorBidi" w:eastAsiaTheme="minorHAnsi" w:hAnsiTheme="majorBidi" w:cstheme="majorBidi"/>
          <w:sz w:val="18"/>
          <w:szCs w:val="18"/>
          <w:rtl/>
        </w:rPr>
      </w:pPr>
      <w:proofErr w:type="spellStart"/>
      <w:r w:rsidRPr="0082157F">
        <w:rPr>
          <w:rFonts w:asciiTheme="majorBidi" w:eastAsiaTheme="minorHAnsi" w:hAnsiTheme="majorBidi" w:cstheme="majorBidi"/>
          <w:sz w:val="18"/>
          <w:szCs w:val="18"/>
        </w:rPr>
        <w:t>Seefeldt</w:t>
      </w:r>
      <w:proofErr w:type="spellEnd"/>
      <w:r w:rsidRPr="0082157F">
        <w:rPr>
          <w:rFonts w:asciiTheme="majorBidi" w:eastAsiaTheme="minorHAnsi" w:hAnsiTheme="majorBidi" w:cstheme="majorBidi"/>
          <w:sz w:val="18"/>
          <w:szCs w:val="18"/>
        </w:rPr>
        <w:t xml:space="preserve"> S </w:t>
      </w:r>
      <w:proofErr w:type="spellStart"/>
      <w:r w:rsidRPr="0082157F">
        <w:rPr>
          <w:rFonts w:asciiTheme="majorBidi" w:eastAsiaTheme="minorHAnsi" w:hAnsiTheme="majorBidi" w:cstheme="majorBidi"/>
          <w:sz w:val="18"/>
          <w:szCs w:val="18"/>
        </w:rPr>
        <w:t>S</w:t>
      </w:r>
      <w:proofErr w:type="spellEnd"/>
      <w:r w:rsidRPr="0082157F">
        <w:rPr>
          <w:rFonts w:asciiTheme="majorBidi" w:eastAsiaTheme="minorHAnsi" w:hAnsiTheme="majorBidi" w:cstheme="majorBidi"/>
          <w:sz w:val="18"/>
          <w:szCs w:val="18"/>
        </w:rPr>
        <w:t xml:space="preserve">, Kidwell K </w:t>
      </w:r>
      <w:proofErr w:type="spellStart"/>
      <w:r w:rsidRPr="0082157F">
        <w:rPr>
          <w:rFonts w:asciiTheme="majorBidi" w:eastAsiaTheme="minorHAnsi" w:hAnsiTheme="majorBidi" w:cstheme="majorBidi"/>
          <w:sz w:val="18"/>
          <w:szCs w:val="18"/>
        </w:rPr>
        <w:t>K</w:t>
      </w:r>
      <w:proofErr w:type="spellEnd"/>
      <w:r w:rsidRPr="0082157F">
        <w:rPr>
          <w:rFonts w:asciiTheme="majorBidi" w:eastAsiaTheme="minorHAnsi" w:hAnsiTheme="majorBidi" w:cstheme="majorBidi"/>
          <w:sz w:val="18"/>
          <w:szCs w:val="18"/>
        </w:rPr>
        <w:t xml:space="preserve"> and Waller J E (2002) Base growth temperatures, germination rates and growth response of contemporary spring wheat (</w:t>
      </w:r>
      <w:proofErr w:type="spellStart"/>
      <w:r w:rsidRPr="0082157F">
        <w:rPr>
          <w:rFonts w:asciiTheme="majorBidi" w:eastAsiaTheme="minorHAnsi" w:hAnsiTheme="majorBidi" w:cstheme="majorBidi"/>
          <w:i/>
          <w:iCs/>
          <w:sz w:val="18"/>
          <w:szCs w:val="18"/>
        </w:rPr>
        <w:t>Triticum</w:t>
      </w:r>
      <w:proofErr w:type="spellEnd"/>
      <w:r w:rsidRPr="0082157F">
        <w:rPr>
          <w:rFonts w:asciiTheme="majorBidi" w:eastAsiaTheme="minorHAnsi" w:hAnsiTheme="majorBidi" w:cstheme="majorBidi"/>
          <w:i/>
          <w:iCs/>
          <w:sz w:val="18"/>
          <w:szCs w:val="18"/>
        </w:rPr>
        <w:t xml:space="preserve"> </w:t>
      </w:r>
      <w:proofErr w:type="spellStart"/>
      <w:r w:rsidRPr="0082157F">
        <w:rPr>
          <w:rFonts w:asciiTheme="majorBidi" w:eastAsiaTheme="minorHAnsi" w:hAnsiTheme="majorBidi" w:cstheme="majorBidi"/>
          <w:i/>
          <w:iCs/>
          <w:sz w:val="18"/>
          <w:szCs w:val="18"/>
        </w:rPr>
        <w:t>aestivum</w:t>
      </w:r>
      <w:proofErr w:type="spellEnd"/>
      <w:r w:rsidRPr="0082157F">
        <w:rPr>
          <w:rFonts w:asciiTheme="majorBidi" w:eastAsiaTheme="minorHAnsi" w:hAnsiTheme="majorBidi" w:cstheme="majorBidi"/>
          <w:i/>
          <w:iCs/>
          <w:sz w:val="18"/>
          <w:szCs w:val="18"/>
        </w:rPr>
        <w:t xml:space="preserve"> </w:t>
      </w:r>
      <w:r w:rsidRPr="0082157F">
        <w:rPr>
          <w:rFonts w:asciiTheme="majorBidi" w:eastAsiaTheme="minorHAnsi" w:hAnsiTheme="majorBidi" w:cstheme="majorBidi"/>
          <w:sz w:val="18"/>
          <w:szCs w:val="18"/>
        </w:rPr>
        <w:t>L.) cultivars from the US Pacific Northwest. Field Crops Res. 75: 47-52.</w:t>
      </w:r>
    </w:p>
    <w:p w:rsidR="005973B9" w:rsidRPr="0082157F" w:rsidRDefault="0082157F" w:rsidP="0082157F">
      <w:pPr>
        <w:pStyle w:val="ListParagraph"/>
        <w:numPr>
          <w:ilvl w:val="0"/>
          <w:numId w:val="3"/>
        </w:numPr>
        <w:autoSpaceDE w:val="0"/>
        <w:autoSpaceDN w:val="0"/>
        <w:adjustRightInd w:val="0"/>
        <w:rPr>
          <w:rFonts w:asciiTheme="majorBidi" w:hAnsiTheme="majorBidi" w:cstheme="majorBidi"/>
          <w:sz w:val="18"/>
          <w:szCs w:val="18"/>
        </w:rPr>
      </w:pPr>
      <w:r w:rsidRPr="0082157F">
        <w:rPr>
          <w:rFonts w:asciiTheme="majorBidi" w:hAnsiTheme="majorBidi" w:cstheme="majorBidi"/>
          <w:sz w:val="18"/>
          <w:szCs w:val="18"/>
        </w:rPr>
        <w:t>-</w:t>
      </w:r>
      <w:proofErr w:type="spellStart"/>
      <w:r w:rsidRPr="0082157F">
        <w:rPr>
          <w:rFonts w:asciiTheme="majorBidi" w:hAnsiTheme="majorBidi" w:cstheme="majorBidi"/>
          <w:sz w:val="18"/>
          <w:szCs w:val="18"/>
        </w:rPr>
        <w:t>SadrabadiHaghighi</w:t>
      </w:r>
      <w:proofErr w:type="spellEnd"/>
      <w:r w:rsidRPr="0082157F">
        <w:rPr>
          <w:rFonts w:asciiTheme="majorBidi" w:hAnsiTheme="majorBidi" w:cstheme="majorBidi"/>
          <w:sz w:val="18"/>
          <w:szCs w:val="18"/>
        </w:rPr>
        <w:t xml:space="preserve"> R and </w:t>
      </w:r>
      <w:proofErr w:type="spellStart"/>
      <w:r w:rsidRPr="0082157F">
        <w:rPr>
          <w:rFonts w:asciiTheme="majorBidi" w:hAnsiTheme="majorBidi" w:cstheme="majorBidi"/>
          <w:sz w:val="18"/>
          <w:szCs w:val="18"/>
        </w:rPr>
        <w:t>Sazevari</w:t>
      </w:r>
      <w:proofErr w:type="spellEnd"/>
      <w:r w:rsidRPr="0082157F">
        <w:rPr>
          <w:rFonts w:asciiTheme="majorBidi" w:hAnsiTheme="majorBidi" w:cstheme="majorBidi"/>
          <w:sz w:val="18"/>
          <w:szCs w:val="18"/>
        </w:rPr>
        <w:t xml:space="preserve"> G (2011) Evaluation of effect on </w:t>
      </w:r>
      <w:proofErr w:type="spellStart"/>
      <w:r w:rsidRPr="0082157F">
        <w:rPr>
          <w:rFonts w:asciiTheme="majorBidi" w:hAnsiTheme="majorBidi" w:cstheme="majorBidi"/>
          <w:i/>
          <w:iCs/>
          <w:sz w:val="18"/>
          <w:szCs w:val="18"/>
        </w:rPr>
        <w:t>Alhajipseudlhaji</w:t>
      </w:r>
      <w:proofErr w:type="spellEnd"/>
      <w:r w:rsidRPr="0082157F">
        <w:rPr>
          <w:rFonts w:asciiTheme="majorBidi" w:hAnsiTheme="majorBidi" w:cstheme="majorBidi"/>
          <w:i/>
          <w:iCs/>
          <w:sz w:val="18"/>
          <w:szCs w:val="18"/>
        </w:rPr>
        <w:t xml:space="preserve"> </w:t>
      </w:r>
      <w:r w:rsidRPr="0082157F">
        <w:rPr>
          <w:rFonts w:asciiTheme="majorBidi" w:hAnsiTheme="majorBidi" w:cstheme="majorBidi"/>
          <w:sz w:val="18"/>
          <w:szCs w:val="18"/>
        </w:rPr>
        <w:t>germination response to salinity and temperature. World Applied Sciences Journal. 13 (1): 157-16</w:t>
      </w:r>
      <w:r w:rsidRPr="0082157F">
        <w:rPr>
          <w:rFonts w:asciiTheme="majorBidi" w:hAnsiTheme="majorBidi" w:cstheme="majorBidi"/>
          <w:sz w:val="18"/>
          <w:szCs w:val="18"/>
        </w:rPr>
        <w:t>4.</w:t>
      </w:r>
    </w:p>
    <w:p w:rsidR="005973B9" w:rsidRPr="0082157F" w:rsidRDefault="005973B9" w:rsidP="005973B9">
      <w:pPr>
        <w:pStyle w:val="BodyText"/>
        <w:spacing w:before="85" w:line="216" w:lineRule="exact"/>
        <w:ind w:left="383" w:right="138" w:hanging="284"/>
        <w:jc w:val="both"/>
        <w:rPr>
          <w:rFonts w:ascii="Calibri" w:hAnsi="Calibri"/>
        </w:rPr>
      </w:pPr>
    </w:p>
    <w:p w:rsidR="00AE3E37" w:rsidRPr="00BA452E" w:rsidRDefault="00AE3E37" w:rsidP="008756E6">
      <w:pPr>
        <w:tabs>
          <w:tab w:val="left" w:pos="384"/>
        </w:tabs>
        <w:ind w:right="117"/>
        <w:rPr>
          <w:sz w:val="18"/>
          <w:szCs w:val="18"/>
        </w:rPr>
      </w:pPr>
    </w:p>
    <w:p w:rsidR="00AE3E37" w:rsidRPr="00BA452E" w:rsidRDefault="008756E6">
      <w:pPr>
        <w:spacing w:line="200" w:lineRule="exact"/>
        <w:jc w:val="both"/>
        <w:rPr>
          <w:rFonts w:ascii="Calibri" w:hAnsi="Calibri"/>
          <w:sz w:val="18"/>
          <w:szCs w:val="18"/>
        </w:rPr>
        <w:sectPr w:rsidR="00AE3E37" w:rsidRPr="00BA452E">
          <w:type w:val="continuous"/>
          <w:pgSz w:w="11910" w:h="16840"/>
          <w:pgMar w:top="1740" w:right="600" w:bottom="840" w:left="620" w:header="720" w:footer="720" w:gutter="0"/>
          <w:cols w:num="2" w:space="720" w:equalWidth="0">
            <w:col w:w="5214" w:space="138"/>
            <w:col w:w="5338"/>
          </w:cols>
        </w:sectPr>
      </w:pPr>
      <w:r w:rsidRPr="00BA452E">
        <w:rPr>
          <w:rFonts w:ascii="Calibri" w:hAnsi="Calibri"/>
          <w:sz w:val="18"/>
          <w:szCs w:val="18"/>
        </w:rPr>
        <w:t xml:space="preserve">   </w:t>
      </w:r>
    </w:p>
    <w:p w:rsidR="00AE3E37" w:rsidRPr="00BA452E" w:rsidRDefault="00AE3E37">
      <w:pPr>
        <w:pStyle w:val="BodyText"/>
        <w:rPr>
          <w:rFonts w:ascii="Calibri"/>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3F175B" w:rsidP="008B0DB4">
      <w:pPr>
        <w:spacing w:before="62"/>
        <w:ind w:right="2752"/>
        <w:jc w:val="center"/>
        <w:rPr>
          <w:rFonts w:ascii="Arial"/>
          <w:sz w:val="14"/>
        </w:rPr>
      </w:pPr>
      <w:r>
        <w:rPr>
          <w:rFonts w:ascii="Arial"/>
          <w:sz w:val="14"/>
        </w:rPr>
        <w:t xml:space="preserve">                                                                                    </w:t>
      </w:r>
      <w:r w:rsidR="00A9710C">
        <w:rPr>
          <w:rFonts w:ascii="Arial"/>
          <w:sz w:val="14"/>
        </w:rPr>
        <w:t xml:space="preserve">Email: </w:t>
      </w:r>
      <w:r w:rsidR="00BA452E">
        <w:rPr>
          <w:rFonts w:ascii="Arial"/>
          <w:sz w:val="14"/>
        </w:rPr>
        <w:t>sahar.binesh@ut.ac.ir</w:t>
      </w:r>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8B0DB4">
        <w:rPr>
          <w:rStyle w:val="Hyperlink"/>
          <w:rFonts w:ascii="Arial"/>
          <w:sz w:val="14"/>
          <w:u w:val="none"/>
        </w:rPr>
        <w:t>09184686238</w:t>
      </w: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25B" w:rsidRDefault="00F8025B">
      <w:r>
        <w:separator/>
      </w:r>
    </w:p>
  </w:endnote>
  <w:endnote w:type="continuationSeparator" w:id="0">
    <w:p w:rsidR="00F8025B" w:rsidRDefault="00F80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TimesNewRoman,Bold">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25B" w:rsidRDefault="00F8025B">
      <w:r>
        <w:separator/>
      </w:r>
    </w:p>
  </w:footnote>
  <w:footnote w:type="continuationSeparator" w:id="0">
    <w:p w:rsidR="00F8025B" w:rsidRDefault="00F802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4417"/>
    <w:rsid w:val="003F175B"/>
    <w:rsid w:val="00404E5B"/>
    <w:rsid w:val="00414F7B"/>
    <w:rsid w:val="004355DC"/>
    <w:rsid w:val="004749B4"/>
    <w:rsid w:val="00494130"/>
    <w:rsid w:val="004F3523"/>
    <w:rsid w:val="005973B9"/>
    <w:rsid w:val="005B3A56"/>
    <w:rsid w:val="006060CE"/>
    <w:rsid w:val="0063497F"/>
    <w:rsid w:val="00751A64"/>
    <w:rsid w:val="0082157F"/>
    <w:rsid w:val="00873DF0"/>
    <w:rsid w:val="008756E6"/>
    <w:rsid w:val="008B0DB4"/>
    <w:rsid w:val="009B2D44"/>
    <w:rsid w:val="00A07E82"/>
    <w:rsid w:val="00A9710C"/>
    <w:rsid w:val="00AE3E37"/>
    <w:rsid w:val="00B21A57"/>
    <w:rsid w:val="00BA452E"/>
    <w:rsid w:val="00C33602"/>
    <w:rsid w:val="00CD6F55"/>
    <w:rsid w:val="00DE3104"/>
    <w:rsid w:val="00F24FA2"/>
    <w:rsid w:val="00F72EEA"/>
    <w:rsid w:val="00F8025B"/>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82157F"/>
    <w:rPr>
      <w:rFonts w:ascii="Times-Roman" w:hAnsi="Times-Roman" w:hint="default"/>
      <w:b w:val="0"/>
      <w:bCs w:val="0"/>
      <w:i w:val="0"/>
      <w:iCs w:val="0"/>
      <w:color w:val="000000"/>
      <w:sz w:val="16"/>
      <w:szCs w:val="16"/>
    </w:rPr>
  </w:style>
  <w:style w:type="character" w:customStyle="1" w:styleId="fontstyle21">
    <w:name w:val="fontstyle21"/>
    <w:basedOn w:val="DefaultParagraphFont"/>
    <w:rsid w:val="0082157F"/>
    <w:rPr>
      <w:rFonts w:ascii="Times-Italic" w:hAnsi="Times-Italic" w:hint="default"/>
      <w:b w:val="0"/>
      <w:bCs w:val="0"/>
      <w:i/>
      <w:iCs/>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82157F"/>
    <w:rPr>
      <w:rFonts w:ascii="Times-Roman" w:hAnsi="Times-Roman" w:hint="default"/>
      <w:b w:val="0"/>
      <w:bCs w:val="0"/>
      <w:i w:val="0"/>
      <w:iCs w:val="0"/>
      <w:color w:val="000000"/>
      <w:sz w:val="16"/>
      <w:szCs w:val="16"/>
    </w:rPr>
  </w:style>
  <w:style w:type="character" w:customStyle="1" w:styleId="fontstyle21">
    <w:name w:val="fontstyle21"/>
    <w:basedOn w:val="DefaultParagraphFont"/>
    <w:rsid w:val="0082157F"/>
    <w:rPr>
      <w:rFonts w:ascii="Times-Italic" w:hAnsi="Times-Italic" w:hint="default"/>
      <w:b w:val="0"/>
      <w:bCs w:val="0"/>
      <w:i/>
      <w:i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sahar</cp:lastModifiedBy>
  <cp:revision>3</cp:revision>
  <dcterms:created xsi:type="dcterms:W3CDTF">2017-06-15T12:02:00Z</dcterms:created>
  <dcterms:modified xsi:type="dcterms:W3CDTF">2017-06-15T12:02:00Z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