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569" w:rsidRDefault="00696569" w:rsidP="00A13F0C">
      <w:pPr>
        <w:jc w:val="center"/>
        <w:rPr>
          <w:rFonts w:ascii="Times New Roman" w:hAnsi="Times New Roman" w:cs="Times New Roman"/>
          <w:b/>
          <w:sz w:val="24"/>
          <w:szCs w:val="24"/>
        </w:rPr>
      </w:pPr>
      <w:bookmarkStart w:id="0" w:name="_GoBack"/>
      <w:bookmarkEnd w:id="0"/>
      <w:r w:rsidRPr="00696569">
        <w:rPr>
          <w:rFonts w:ascii="Times New Roman" w:hAnsi="Times New Roman" w:cs="Times New Roman"/>
          <w:b/>
          <w:sz w:val="24"/>
          <w:szCs w:val="24"/>
        </w:rPr>
        <w:t>Bean varietal diversity for improved smallholder productivity</w:t>
      </w:r>
      <w:r>
        <w:rPr>
          <w:rFonts w:ascii="Times New Roman" w:hAnsi="Times New Roman" w:cs="Times New Roman"/>
          <w:b/>
          <w:sz w:val="24"/>
          <w:szCs w:val="24"/>
        </w:rPr>
        <w:t xml:space="preserve"> </w:t>
      </w:r>
      <w:r w:rsidRPr="00696569">
        <w:rPr>
          <w:rFonts w:ascii="Times New Roman" w:hAnsi="Times New Roman" w:cs="Times New Roman"/>
          <w:b/>
          <w:sz w:val="24"/>
          <w:szCs w:val="24"/>
        </w:rPr>
        <w:t xml:space="preserve">and food security </w:t>
      </w:r>
      <w:r>
        <w:rPr>
          <w:rFonts w:ascii="Times New Roman" w:hAnsi="Times New Roman" w:cs="Times New Roman"/>
          <w:b/>
          <w:sz w:val="24"/>
          <w:szCs w:val="24"/>
        </w:rPr>
        <w:t>in</w:t>
      </w:r>
      <w:r w:rsidRPr="00696569">
        <w:rPr>
          <w:rFonts w:ascii="Times New Roman" w:hAnsi="Times New Roman" w:cs="Times New Roman"/>
          <w:b/>
          <w:sz w:val="24"/>
          <w:szCs w:val="24"/>
        </w:rPr>
        <w:t xml:space="preserve"> Nandi </w:t>
      </w:r>
      <w:r>
        <w:rPr>
          <w:rFonts w:ascii="Times New Roman" w:hAnsi="Times New Roman" w:cs="Times New Roman"/>
          <w:b/>
          <w:sz w:val="24"/>
          <w:szCs w:val="24"/>
        </w:rPr>
        <w:t>County</w:t>
      </w:r>
    </w:p>
    <w:p w:rsidR="00A13F0C" w:rsidRPr="002C400A" w:rsidRDefault="00A13F0C" w:rsidP="00A13F0C">
      <w:pPr>
        <w:jc w:val="center"/>
        <w:rPr>
          <w:rFonts w:ascii="Times New Roman" w:hAnsi="Times New Roman" w:cs="Times New Roman"/>
          <w:sz w:val="24"/>
          <w:szCs w:val="24"/>
        </w:rPr>
      </w:pPr>
      <w:r w:rsidRPr="002C400A">
        <w:rPr>
          <w:rFonts w:ascii="Times New Roman" w:hAnsi="Times New Roman" w:cs="Times New Roman"/>
          <w:sz w:val="24"/>
          <w:szCs w:val="24"/>
        </w:rPr>
        <w:t>H.O. Ochieng</w:t>
      </w:r>
      <w:r w:rsidRPr="002C400A">
        <w:rPr>
          <w:rFonts w:ascii="Times New Roman" w:hAnsi="Times New Roman" w:cs="Times New Roman"/>
          <w:sz w:val="24"/>
          <w:szCs w:val="24"/>
          <w:vertAlign w:val="superscript"/>
        </w:rPr>
        <w:t>1</w:t>
      </w:r>
      <w:r w:rsidRPr="002C400A">
        <w:rPr>
          <w:rFonts w:ascii="Times New Roman" w:hAnsi="Times New Roman" w:cs="Times New Roman"/>
          <w:sz w:val="24"/>
          <w:szCs w:val="24"/>
        </w:rPr>
        <w:t>,</w:t>
      </w:r>
      <w:r w:rsidR="00696569" w:rsidRPr="00696569">
        <w:rPr>
          <w:rFonts w:ascii="Times New Roman" w:hAnsi="Times New Roman" w:cs="Times New Roman"/>
          <w:sz w:val="24"/>
          <w:szCs w:val="24"/>
        </w:rPr>
        <w:t xml:space="preserve"> </w:t>
      </w:r>
      <w:r w:rsidR="00696569" w:rsidRPr="002C400A">
        <w:rPr>
          <w:rFonts w:ascii="Times New Roman" w:hAnsi="Times New Roman" w:cs="Times New Roman"/>
          <w:sz w:val="24"/>
          <w:szCs w:val="24"/>
        </w:rPr>
        <w:t>J.O. Ojiem</w:t>
      </w:r>
      <w:r w:rsidR="00696569" w:rsidRPr="002C400A">
        <w:rPr>
          <w:rFonts w:ascii="Times New Roman" w:hAnsi="Times New Roman" w:cs="Times New Roman"/>
          <w:sz w:val="24"/>
          <w:szCs w:val="24"/>
          <w:vertAlign w:val="superscript"/>
        </w:rPr>
        <w:t>1</w:t>
      </w:r>
      <w:r w:rsidR="00696569" w:rsidRPr="002C400A">
        <w:rPr>
          <w:rFonts w:ascii="Times New Roman" w:hAnsi="Times New Roman" w:cs="Times New Roman"/>
          <w:sz w:val="24"/>
          <w:szCs w:val="24"/>
        </w:rPr>
        <w:t xml:space="preserve">, </w:t>
      </w:r>
      <w:r w:rsidRPr="002C400A">
        <w:rPr>
          <w:rFonts w:ascii="Times New Roman" w:hAnsi="Times New Roman" w:cs="Times New Roman"/>
          <w:sz w:val="24"/>
          <w:szCs w:val="24"/>
        </w:rPr>
        <w:t>S.M. Kamwana</w:t>
      </w:r>
      <w:r w:rsidRPr="002C400A">
        <w:rPr>
          <w:rFonts w:ascii="Times New Roman" w:hAnsi="Times New Roman" w:cs="Times New Roman"/>
          <w:sz w:val="24"/>
          <w:szCs w:val="24"/>
          <w:vertAlign w:val="superscript"/>
        </w:rPr>
        <w:t>1</w:t>
      </w:r>
      <w:r w:rsidRPr="002C400A">
        <w:rPr>
          <w:rFonts w:ascii="Times New Roman" w:hAnsi="Times New Roman" w:cs="Times New Roman"/>
          <w:sz w:val="24"/>
          <w:szCs w:val="24"/>
        </w:rPr>
        <w:t>, J. W. Nyongesa</w:t>
      </w:r>
      <w:r w:rsidRPr="002C400A">
        <w:rPr>
          <w:rFonts w:ascii="Times New Roman" w:hAnsi="Times New Roman" w:cs="Times New Roman"/>
          <w:sz w:val="24"/>
          <w:szCs w:val="24"/>
          <w:vertAlign w:val="superscript"/>
        </w:rPr>
        <w:t>1</w:t>
      </w:r>
      <w:r w:rsidRPr="002C400A">
        <w:rPr>
          <w:rFonts w:ascii="Times New Roman" w:hAnsi="Times New Roman" w:cs="Times New Roman"/>
          <w:sz w:val="24"/>
          <w:szCs w:val="24"/>
        </w:rPr>
        <w:t xml:space="preserve"> and J.C. Mutai</w:t>
      </w:r>
      <w:r w:rsidRPr="002C400A">
        <w:rPr>
          <w:rFonts w:ascii="Times New Roman" w:hAnsi="Times New Roman" w:cs="Times New Roman"/>
          <w:sz w:val="24"/>
          <w:szCs w:val="24"/>
          <w:vertAlign w:val="superscript"/>
        </w:rPr>
        <w:t>1</w:t>
      </w:r>
    </w:p>
    <w:p w:rsidR="00A13F0C" w:rsidRPr="002C400A" w:rsidRDefault="00A13F0C" w:rsidP="00A13F0C">
      <w:pPr>
        <w:jc w:val="center"/>
        <w:rPr>
          <w:rFonts w:ascii="Times New Roman" w:hAnsi="Times New Roman" w:cs="Times New Roman"/>
          <w:sz w:val="24"/>
          <w:szCs w:val="24"/>
          <w:vertAlign w:val="superscript"/>
        </w:rPr>
      </w:pPr>
      <w:r w:rsidRPr="002C400A">
        <w:rPr>
          <w:rFonts w:ascii="Times New Roman" w:hAnsi="Times New Roman" w:cs="Times New Roman"/>
          <w:sz w:val="24"/>
          <w:szCs w:val="24"/>
        </w:rPr>
        <w:t xml:space="preserve">Kenya Agricultural &amp; Livestock Research Organization – </w:t>
      </w:r>
      <w:proofErr w:type="spellStart"/>
      <w:r w:rsidRPr="002C400A">
        <w:rPr>
          <w:rFonts w:ascii="Times New Roman" w:hAnsi="Times New Roman" w:cs="Times New Roman"/>
          <w:sz w:val="24"/>
          <w:szCs w:val="24"/>
        </w:rPr>
        <w:t>Kibos</w:t>
      </w:r>
      <w:proofErr w:type="spellEnd"/>
      <w:r w:rsidRPr="002C400A">
        <w:rPr>
          <w:rFonts w:ascii="Times New Roman" w:hAnsi="Times New Roman" w:cs="Times New Roman"/>
          <w:sz w:val="24"/>
          <w:szCs w:val="24"/>
        </w:rPr>
        <w:t xml:space="preserve"> Centre (Kisumu - Kenya)</w:t>
      </w:r>
      <w:r w:rsidRPr="002C400A">
        <w:rPr>
          <w:rFonts w:ascii="Times New Roman" w:hAnsi="Times New Roman" w:cs="Times New Roman"/>
          <w:sz w:val="24"/>
          <w:szCs w:val="24"/>
          <w:vertAlign w:val="superscript"/>
        </w:rPr>
        <w:t xml:space="preserve"> 1</w:t>
      </w:r>
    </w:p>
    <w:p w:rsidR="00A13F0C" w:rsidRDefault="00A13F0C" w:rsidP="00A13F0C">
      <w:pPr>
        <w:spacing w:after="0" w:line="240" w:lineRule="auto"/>
        <w:jc w:val="both"/>
        <w:rPr>
          <w:rFonts w:ascii="Times New Roman" w:hAnsi="Times New Roman" w:cs="Times New Roman"/>
          <w:b/>
          <w:sz w:val="24"/>
          <w:szCs w:val="24"/>
          <w:u w:val="single"/>
        </w:rPr>
      </w:pPr>
    </w:p>
    <w:p w:rsidR="00A13F0C" w:rsidRPr="00C462B5" w:rsidRDefault="00A13F0C" w:rsidP="00A13F0C">
      <w:pPr>
        <w:spacing w:after="0" w:line="240" w:lineRule="auto"/>
        <w:jc w:val="both"/>
        <w:rPr>
          <w:rFonts w:ascii="Times New Roman" w:hAnsi="Times New Roman" w:cs="Times New Roman"/>
          <w:b/>
          <w:sz w:val="24"/>
          <w:szCs w:val="24"/>
        </w:rPr>
      </w:pPr>
      <w:r w:rsidRPr="00C462B5">
        <w:rPr>
          <w:rFonts w:ascii="Times New Roman" w:hAnsi="Times New Roman" w:cs="Times New Roman"/>
          <w:b/>
          <w:sz w:val="24"/>
          <w:szCs w:val="24"/>
        </w:rPr>
        <w:t>ABSTRACT</w:t>
      </w:r>
    </w:p>
    <w:p w:rsidR="00A13F0C" w:rsidRPr="00A24FE5" w:rsidRDefault="00A13F0C" w:rsidP="00A13F0C">
      <w:pPr>
        <w:spacing w:line="360" w:lineRule="auto"/>
        <w:jc w:val="both"/>
        <w:rPr>
          <w:rFonts w:ascii="Times New Roman" w:eastAsia="Times New Roman" w:hAnsi="Times New Roman" w:cs="Times New Roman"/>
          <w:sz w:val="24"/>
          <w:szCs w:val="24"/>
        </w:rPr>
      </w:pPr>
      <w:r w:rsidRPr="002C400A">
        <w:rPr>
          <w:rFonts w:ascii="Times New Roman" w:hAnsi="Times New Roman" w:cs="Times New Roman"/>
          <w:sz w:val="24"/>
          <w:szCs w:val="24"/>
        </w:rPr>
        <w:t xml:space="preserve">Common bean is an important grain legume in the smallholder systems of sub-Saharan Africa (SSA) as a food security crop, and a major source of dietary proteins for many low income rural and urban households in SSA. However, many smallholders in SSA realise yields that are far below the potential of the varieties available for cultivation. This is because smallholders in SSA operate in risky production environments. Significant seasonal variations in rainfall, incidences of pests and diseases, and the low and declining soil fertility are among the major constraints responsible for the low and variable grain legume yields that often lead to food insecurity and malnutrition. The objective of this study was to investigate whether growing of multiple varieties of common bean with different attributes over several seasons leads to greater total production than growing a single variety over the same number of seasons.  Five common bean varieties were evaluated </w:t>
      </w:r>
      <w:r w:rsidRPr="002C400A">
        <w:rPr>
          <w:rFonts w:ascii="Times New Roman" w:hAnsi="Times New Roman" w:cs="Times New Roman"/>
          <w:bCs/>
          <w:sz w:val="24"/>
          <w:szCs w:val="24"/>
        </w:rPr>
        <w:t xml:space="preserve">for 10 seasons at Kapkerer site in Nandi County, Kenya. </w:t>
      </w:r>
      <w:r w:rsidRPr="002C400A">
        <w:rPr>
          <w:rFonts w:ascii="Times New Roman" w:eastAsia="Calibri" w:hAnsi="Times New Roman" w:cs="Times New Roman"/>
          <w:sz w:val="24"/>
          <w:szCs w:val="24"/>
          <w:lang w:val="de-DE"/>
        </w:rPr>
        <w:t xml:space="preserve">The </w:t>
      </w:r>
      <w:r w:rsidRPr="002C400A">
        <w:rPr>
          <w:rFonts w:ascii="Times New Roman" w:eastAsia="Calibri" w:hAnsi="Times New Roman" w:cs="Times New Roman"/>
          <w:sz w:val="24"/>
          <w:szCs w:val="24"/>
        </w:rPr>
        <w:t xml:space="preserve">experiments were laid out in </w:t>
      </w:r>
      <w:r w:rsidRPr="002C400A">
        <w:rPr>
          <w:rFonts w:ascii="Times New Roman" w:hAnsi="Times New Roman" w:cs="Times New Roman"/>
          <w:sz w:val="24"/>
          <w:szCs w:val="24"/>
        </w:rPr>
        <w:t>Randomized Complete Block Design (RCBD)</w:t>
      </w:r>
      <w:r w:rsidRPr="002C400A">
        <w:rPr>
          <w:rFonts w:ascii="Times New Roman" w:eastAsia="Calibri" w:hAnsi="Times New Roman" w:cs="Times New Roman"/>
          <w:sz w:val="24"/>
          <w:szCs w:val="24"/>
        </w:rPr>
        <w:t>. Standard spacing was used. The plots were weeded twice and no pesticides or fungicides were applied to control pests and diseases. Planting was done on the onset of the rain, data was collected on rainfall, pests and diseases, days to 50% flowering and grain yield. Genotype by environment (GxE) interaction and yield stability were estimated using the grain yield.</w:t>
      </w:r>
      <w:r>
        <w:rPr>
          <w:rFonts w:ascii="Times New Roman" w:eastAsia="Calibri" w:hAnsi="Times New Roman" w:cs="Times New Roman"/>
          <w:sz w:val="24"/>
          <w:szCs w:val="24"/>
        </w:rPr>
        <w:t xml:space="preserve"> </w:t>
      </w:r>
      <w:r w:rsidRPr="00A24FE5">
        <w:rPr>
          <w:rFonts w:ascii="Times New Roman" w:hAnsi="Times New Roman"/>
          <w:sz w:val="24"/>
          <w:szCs w:val="24"/>
        </w:rPr>
        <w:t xml:space="preserve">The results showed that there were genotype by environment interactions and generally </w:t>
      </w:r>
      <w:r>
        <w:rPr>
          <w:rFonts w:ascii="Times New Roman" w:hAnsi="Times New Roman"/>
          <w:sz w:val="24"/>
          <w:szCs w:val="24"/>
        </w:rPr>
        <w:t xml:space="preserve">different </w:t>
      </w:r>
      <w:r w:rsidRPr="00A24FE5">
        <w:rPr>
          <w:rFonts w:ascii="Times New Roman" w:hAnsi="Times New Roman"/>
          <w:sz w:val="24"/>
          <w:szCs w:val="24"/>
        </w:rPr>
        <w:t xml:space="preserve">single varieties </w:t>
      </w:r>
      <w:r>
        <w:rPr>
          <w:rFonts w:ascii="Times New Roman" w:hAnsi="Times New Roman"/>
          <w:sz w:val="24"/>
          <w:szCs w:val="24"/>
        </w:rPr>
        <w:t>were</w:t>
      </w:r>
      <w:r w:rsidRPr="00A24FE5">
        <w:rPr>
          <w:rFonts w:ascii="Times New Roman" w:hAnsi="Times New Roman"/>
          <w:sz w:val="24"/>
          <w:szCs w:val="24"/>
        </w:rPr>
        <w:t xml:space="preserve"> </w:t>
      </w:r>
      <w:r>
        <w:rPr>
          <w:rFonts w:ascii="Times New Roman" w:hAnsi="Times New Roman"/>
          <w:sz w:val="24"/>
          <w:szCs w:val="24"/>
        </w:rPr>
        <w:t>leading in different season, while the varietal combinations were stable across the seasons</w:t>
      </w:r>
      <w:r w:rsidRPr="00A24FE5">
        <w:rPr>
          <w:rFonts w:ascii="Times New Roman" w:hAnsi="Times New Roman"/>
          <w:sz w:val="24"/>
          <w:szCs w:val="24"/>
        </w:rPr>
        <w:t xml:space="preserve">. </w:t>
      </w:r>
      <w:r>
        <w:rPr>
          <w:rFonts w:ascii="Times New Roman" w:hAnsi="Times New Roman"/>
          <w:sz w:val="24"/>
          <w:szCs w:val="24"/>
        </w:rPr>
        <w:t xml:space="preserve">Generally, </w:t>
      </w:r>
      <w:r>
        <w:rPr>
          <w:rFonts w:ascii="Times New Roman" w:hAnsi="Times New Roman" w:cs="Times New Roman"/>
          <w:sz w:val="24"/>
          <w:szCs w:val="24"/>
        </w:rPr>
        <w:t>high yielding and stable</w:t>
      </w:r>
      <w:r>
        <w:rPr>
          <w:rFonts w:ascii="Times New Roman" w:hAnsi="Times New Roman"/>
          <w:sz w:val="24"/>
          <w:szCs w:val="24"/>
        </w:rPr>
        <w:t xml:space="preserve"> quadrant was made up of t</w:t>
      </w:r>
      <w:r>
        <w:rPr>
          <w:rFonts w:ascii="Times New Roman" w:hAnsi="Times New Roman" w:cs="Times New Roman"/>
          <w:sz w:val="24"/>
          <w:szCs w:val="24"/>
        </w:rPr>
        <w:t xml:space="preserve">hree-way (T4, T7 and T9) and four-way (Q1, Q4 and Q5) combinations, while low yielding and unstable quadrant was made up of single varieties (S1, S2, and S5) and two-way combinations (D1, D2 and D5). </w:t>
      </w:r>
      <w:r w:rsidRPr="00A24FE5">
        <w:rPr>
          <w:rFonts w:ascii="Times New Roman" w:hAnsi="Times New Roman"/>
          <w:sz w:val="24"/>
          <w:szCs w:val="24"/>
        </w:rPr>
        <w:t>Thus, a</w:t>
      </w:r>
      <w:r w:rsidRPr="00A24FE5">
        <w:rPr>
          <w:rFonts w:ascii="Times New Roman" w:hAnsi="Times New Roman" w:cs="Times New Roman"/>
          <w:sz w:val="24"/>
          <w:szCs w:val="24"/>
        </w:rPr>
        <w:t xml:space="preserve"> smallholder farmer growing beans in a risky environment should consider cropping multiple varieties in a season as a strategy of reducing the risks and increasing the chances of obtaining the target yield.</w:t>
      </w:r>
    </w:p>
    <w:p w:rsidR="001009BC" w:rsidRDefault="00A13F0C" w:rsidP="00AB554B">
      <w:pPr>
        <w:spacing w:after="0" w:line="240" w:lineRule="auto"/>
        <w:jc w:val="both"/>
      </w:pPr>
      <w:r>
        <w:rPr>
          <w:rFonts w:ascii="Times New Roman" w:hAnsi="Times New Roman" w:cs="Times New Roman"/>
          <w:sz w:val="24"/>
          <w:szCs w:val="24"/>
        </w:rPr>
        <w:t>Key words: varietal diversity</w:t>
      </w:r>
      <w:r w:rsidRPr="002C400A">
        <w:rPr>
          <w:rFonts w:ascii="Times New Roman" w:hAnsi="Times New Roman" w:cs="Times New Roman"/>
          <w:sz w:val="24"/>
          <w:szCs w:val="24"/>
        </w:rPr>
        <w:t xml:space="preserve">, </w:t>
      </w:r>
      <w:r>
        <w:rPr>
          <w:rFonts w:ascii="Times New Roman" w:hAnsi="Times New Roman" w:cs="Times New Roman"/>
          <w:sz w:val="24"/>
          <w:szCs w:val="24"/>
        </w:rPr>
        <w:t>g</w:t>
      </w:r>
      <w:r w:rsidRPr="00A13F0C">
        <w:rPr>
          <w:rFonts w:ascii="Times New Roman" w:hAnsi="Times New Roman" w:cs="Times New Roman"/>
          <w:sz w:val="24"/>
          <w:szCs w:val="24"/>
        </w:rPr>
        <w:t>enotype by environment</w:t>
      </w:r>
      <w:r w:rsidR="004A74A0">
        <w:rPr>
          <w:rFonts w:ascii="Times New Roman" w:hAnsi="Times New Roman" w:cs="Times New Roman"/>
          <w:sz w:val="24"/>
          <w:szCs w:val="24"/>
        </w:rPr>
        <w:t xml:space="preserve"> (GxE)</w:t>
      </w:r>
      <w:r>
        <w:rPr>
          <w:rFonts w:ascii="Times New Roman" w:hAnsi="Times New Roman" w:cs="Times New Roman"/>
          <w:sz w:val="24"/>
          <w:szCs w:val="24"/>
        </w:rPr>
        <w:t xml:space="preserve"> interaction</w:t>
      </w:r>
    </w:p>
    <w:sectPr w:rsidR="001009BC" w:rsidSect="00AB554B">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7F6F93"/>
    <w:multiLevelType w:val="multilevel"/>
    <w:tmpl w:val="6EC01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TAzNTQwNjaxALIsDZV0lIJTi4sz8/NACgxrAdoUIOUsAAAA"/>
  </w:docVars>
  <w:rsids>
    <w:rsidRoot w:val="00A13F0C"/>
    <w:rsid w:val="004A74A0"/>
    <w:rsid w:val="005C006C"/>
    <w:rsid w:val="00696569"/>
    <w:rsid w:val="00757332"/>
    <w:rsid w:val="00860552"/>
    <w:rsid w:val="00A13F0C"/>
    <w:rsid w:val="00AB554B"/>
    <w:rsid w:val="00DC73F2"/>
    <w:rsid w:val="00F41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26B137-F76A-4684-AA5E-FB0F6DDC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3F0C"/>
    <w:rPr>
      <w:lang w:val="en-GB"/>
    </w:rPr>
  </w:style>
  <w:style w:type="paragraph" w:styleId="Heading3">
    <w:name w:val="heading 3"/>
    <w:basedOn w:val="Normal"/>
    <w:link w:val="Heading3Char"/>
    <w:uiPriority w:val="9"/>
    <w:qFormat/>
    <w:rsid w:val="00AB554B"/>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B554B"/>
    <w:rPr>
      <w:rFonts w:ascii="Times New Roman" w:eastAsia="Times New Roman" w:hAnsi="Times New Roman" w:cs="Times New Roman"/>
      <w:b/>
      <w:bCs/>
      <w:sz w:val="27"/>
      <w:szCs w:val="27"/>
    </w:rPr>
  </w:style>
  <w:style w:type="character" w:styleId="Strong">
    <w:name w:val="Strong"/>
    <w:basedOn w:val="DefaultParagraphFont"/>
    <w:uiPriority w:val="22"/>
    <w:qFormat/>
    <w:rsid w:val="00AB55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63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Hannington O</dc:creator>
  <cp:keywords/>
  <dc:description/>
  <cp:lastModifiedBy>hannington</cp:lastModifiedBy>
  <cp:revision>5</cp:revision>
  <dcterms:created xsi:type="dcterms:W3CDTF">2017-05-30T20:57:00Z</dcterms:created>
  <dcterms:modified xsi:type="dcterms:W3CDTF">2017-06-04T20:01:00Z</dcterms:modified>
</cp:coreProperties>
</file>