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D6E" w:rsidRPr="00097D6E" w:rsidRDefault="00097D6E" w:rsidP="00097D6E">
      <w:pPr>
        <w:pStyle w:val="Heading1"/>
        <w:spacing w:before="170"/>
        <w:ind w:left="0"/>
        <w:rPr>
          <w:color w:val="337AB7"/>
        </w:rPr>
      </w:pPr>
      <w:r w:rsidRPr="00097D6E">
        <w:rPr>
          <w:color w:val="337AB7"/>
        </w:rPr>
        <w:t>EEFECTS OF SOWING DATE ON YIELD AND YIELD PARAMETERS OF SOME GROUNDNUT (</w:t>
      </w:r>
      <w:proofErr w:type="spellStart"/>
      <w:r w:rsidRPr="00097D6E">
        <w:rPr>
          <w:color w:val="337AB7"/>
        </w:rPr>
        <w:t>Arachis</w:t>
      </w:r>
      <w:proofErr w:type="spellEnd"/>
      <w:r w:rsidRPr="00097D6E">
        <w:rPr>
          <w:color w:val="337AB7"/>
        </w:rPr>
        <w:t xml:space="preserve"> </w:t>
      </w:r>
      <w:proofErr w:type="spellStart"/>
      <w:r w:rsidRPr="00097D6E">
        <w:rPr>
          <w:color w:val="337AB7"/>
        </w:rPr>
        <w:t>hypogaea</w:t>
      </w:r>
      <w:proofErr w:type="spellEnd"/>
      <w:r w:rsidRPr="00097D6E">
        <w:rPr>
          <w:color w:val="337AB7"/>
        </w:rPr>
        <w:t xml:space="preserve"> L.) VARIETIES UNDER RAINFED CONDITION IN OGBOMOSO, NIGERIA</w:t>
      </w:r>
    </w:p>
    <w:p w:rsidR="00097D6E" w:rsidRPr="00097D6E" w:rsidRDefault="00097D6E" w:rsidP="00097D6E">
      <w:pPr>
        <w:autoSpaceDE w:val="0"/>
        <w:autoSpaceDN w:val="0"/>
        <w:adjustRightInd w:val="0"/>
        <w:spacing w:after="0"/>
        <w:rPr>
          <w:rFonts w:ascii="Arial" w:eastAsia="Tw Cen MT" w:hAnsi="Tw Cen MT" w:cs="Tw Cen MT"/>
          <w:sz w:val="18"/>
          <w:szCs w:val="18"/>
        </w:rPr>
      </w:pPr>
      <w:r w:rsidRPr="00097D6E">
        <w:rPr>
          <w:rFonts w:ascii="Arial" w:eastAsia="Tw Cen MT" w:hAnsi="Tw Cen MT" w:cs="Tw Cen MT"/>
          <w:sz w:val="18"/>
          <w:szCs w:val="18"/>
        </w:rPr>
        <w:t>F. G. O. Oni</w:t>
      </w:r>
      <w:r>
        <w:rPr>
          <w:rFonts w:ascii="Arial" w:eastAsia="Tw Cen MT" w:hAnsi="Tw Cen MT" w:cs="Tw Cen MT"/>
          <w:sz w:val="18"/>
          <w:szCs w:val="18"/>
        </w:rPr>
        <w:t xml:space="preserve">, </w:t>
      </w:r>
      <w:r w:rsidRPr="00097D6E">
        <w:rPr>
          <w:rFonts w:ascii="Arial" w:eastAsia="Tw Cen MT" w:hAnsi="Tw Cen MT" w:cs="Tw Cen MT"/>
          <w:sz w:val="18"/>
          <w:szCs w:val="18"/>
        </w:rPr>
        <w:t xml:space="preserve">Department of Crop and Environmental Protection, </w:t>
      </w:r>
      <w:proofErr w:type="spellStart"/>
      <w:r w:rsidRPr="00097D6E">
        <w:rPr>
          <w:rFonts w:ascii="Arial" w:eastAsia="Tw Cen MT" w:hAnsi="Tw Cen MT" w:cs="Tw Cen MT"/>
          <w:sz w:val="18"/>
          <w:szCs w:val="18"/>
        </w:rPr>
        <w:t>Ladoke</w:t>
      </w:r>
      <w:proofErr w:type="spellEnd"/>
      <w:r w:rsidRPr="00097D6E">
        <w:rPr>
          <w:rFonts w:ascii="Arial" w:eastAsia="Tw Cen MT" w:hAnsi="Tw Cen MT" w:cs="Tw Cen MT"/>
          <w:sz w:val="18"/>
          <w:szCs w:val="18"/>
        </w:rPr>
        <w:t xml:space="preserve"> </w:t>
      </w:r>
      <w:proofErr w:type="spellStart"/>
      <w:r w:rsidRPr="00097D6E">
        <w:rPr>
          <w:rFonts w:ascii="Arial" w:eastAsia="Tw Cen MT" w:hAnsi="Tw Cen MT" w:cs="Tw Cen MT"/>
          <w:sz w:val="18"/>
          <w:szCs w:val="18"/>
        </w:rPr>
        <w:t>Aki</w:t>
      </w:r>
      <w:r>
        <w:rPr>
          <w:rFonts w:ascii="Arial" w:eastAsia="Tw Cen MT" w:hAnsi="Tw Cen MT" w:cs="Tw Cen MT"/>
          <w:sz w:val="18"/>
          <w:szCs w:val="18"/>
        </w:rPr>
        <w:t>ntola</w:t>
      </w:r>
      <w:proofErr w:type="spellEnd"/>
      <w:r>
        <w:rPr>
          <w:rFonts w:ascii="Arial" w:eastAsia="Tw Cen MT" w:hAnsi="Tw Cen MT" w:cs="Tw Cen MT"/>
          <w:sz w:val="18"/>
          <w:szCs w:val="18"/>
        </w:rPr>
        <w:t xml:space="preserve"> University of </w:t>
      </w:r>
      <w:proofErr w:type="spellStart"/>
      <w:r>
        <w:rPr>
          <w:rFonts w:ascii="Arial" w:eastAsia="Tw Cen MT" w:hAnsi="Tw Cen MT" w:cs="Tw Cen MT"/>
          <w:sz w:val="18"/>
          <w:szCs w:val="18"/>
        </w:rPr>
        <w:t>Technology</w:t>
      </w:r>
      <w:proofErr w:type="gramStart"/>
      <w:r>
        <w:rPr>
          <w:rFonts w:ascii="Arial" w:eastAsia="Tw Cen MT" w:hAnsi="Tw Cen MT" w:cs="Tw Cen MT"/>
          <w:sz w:val="18"/>
          <w:szCs w:val="18"/>
        </w:rPr>
        <w:t>,</w:t>
      </w:r>
      <w:r w:rsidRPr="00097D6E">
        <w:rPr>
          <w:rFonts w:ascii="Arial" w:eastAsia="Tw Cen MT" w:hAnsi="Tw Cen MT" w:cs="Tw Cen MT"/>
          <w:sz w:val="18"/>
          <w:szCs w:val="18"/>
        </w:rPr>
        <w:t>LAUTECH</w:t>
      </w:r>
      <w:proofErr w:type="spellEnd"/>
      <w:proofErr w:type="gramEnd"/>
    </w:p>
    <w:p w:rsidR="00097D6E" w:rsidRPr="00097D6E" w:rsidRDefault="00097D6E" w:rsidP="00097D6E">
      <w:pPr>
        <w:autoSpaceDE w:val="0"/>
        <w:autoSpaceDN w:val="0"/>
        <w:adjustRightInd w:val="0"/>
        <w:spacing w:after="0"/>
        <w:rPr>
          <w:rFonts w:ascii="Arial" w:eastAsia="Tw Cen MT" w:hAnsi="Tw Cen MT" w:cs="Tw Cen MT"/>
          <w:sz w:val="18"/>
          <w:szCs w:val="18"/>
        </w:rPr>
      </w:pPr>
      <w:r w:rsidRPr="00097D6E">
        <w:rPr>
          <w:rFonts w:ascii="Arial" w:eastAsia="Tw Cen MT" w:hAnsi="Tw Cen MT" w:cs="Tw Cen MT"/>
          <w:sz w:val="18"/>
          <w:szCs w:val="18"/>
        </w:rPr>
        <w:t xml:space="preserve">K. O. </w:t>
      </w:r>
      <w:proofErr w:type="spellStart"/>
      <w:r w:rsidRPr="00097D6E">
        <w:rPr>
          <w:rFonts w:ascii="Arial" w:eastAsia="Tw Cen MT" w:hAnsi="Tw Cen MT" w:cs="Tw Cen MT"/>
          <w:sz w:val="18"/>
          <w:szCs w:val="18"/>
        </w:rPr>
        <w:t>Oluwasemire</w:t>
      </w:r>
      <w:proofErr w:type="spellEnd"/>
      <w:r>
        <w:rPr>
          <w:rFonts w:ascii="Arial" w:eastAsia="Tw Cen MT" w:hAnsi="Tw Cen MT" w:cs="Tw Cen MT"/>
          <w:sz w:val="18"/>
          <w:szCs w:val="18"/>
        </w:rPr>
        <w:t xml:space="preserve">, Department of Agronomy, </w:t>
      </w:r>
      <w:r w:rsidRPr="00097D6E">
        <w:rPr>
          <w:rFonts w:ascii="Arial" w:eastAsia="Tw Cen MT" w:hAnsi="Tw Cen MT" w:cs="Tw Cen MT"/>
          <w:sz w:val="18"/>
          <w:szCs w:val="18"/>
        </w:rPr>
        <w:t>University of Ibadan, Nigeria</w:t>
      </w:r>
    </w:p>
    <w:p w:rsidR="00097D6E" w:rsidRPr="00097D6E" w:rsidRDefault="00097D6E" w:rsidP="00097D6E">
      <w:pPr>
        <w:autoSpaceDE w:val="0"/>
        <w:autoSpaceDN w:val="0"/>
        <w:adjustRightInd w:val="0"/>
        <w:spacing w:after="0"/>
        <w:rPr>
          <w:rFonts w:ascii="Arial" w:eastAsia="Tw Cen MT" w:hAnsi="Tw Cen MT" w:cs="Tw Cen MT"/>
          <w:sz w:val="18"/>
          <w:szCs w:val="18"/>
        </w:rPr>
      </w:pPr>
      <w:r w:rsidRPr="00097D6E">
        <w:rPr>
          <w:rFonts w:ascii="Arial" w:eastAsia="Tw Cen MT" w:hAnsi="Tw Cen MT" w:cs="Tw Cen MT"/>
          <w:sz w:val="18"/>
          <w:szCs w:val="18"/>
        </w:rPr>
        <w:t xml:space="preserve">B. A. </w:t>
      </w:r>
      <w:proofErr w:type="spellStart"/>
      <w:r w:rsidRPr="00097D6E">
        <w:rPr>
          <w:rFonts w:ascii="Arial" w:eastAsia="Tw Cen MT" w:hAnsi="Tw Cen MT" w:cs="Tw Cen MT"/>
          <w:sz w:val="18"/>
          <w:szCs w:val="18"/>
        </w:rPr>
        <w:t>Lawal</w:t>
      </w:r>
      <w:proofErr w:type="spellEnd"/>
      <w:r>
        <w:rPr>
          <w:rFonts w:ascii="Arial" w:eastAsia="Tw Cen MT" w:hAnsi="Tw Cen MT" w:cs="Tw Cen MT"/>
          <w:sz w:val="18"/>
          <w:szCs w:val="18"/>
        </w:rPr>
        <w:t xml:space="preserve">, </w:t>
      </w:r>
      <w:r w:rsidRPr="00097D6E">
        <w:rPr>
          <w:rFonts w:ascii="Arial" w:eastAsia="Tw Cen MT" w:hAnsi="Tw Cen MT" w:cs="Tw Cen MT"/>
          <w:sz w:val="18"/>
          <w:szCs w:val="18"/>
        </w:rPr>
        <w:t xml:space="preserve">Department of </w:t>
      </w:r>
      <w:r w:rsidRPr="00097D6E">
        <w:rPr>
          <w:rFonts w:ascii="Arial" w:eastAsia="Tw Cen MT" w:hAnsi="Tw Cen MT" w:cs="Tw Cen MT"/>
          <w:sz w:val="18"/>
          <w:szCs w:val="18"/>
        </w:rPr>
        <w:t>Crop Production and Soil Science</w:t>
      </w:r>
      <w:r w:rsidRPr="00097D6E">
        <w:rPr>
          <w:rFonts w:ascii="Arial" w:eastAsia="Tw Cen MT" w:hAnsi="Tw Cen MT" w:cs="Tw Cen MT"/>
          <w:sz w:val="18"/>
          <w:szCs w:val="18"/>
        </w:rPr>
        <w:t xml:space="preserve">, </w:t>
      </w:r>
      <w:proofErr w:type="spellStart"/>
      <w:r w:rsidRPr="00097D6E">
        <w:rPr>
          <w:rFonts w:ascii="Arial" w:eastAsia="Tw Cen MT" w:hAnsi="Tw Cen MT" w:cs="Tw Cen MT"/>
          <w:sz w:val="18"/>
          <w:szCs w:val="18"/>
        </w:rPr>
        <w:t>Ladoke</w:t>
      </w:r>
      <w:proofErr w:type="spellEnd"/>
      <w:r w:rsidRPr="00097D6E">
        <w:rPr>
          <w:rFonts w:ascii="Arial" w:eastAsia="Tw Cen MT" w:hAnsi="Tw Cen MT" w:cs="Tw Cen MT"/>
          <w:sz w:val="18"/>
          <w:szCs w:val="18"/>
        </w:rPr>
        <w:t xml:space="preserve"> </w:t>
      </w:r>
      <w:proofErr w:type="spellStart"/>
      <w:r w:rsidRPr="00097D6E">
        <w:rPr>
          <w:rFonts w:ascii="Arial" w:eastAsia="Tw Cen MT" w:hAnsi="Tw Cen MT" w:cs="Tw Cen MT"/>
          <w:sz w:val="18"/>
          <w:szCs w:val="18"/>
        </w:rPr>
        <w:t>Aki</w:t>
      </w:r>
      <w:r>
        <w:rPr>
          <w:rFonts w:ascii="Arial" w:eastAsia="Tw Cen MT" w:hAnsi="Tw Cen MT" w:cs="Tw Cen MT"/>
          <w:sz w:val="18"/>
          <w:szCs w:val="18"/>
        </w:rPr>
        <w:t>ntola</w:t>
      </w:r>
      <w:proofErr w:type="spellEnd"/>
      <w:r>
        <w:rPr>
          <w:rFonts w:ascii="Arial" w:eastAsia="Tw Cen MT" w:hAnsi="Tw Cen MT" w:cs="Tw Cen MT"/>
          <w:sz w:val="18"/>
          <w:szCs w:val="18"/>
        </w:rPr>
        <w:t xml:space="preserve"> University of </w:t>
      </w:r>
      <w:proofErr w:type="spellStart"/>
      <w:r>
        <w:rPr>
          <w:rFonts w:ascii="Arial" w:eastAsia="Tw Cen MT" w:hAnsi="Tw Cen MT" w:cs="Tw Cen MT"/>
          <w:sz w:val="18"/>
          <w:szCs w:val="18"/>
        </w:rPr>
        <w:t>Technology</w:t>
      </w:r>
      <w:proofErr w:type="gramStart"/>
      <w:r>
        <w:rPr>
          <w:rFonts w:ascii="Arial" w:eastAsia="Tw Cen MT" w:hAnsi="Tw Cen MT" w:cs="Tw Cen MT"/>
          <w:sz w:val="18"/>
          <w:szCs w:val="18"/>
        </w:rPr>
        <w:t>,</w:t>
      </w:r>
      <w:r w:rsidRPr="00097D6E">
        <w:rPr>
          <w:rFonts w:ascii="Arial" w:eastAsia="Tw Cen MT" w:hAnsi="Tw Cen MT" w:cs="Tw Cen MT"/>
          <w:sz w:val="18"/>
          <w:szCs w:val="18"/>
        </w:rPr>
        <w:t>LAUTECH</w:t>
      </w:r>
      <w:proofErr w:type="spellEnd"/>
      <w:proofErr w:type="gramEnd"/>
    </w:p>
    <w:p w:rsidR="00097D6E" w:rsidRDefault="00097D6E" w:rsidP="00097D6E">
      <w:pPr>
        <w:autoSpaceDE w:val="0"/>
        <w:autoSpaceDN w:val="0"/>
        <w:adjustRightInd w:val="0"/>
        <w:spacing w:after="0"/>
        <w:rPr>
          <w:rFonts w:ascii="Times New Roman" w:hAnsi="Times New Roman"/>
          <w:b/>
          <w:bCs/>
          <w:color w:val="231F20"/>
          <w:sz w:val="24"/>
          <w:szCs w:val="24"/>
        </w:rPr>
      </w:pPr>
    </w:p>
    <w:p w:rsidR="00097D6E" w:rsidRPr="00097D6E" w:rsidRDefault="00097D6E" w:rsidP="00097D6E">
      <w:pPr>
        <w:autoSpaceDE w:val="0"/>
        <w:autoSpaceDN w:val="0"/>
        <w:adjustRightInd w:val="0"/>
        <w:spacing w:after="0"/>
        <w:rPr>
          <w:rFonts w:ascii="Times New Roman" w:hAnsi="Times New Roman"/>
          <w:b/>
          <w:bCs/>
          <w:color w:val="231F20"/>
          <w:sz w:val="24"/>
          <w:szCs w:val="24"/>
        </w:rPr>
        <w:sectPr w:rsidR="00097D6E" w:rsidRPr="00097D6E">
          <w:pgSz w:w="12240" w:h="15840"/>
          <w:pgMar w:top="1440" w:right="1440" w:bottom="1440" w:left="1440" w:header="720" w:footer="720" w:gutter="0"/>
          <w:cols w:space="720"/>
          <w:docGrid w:linePitch="360"/>
        </w:sectPr>
      </w:pPr>
    </w:p>
    <w:p w:rsidR="004B426F" w:rsidRDefault="004B426F" w:rsidP="00495403">
      <w:pPr>
        <w:spacing w:after="0" w:line="360" w:lineRule="auto"/>
        <w:ind w:right="-180"/>
        <w:jc w:val="both"/>
        <w:rPr>
          <w:rFonts w:ascii="Arial" w:eastAsia="Arial" w:hAnsi="Arial" w:cs="Arial"/>
          <w:b/>
          <w:bCs/>
          <w:color w:val="BF5A14"/>
          <w:sz w:val="20"/>
          <w:szCs w:val="20"/>
        </w:rPr>
      </w:pPr>
      <w:r>
        <w:rPr>
          <w:rFonts w:ascii="Arial" w:eastAsia="Arial" w:hAnsi="Arial" w:cs="Arial"/>
          <w:b/>
          <w:bCs/>
          <w:color w:val="BF5A14"/>
          <w:sz w:val="20"/>
          <w:szCs w:val="20"/>
        </w:rPr>
        <w:lastRenderedPageBreak/>
        <w:t>Abstract</w:t>
      </w:r>
    </w:p>
    <w:p w:rsidR="004B426F" w:rsidRDefault="004B426F" w:rsidP="00495403">
      <w:pPr>
        <w:spacing w:line="360" w:lineRule="auto"/>
        <w:ind w:right="-180"/>
        <w:jc w:val="both"/>
        <w:rPr>
          <w:rFonts w:ascii="Tw Cen MT" w:eastAsia="Tw Cen MT" w:hAnsi="Tw Cen MT" w:cs="Tw Cen MT"/>
          <w:sz w:val="18"/>
          <w:szCs w:val="18"/>
        </w:rPr>
        <w:sectPr w:rsidR="004B426F" w:rsidSect="00495403">
          <w:type w:val="continuous"/>
          <w:pgSz w:w="12240" w:h="15840"/>
          <w:pgMar w:top="1440" w:right="1440" w:bottom="1440" w:left="1440" w:header="720" w:footer="720" w:gutter="0"/>
          <w:cols w:num="2" w:space="360"/>
          <w:docGrid w:linePitch="360"/>
        </w:sectPr>
      </w:pPr>
    </w:p>
    <w:p w:rsidR="00E964F7" w:rsidRPr="004B426F" w:rsidRDefault="004B426F" w:rsidP="00495403">
      <w:pPr>
        <w:spacing w:after="0" w:line="360" w:lineRule="auto"/>
        <w:ind w:right="-180"/>
        <w:jc w:val="both"/>
        <w:rPr>
          <w:rFonts w:ascii="Tw Cen MT" w:eastAsia="Tw Cen MT" w:hAnsi="Tw Cen MT" w:cs="Tw Cen MT"/>
          <w:sz w:val="18"/>
          <w:szCs w:val="18"/>
        </w:rPr>
      </w:pPr>
      <w:r w:rsidRPr="004B426F">
        <w:rPr>
          <w:rFonts w:ascii="Tw Cen MT" w:eastAsia="Tw Cen MT" w:hAnsi="Tw Cen MT" w:cs="Tw Cen MT"/>
          <w:sz w:val="18"/>
          <w:szCs w:val="18"/>
        </w:rPr>
        <w:lastRenderedPageBreak/>
        <w:t>The s</w:t>
      </w:r>
      <w:r w:rsidR="00E964F7" w:rsidRPr="004B426F">
        <w:rPr>
          <w:rFonts w:ascii="Tw Cen MT" w:eastAsia="Tw Cen MT" w:hAnsi="Tw Cen MT" w:cs="Tw Cen MT"/>
          <w:sz w:val="18"/>
          <w:szCs w:val="18"/>
        </w:rPr>
        <w:t xml:space="preserve">tudy examined the variation in number of flower, nodules, pod yield and dry seed weight of some groundnut varieties as affected by planting date in </w:t>
      </w:r>
      <w:proofErr w:type="spellStart"/>
      <w:r w:rsidR="00E964F7" w:rsidRPr="004B426F">
        <w:rPr>
          <w:rFonts w:ascii="Tw Cen MT" w:eastAsia="Tw Cen MT" w:hAnsi="Tw Cen MT" w:cs="Tw Cen MT"/>
          <w:sz w:val="18"/>
          <w:szCs w:val="18"/>
        </w:rPr>
        <w:t>Ogbomoso</w:t>
      </w:r>
      <w:proofErr w:type="spellEnd"/>
      <w:r w:rsidR="00E964F7" w:rsidRPr="004B426F">
        <w:rPr>
          <w:rFonts w:ascii="Tw Cen MT" w:eastAsia="Tw Cen MT" w:hAnsi="Tw Cen MT" w:cs="Tw Cen MT"/>
          <w:sz w:val="18"/>
          <w:szCs w:val="18"/>
        </w:rPr>
        <w:t xml:space="preserve">, Oyo state Nigeria under </w:t>
      </w:r>
      <w:proofErr w:type="spellStart"/>
      <w:r w:rsidR="00E964F7" w:rsidRPr="004B426F">
        <w:rPr>
          <w:rFonts w:ascii="Tw Cen MT" w:eastAsia="Tw Cen MT" w:hAnsi="Tw Cen MT" w:cs="Tw Cen MT"/>
          <w:sz w:val="18"/>
          <w:szCs w:val="18"/>
        </w:rPr>
        <w:t>rainfed</w:t>
      </w:r>
      <w:proofErr w:type="spellEnd"/>
      <w:r w:rsidR="00E964F7" w:rsidRPr="004B426F">
        <w:rPr>
          <w:rFonts w:ascii="Tw Cen MT" w:eastAsia="Tw Cen MT" w:hAnsi="Tw Cen MT" w:cs="Tw Cen MT"/>
          <w:sz w:val="18"/>
          <w:szCs w:val="18"/>
        </w:rPr>
        <w:t xml:space="preserve"> condition. It is important to determine the time when groundnut water use will be at optimum using the onset of rainfall to avert loss which could arise from improper timing. The Teaching and Research farm of </w:t>
      </w:r>
      <w:proofErr w:type="spellStart"/>
      <w:r w:rsidR="00E964F7" w:rsidRPr="004B426F">
        <w:rPr>
          <w:rFonts w:ascii="Tw Cen MT" w:eastAsia="Tw Cen MT" w:hAnsi="Tw Cen MT" w:cs="Tw Cen MT"/>
          <w:sz w:val="18"/>
          <w:szCs w:val="18"/>
        </w:rPr>
        <w:t>Ladoke</w:t>
      </w:r>
      <w:proofErr w:type="spellEnd"/>
      <w:r w:rsidR="00E964F7" w:rsidRPr="004B426F">
        <w:rPr>
          <w:rFonts w:ascii="Tw Cen MT" w:eastAsia="Tw Cen MT" w:hAnsi="Tw Cen MT" w:cs="Tw Cen MT"/>
          <w:sz w:val="18"/>
          <w:szCs w:val="18"/>
        </w:rPr>
        <w:t xml:space="preserve"> </w:t>
      </w:r>
      <w:proofErr w:type="spellStart"/>
      <w:r w:rsidR="00E964F7" w:rsidRPr="004B426F">
        <w:rPr>
          <w:rFonts w:ascii="Tw Cen MT" w:eastAsia="Tw Cen MT" w:hAnsi="Tw Cen MT" w:cs="Tw Cen MT"/>
          <w:sz w:val="18"/>
          <w:szCs w:val="18"/>
        </w:rPr>
        <w:t>Akintola</w:t>
      </w:r>
      <w:proofErr w:type="spellEnd"/>
      <w:r w:rsidR="00E964F7" w:rsidRPr="004B426F">
        <w:rPr>
          <w:rFonts w:ascii="Tw Cen MT" w:eastAsia="Tw Cen MT" w:hAnsi="Tw Cen MT" w:cs="Tw Cen MT"/>
          <w:sz w:val="18"/>
          <w:szCs w:val="18"/>
        </w:rPr>
        <w:t xml:space="preserve"> University of Technology (LAUTECH) </w:t>
      </w:r>
      <w:proofErr w:type="spellStart"/>
      <w:r w:rsidR="00E964F7" w:rsidRPr="004B426F">
        <w:rPr>
          <w:rFonts w:ascii="Tw Cen MT" w:eastAsia="Tw Cen MT" w:hAnsi="Tw Cen MT" w:cs="Tw Cen MT"/>
          <w:sz w:val="18"/>
          <w:szCs w:val="18"/>
        </w:rPr>
        <w:t>Ogbomoso</w:t>
      </w:r>
      <w:proofErr w:type="spellEnd"/>
      <w:r w:rsidR="00E964F7" w:rsidRPr="004B426F">
        <w:rPr>
          <w:rFonts w:ascii="Tw Cen MT" w:eastAsia="Tw Cen MT" w:hAnsi="Tw Cen MT" w:cs="Tw Cen MT"/>
          <w:sz w:val="18"/>
          <w:szCs w:val="18"/>
        </w:rPr>
        <w:t xml:space="preserve"> with average annual rainfall of 1000mm and temperature ranging from 28ºC to 33ºC was used. </w:t>
      </w:r>
    </w:p>
    <w:p w:rsidR="004B426F" w:rsidRDefault="00E964F7" w:rsidP="00495403">
      <w:pPr>
        <w:spacing w:after="0" w:line="360" w:lineRule="auto"/>
        <w:ind w:right="-180"/>
        <w:jc w:val="both"/>
        <w:rPr>
          <w:rFonts w:ascii="Tw Cen MT" w:eastAsia="Tw Cen MT" w:hAnsi="Tw Cen MT" w:cs="Tw Cen MT"/>
          <w:sz w:val="18"/>
          <w:szCs w:val="18"/>
        </w:rPr>
      </w:pPr>
      <w:r w:rsidRPr="004B426F">
        <w:rPr>
          <w:rFonts w:ascii="Tw Cen MT" w:eastAsia="Tw Cen MT" w:hAnsi="Tw Cen MT" w:cs="Tw Cen MT"/>
          <w:sz w:val="18"/>
          <w:szCs w:val="18"/>
        </w:rPr>
        <w:t xml:space="preserve">A 4 x 4 factorial experiment with four varieties of groundnut (three improved varieties samnut-10, samnut-23, samnut-22 and Kampala (local variety)) and four planting dates (29th of April, 6th May, 13th May and 20th May, 2010) were used with no chemical amendment.  </w:t>
      </w:r>
    </w:p>
    <w:p w:rsidR="00E964F7" w:rsidRPr="004B426F" w:rsidRDefault="00E964F7" w:rsidP="00495403">
      <w:pPr>
        <w:spacing w:line="360" w:lineRule="auto"/>
        <w:ind w:right="-180"/>
        <w:jc w:val="both"/>
        <w:rPr>
          <w:rFonts w:ascii="Tw Cen MT" w:eastAsia="Tw Cen MT" w:hAnsi="Tw Cen MT" w:cs="Tw Cen MT"/>
          <w:sz w:val="18"/>
          <w:szCs w:val="18"/>
        </w:rPr>
      </w:pPr>
      <w:r w:rsidRPr="004B426F">
        <w:rPr>
          <w:rFonts w:ascii="Tw Cen MT" w:eastAsia="Tw Cen MT" w:hAnsi="Tw Cen MT" w:cs="Tw Cen MT"/>
          <w:sz w:val="18"/>
          <w:szCs w:val="18"/>
        </w:rPr>
        <w:t>Generally, all the parameters evaluated were affected by the dates.  At planting date 1 samnut-23 recorded highest number of flower, number of nodules as shown is not affected by the variety of groundnut planted. Pod yield and dry seed weight were however influenced by the variety. The highest number of pod from this study was that of samnut-23 at planting date 1. It was observed that high pod yield does not give high dry seed weight. A general planting date for all the varieties could not be set as they all exhibited different response to the date used however all the varieties recorded their least dry weight at planting date 4 so planting late should be discouraged for the varieties</w:t>
      </w:r>
    </w:p>
    <w:p w:rsidR="00EE6A65" w:rsidRDefault="00EE6A65" w:rsidP="00495403">
      <w:pPr>
        <w:spacing w:after="0"/>
        <w:ind w:right="-180"/>
        <w:rPr>
          <w:rFonts w:ascii="Arial"/>
          <w:b/>
          <w:color w:val="BF5A14"/>
          <w:sz w:val="20"/>
        </w:rPr>
      </w:pPr>
    </w:p>
    <w:p w:rsidR="004B426F" w:rsidRDefault="004B426F" w:rsidP="00495403">
      <w:pPr>
        <w:spacing w:after="0"/>
        <w:ind w:right="-180"/>
        <w:rPr>
          <w:rFonts w:ascii="Arial"/>
          <w:b/>
          <w:color w:val="BF5A14"/>
          <w:sz w:val="20"/>
        </w:rPr>
      </w:pPr>
      <w:bookmarkStart w:id="0" w:name="_GoBack"/>
      <w:bookmarkEnd w:id="0"/>
      <w:r>
        <w:rPr>
          <w:rFonts w:ascii="Arial"/>
          <w:b/>
          <w:color w:val="BF5A14"/>
          <w:sz w:val="20"/>
        </w:rPr>
        <w:lastRenderedPageBreak/>
        <w:t>Recent Publications</w:t>
      </w:r>
    </w:p>
    <w:p w:rsidR="004B426F" w:rsidRPr="00495403" w:rsidRDefault="004B426F" w:rsidP="00495403">
      <w:pPr>
        <w:pStyle w:val="ListParagraph"/>
        <w:numPr>
          <w:ilvl w:val="0"/>
          <w:numId w:val="4"/>
        </w:numPr>
        <w:spacing w:after="0" w:line="360" w:lineRule="auto"/>
        <w:ind w:left="360" w:right="-180" w:hanging="90"/>
        <w:jc w:val="both"/>
        <w:rPr>
          <w:rFonts w:ascii="Tw Cen MT" w:eastAsia="Tw Cen MT" w:hAnsi="Tw Cen MT" w:cs="Tw Cen MT"/>
          <w:sz w:val="18"/>
          <w:szCs w:val="18"/>
        </w:rPr>
      </w:pPr>
      <w:r w:rsidRPr="00096373">
        <w:rPr>
          <w:rFonts w:ascii="Tw Cen MT" w:eastAsia="Tw Cen MT" w:hAnsi="Tw Cen MT" w:cs="Tw Cen MT"/>
          <w:sz w:val="18"/>
          <w:szCs w:val="18"/>
        </w:rPr>
        <w:t xml:space="preserve">Oni, O. M., </w:t>
      </w:r>
      <w:proofErr w:type="spellStart"/>
      <w:r w:rsidRPr="00096373">
        <w:rPr>
          <w:rFonts w:ascii="Tw Cen MT" w:eastAsia="Tw Cen MT" w:hAnsi="Tw Cen MT" w:cs="Tw Cen MT"/>
          <w:sz w:val="18"/>
          <w:szCs w:val="18"/>
        </w:rPr>
        <w:t>Isola</w:t>
      </w:r>
      <w:proofErr w:type="spellEnd"/>
      <w:r w:rsidRPr="00096373">
        <w:rPr>
          <w:rFonts w:ascii="Tw Cen MT" w:eastAsia="Tw Cen MT" w:hAnsi="Tw Cen MT" w:cs="Tw Cen MT"/>
          <w:sz w:val="18"/>
          <w:szCs w:val="18"/>
        </w:rPr>
        <w:t xml:space="preserve">, G. A., Oni, F. G. O. and </w:t>
      </w:r>
      <w:proofErr w:type="spellStart"/>
      <w:r w:rsidRPr="00096373">
        <w:rPr>
          <w:rFonts w:ascii="Tw Cen MT" w:eastAsia="Tw Cen MT" w:hAnsi="Tw Cen MT" w:cs="Tw Cen MT"/>
          <w:sz w:val="18"/>
          <w:szCs w:val="18"/>
        </w:rPr>
        <w:t>Sowole</w:t>
      </w:r>
      <w:proofErr w:type="spellEnd"/>
      <w:r w:rsidRPr="00096373">
        <w:rPr>
          <w:rFonts w:ascii="Tw Cen MT" w:eastAsia="Tw Cen MT" w:hAnsi="Tw Cen MT" w:cs="Tw Cen MT"/>
          <w:sz w:val="18"/>
          <w:szCs w:val="18"/>
        </w:rPr>
        <w:t xml:space="preserve">, O. (2011). Natural activity concentrations and assessment of radiological dose equivalents in medicinal plants around oil and gas facilities in </w:t>
      </w:r>
      <w:proofErr w:type="spellStart"/>
      <w:r w:rsidRPr="00096373">
        <w:rPr>
          <w:rFonts w:ascii="Tw Cen MT" w:eastAsia="Tw Cen MT" w:hAnsi="Tw Cen MT" w:cs="Tw Cen MT"/>
          <w:sz w:val="18"/>
          <w:szCs w:val="18"/>
        </w:rPr>
        <w:t>Ughelli</w:t>
      </w:r>
      <w:proofErr w:type="spellEnd"/>
      <w:r w:rsidRPr="00096373">
        <w:rPr>
          <w:rFonts w:ascii="Tw Cen MT" w:eastAsia="Tw Cen MT" w:hAnsi="Tw Cen MT" w:cs="Tw Cen MT"/>
          <w:sz w:val="18"/>
          <w:szCs w:val="18"/>
        </w:rPr>
        <w:t xml:space="preserve"> and environs, Nigeria. Environment and Natural Resources Research Journal 1 (1) 201-206.</w:t>
      </w:r>
      <w:r w:rsidR="00495403">
        <w:rPr>
          <w:rFonts w:ascii="Tw Cen MT" w:eastAsia="Tw Cen MT" w:hAnsi="Tw Cen MT" w:cs="Tw Cen MT"/>
          <w:sz w:val="18"/>
          <w:szCs w:val="18"/>
        </w:rPr>
        <w:t xml:space="preserve"> </w:t>
      </w:r>
      <w:hyperlink r:id="rId5" w:history="1">
        <w:r w:rsidRPr="00495403">
          <w:rPr>
            <w:rFonts w:ascii="Tw Cen MT" w:eastAsia="Tw Cen MT" w:hAnsi="Tw Cen MT" w:cs="Tw Cen MT"/>
            <w:sz w:val="18"/>
            <w:szCs w:val="18"/>
          </w:rPr>
          <w:t>http://dx.doi.org/10.5539/enrr.v1n1p201</w:t>
        </w:r>
      </w:hyperlink>
      <w:r w:rsidR="00495403">
        <w:rPr>
          <w:rFonts w:ascii="Tw Cen MT" w:eastAsia="Tw Cen MT" w:hAnsi="Tw Cen MT" w:cs="Tw Cen MT"/>
          <w:sz w:val="18"/>
          <w:szCs w:val="18"/>
        </w:rPr>
        <w:t xml:space="preserve">. </w:t>
      </w:r>
      <w:r w:rsidRPr="00495403">
        <w:rPr>
          <w:rFonts w:ascii="Tw Cen MT" w:eastAsia="Tw Cen MT" w:hAnsi="Tw Cen MT" w:cs="Tw Cen MT"/>
          <w:sz w:val="18"/>
          <w:szCs w:val="18"/>
        </w:rPr>
        <w:t xml:space="preserve">Canadian Center of Science and Education, Canada. </w:t>
      </w:r>
    </w:p>
    <w:p w:rsidR="004B426F" w:rsidRPr="00096373" w:rsidRDefault="004B426F" w:rsidP="00495403">
      <w:pPr>
        <w:pStyle w:val="ListParagraph"/>
        <w:numPr>
          <w:ilvl w:val="0"/>
          <w:numId w:val="4"/>
        </w:numPr>
        <w:spacing w:after="0" w:line="360" w:lineRule="auto"/>
        <w:ind w:left="360" w:right="-180" w:hanging="90"/>
        <w:jc w:val="both"/>
        <w:rPr>
          <w:rFonts w:ascii="Tw Cen MT" w:eastAsia="Tw Cen MT" w:hAnsi="Tw Cen MT" w:cs="Tw Cen MT"/>
          <w:sz w:val="18"/>
          <w:szCs w:val="18"/>
        </w:rPr>
      </w:pPr>
      <w:r w:rsidRPr="00096373">
        <w:rPr>
          <w:rFonts w:ascii="Tw Cen MT" w:eastAsia="Tw Cen MT" w:hAnsi="Tw Cen MT" w:cs="Tw Cen MT"/>
          <w:sz w:val="18"/>
          <w:szCs w:val="18"/>
        </w:rPr>
        <w:t xml:space="preserve">Oni, F. G. O. and </w:t>
      </w:r>
      <w:proofErr w:type="spellStart"/>
      <w:r w:rsidRPr="00096373">
        <w:rPr>
          <w:rFonts w:ascii="Tw Cen MT" w:eastAsia="Tw Cen MT" w:hAnsi="Tw Cen MT" w:cs="Tw Cen MT"/>
          <w:sz w:val="18"/>
          <w:szCs w:val="18"/>
        </w:rPr>
        <w:t>Lawal</w:t>
      </w:r>
      <w:proofErr w:type="spellEnd"/>
      <w:r w:rsidRPr="00096373">
        <w:rPr>
          <w:rFonts w:ascii="Tw Cen MT" w:eastAsia="Tw Cen MT" w:hAnsi="Tw Cen MT" w:cs="Tw Cen MT"/>
          <w:sz w:val="18"/>
          <w:szCs w:val="18"/>
        </w:rPr>
        <w:t xml:space="preserve">, B. A. (2012). Biomass production, nodulation, and nitrogen fixation of some legumes in southern guinea savanna of Nigeria. Science Focus 17 (2): 169 - 176. </w:t>
      </w:r>
    </w:p>
    <w:p w:rsidR="00096373" w:rsidRPr="00096373" w:rsidRDefault="00096373" w:rsidP="00495403">
      <w:pPr>
        <w:pStyle w:val="ListParagraph"/>
        <w:numPr>
          <w:ilvl w:val="0"/>
          <w:numId w:val="4"/>
        </w:numPr>
        <w:spacing w:after="0" w:line="360" w:lineRule="auto"/>
        <w:ind w:left="360" w:right="-180" w:hanging="90"/>
        <w:jc w:val="both"/>
        <w:rPr>
          <w:rFonts w:ascii="Tw Cen MT" w:eastAsia="Tw Cen MT" w:hAnsi="Tw Cen MT" w:cs="Tw Cen MT"/>
          <w:sz w:val="18"/>
          <w:szCs w:val="18"/>
        </w:rPr>
      </w:pPr>
      <w:r w:rsidRPr="00096373">
        <w:rPr>
          <w:rFonts w:ascii="Tw Cen MT" w:eastAsia="Tw Cen MT" w:hAnsi="Tw Cen MT" w:cs="Tw Cen MT"/>
          <w:sz w:val="18"/>
          <w:szCs w:val="18"/>
        </w:rPr>
        <w:t xml:space="preserve">Oni, F. G. O., </w:t>
      </w:r>
      <w:proofErr w:type="spellStart"/>
      <w:r w:rsidRPr="00096373">
        <w:rPr>
          <w:rFonts w:ascii="Tw Cen MT" w:eastAsia="Tw Cen MT" w:hAnsi="Tw Cen MT" w:cs="Tw Cen MT"/>
          <w:sz w:val="18"/>
          <w:szCs w:val="18"/>
        </w:rPr>
        <w:t>Lawal</w:t>
      </w:r>
      <w:proofErr w:type="spellEnd"/>
      <w:r w:rsidRPr="00096373">
        <w:rPr>
          <w:rFonts w:ascii="Tw Cen MT" w:eastAsia="Tw Cen MT" w:hAnsi="Tw Cen MT" w:cs="Tw Cen MT"/>
          <w:sz w:val="18"/>
          <w:szCs w:val="18"/>
        </w:rPr>
        <w:t xml:space="preserve">, B. A. and </w:t>
      </w:r>
      <w:proofErr w:type="spellStart"/>
      <w:r w:rsidRPr="00096373">
        <w:rPr>
          <w:rFonts w:ascii="Tw Cen MT" w:eastAsia="Tw Cen MT" w:hAnsi="Tw Cen MT" w:cs="Tw Cen MT"/>
          <w:sz w:val="18"/>
          <w:szCs w:val="18"/>
        </w:rPr>
        <w:t>Adejimi</w:t>
      </w:r>
      <w:proofErr w:type="spellEnd"/>
      <w:r w:rsidRPr="00096373">
        <w:rPr>
          <w:rFonts w:ascii="Tw Cen MT" w:eastAsia="Tw Cen MT" w:hAnsi="Tw Cen MT" w:cs="Tw Cen MT"/>
          <w:sz w:val="18"/>
          <w:szCs w:val="18"/>
        </w:rPr>
        <w:t xml:space="preserve">, O. E. (2015). Evaluation of Different Meteorological Data Sources for Agricultural Uses in </w:t>
      </w:r>
      <w:proofErr w:type="spellStart"/>
      <w:r w:rsidRPr="00096373">
        <w:rPr>
          <w:rFonts w:ascii="Tw Cen MT" w:eastAsia="Tw Cen MT" w:hAnsi="Tw Cen MT" w:cs="Tw Cen MT"/>
          <w:sz w:val="18"/>
          <w:szCs w:val="18"/>
        </w:rPr>
        <w:t>Ogbomoso</w:t>
      </w:r>
      <w:proofErr w:type="spellEnd"/>
      <w:r w:rsidRPr="00096373">
        <w:rPr>
          <w:rFonts w:ascii="Tw Cen MT" w:eastAsia="Tw Cen MT" w:hAnsi="Tw Cen MT" w:cs="Tw Cen MT"/>
          <w:sz w:val="18"/>
          <w:szCs w:val="18"/>
        </w:rPr>
        <w:t>. VEF Journal of Agriculture, Rural and Community Development. 2 (1): 22 - 35.</w:t>
      </w:r>
    </w:p>
    <w:p w:rsidR="00096373" w:rsidRPr="00096373" w:rsidRDefault="00096373" w:rsidP="00495403">
      <w:pPr>
        <w:pStyle w:val="ListParagraph"/>
        <w:numPr>
          <w:ilvl w:val="0"/>
          <w:numId w:val="4"/>
        </w:numPr>
        <w:spacing w:after="0" w:line="360" w:lineRule="auto"/>
        <w:ind w:left="360" w:right="-180" w:hanging="90"/>
        <w:jc w:val="both"/>
        <w:rPr>
          <w:rFonts w:ascii="Tw Cen MT" w:eastAsia="Tw Cen MT" w:hAnsi="Tw Cen MT" w:cs="Tw Cen MT"/>
          <w:sz w:val="18"/>
          <w:szCs w:val="18"/>
        </w:rPr>
      </w:pPr>
      <w:r w:rsidRPr="00096373">
        <w:rPr>
          <w:rFonts w:ascii="Tw Cen MT" w:eastAsia="Tw Cen MT" w:hAnsi="Tw Cen MT" w:cs="Tw Cen MT"/>
          <w:sz w:val="18"/>
          <w:szCs w:val="18"/>
        </w:rPr>
        <w:t xml:space="preserve">Oni, F. G. O. and </w:t>
      </w:r>
      <w:proofErr w:type="spellStart"/>
      <w:r w:rsidRPr="00096373">
        <w:rPr>
          <w:rFonts w:ascii="Tw Cen MT" w:eastAsia="Tw Cen MT" w:hAnsi="Tw Cen MT" w:cs="Tw Cen MT"/>
          <w:sz w:val="18"/>
          <w:szCs w:val="18"/>
        </w:rPr>
        <w:t>Odekunle</w:t>
      </w:r>
      <w:proofErr w:type="spellEnd"/>
      <w:r w:rsidRPr="00096373">
        <w:rPr>
          <w:rFonts w:ascii="Tw Cen MT" w:eastAsia="Tw Cen MT" w:hAnsi="Tw Cen MT" w:cs="Tw Cen MT"/>
          <w:sz w:val="18"/>
          <w:szCs w:val="18"/>
        </w:rPr>
        <w:t>, T. O. (2015):  An Assessment of Climate Change Impacts on Maize (</w:t>
      </w:r>
      <w:proofErr w:type="spellStart"/>
      <w:r w:rsidRPr="00096373">
        <w:rPr>
          <w:rFonts w:ascii="Tw Cen MT" w:eastAsia="Tw Cen MT" w:hAnsi="Tw Cen MT" w:cs="Tw Cen MT"/>
          <w:sz w:val="18"/>
          <w:szCs w:val="18"/>
        </w:rPr>
        <w:t>Zea</w:t>
      </w:r>
      <w:proofErr w:type="spellEnd"/>
      <w:r w:rsidRPr="00096373">
        <w:rPr>
          <w:rFonts w:ascii="Tw Cen MT" w:eastAsia="Tw Cen MT" w:hAnsi="Tw Cen MT" w:cs="Tw Cen MT"/>
          <w:sz w:val="18"/>
          <w:szCs w:val="18"/>
        </w:rPr>
        <w:t xml:space="preserve"> Mays) Yield in South-Western Nigeria. Transitioning Cereal Systems to Adapt to Climate Change”, organized by Regional Approaches to Climate Change - Pacific Agriculture at the Convention Centre, Minneapolis-St. Paul, USA; Nov. 13 - 14, 2015. </w:t>
      </w:r>
    </w:p>
    <w:p w:rsidR="00495403" w:rsidRDefault="00096373" w:rsidP="00495403">
      <w:pPr>
        <w:pStyle w:val="ListParagraph"/>
        <w:numPr>
          <w:ilvl w:val="0"/>
          <w:numId w:val="4"/>
        </w:numPr>
        <w:spacing w:after="0" w:line="360" w:lineRule="auto"/>
        <w:ind w:left="360" w:right="-180" w:hanging="90"/>
        <w:jc w:val="both"/>
        <w:rPr>
          <w:rFonts w:ascii="Tw Cen MT" w:eastAsia="Tw Cen MT" w:hAnsi="Tw Cen MT" w:cs="Tw Cen MT"/>
          <w:sz w:val="18"/>
          <w:szCs w:val="18"/>
        </w:rPr>
        <w:sectPr w:rsidR="00495403" w:rsidSect="00495403">
          <w:type w:val="continuous"/>
          <w:pgSz w:w="12240" w:h="15840"/>
          <w:pgMar w:top="1440" w:right="1440" w:bottom="1440" w:left="1440" w:header="720" w:footer="720" w:gutter="0"/>
          <w:cols w:num="2" w:space="360"/>
          <w:docGrid w:linePitch="360"/>
        </w:sectPr>
      </w:pPr>
      <w:r w:rsidRPr="00096373">
        <w:rPr>
          <w:rFonts w:ascii="Tw Cen MT" w:eastAsia="Tw Cen MT" w:hAnsi="Tw Cen MT" w:cs="Tw Cen MT"/>
          <w:sz w:val="18"/>
          <w:szCs w:val="18"/>
        </w:rPr>
        <w:t xml:space="preserve">Oni F. G. O. and </w:t>
      </w:r>
      <w:proofErr w:type="spellStart"/>
      <w:r w:rsidRPr="00096373">
        <w:rPr>
          <w:rFonts w:ascii="Tw Cen MT" w:eastAsia="Tw Cen MT" w:hAnsi="Tw Cen MT" w:cs="Tw Cen MT"/>
          <w:sz w:val="18"/>
          <w:szCs w:val="18"/>
        </w:rPr>
        <w:t>Busari</w:t>
      </w:r>
      <w:proofErr w:type="spellEnd"/>
      <w:r w:rsidRPr="00096373">
        <w:rPr>
          <w:rFonts w:ascii="Tw Cen MT" w:eastAsia="Tw Cen MT" w:hAnsi="Tw Cen MT" w:cs="Tw Cen MT"/>
          <w:sz w:val="18"/>
          <w:szCs w:val="18"/>
        </w:rPr>
        <w:t xml:space="preserve"> A. O. (2016). Adapting evapotranspiration from air temperature for local use in </w:t>
      </w:r>
      <w:proofErr w:type="spellStart"/>
      <w:r w:rsidRPr="00096373">
        <w:rPr>
          <w:rFonts w:ascii="Tw Cen MT" w:eastAsia="Tw Cen MT" w:hAnsi="Tw Cen MT" w:cs="Tw Cen MT"/>
          <w:sz w:val="18"/>
          <w:szCs w:val="18"/>
        </w:rPr>
        <w:t>Ogbomoso</w:t>
      </w:r>
      <w:proofErr w:type="spellEnd"/>
      <w:r w:rsidRPr="00096373">
        <w:rPr>
          <w:rFonts w:ascii="Tw Cen MT" w:eastAsia="Tw Cen MT" w:hAnsi="Tw Cen MT" w:cs="Tw Cen MT"/>
          <w:sz w:val="18"/>
          <w:szCs w:val="18"/>
        </w:rPr>
        <w:t>, Nigeria. Science Focus 21 (1): 100 - 104.</w:t>
      </w:r>
      <w:r w:rsidR="004B426F" w:rsidRPr="00096373">
        <w:rPr>
          <w:rFonts w:ascii="Tw Cen MT" w:eastAsia="Tw Cen MT" w:hAnsi="Tw Cen MT" w:cs="Tw Cen MT"/>
          <w:sz w:val="18"/>
          <w:szCs w:val="18"/>
        </w:rPr>
        <w:t xml:space="preserve"> Oni F. G. O. and </w:t>
      </w:r>
      <w:proofErr w:type="spellStart"/>
      <w:r w:rsidR="004B426F" w:rsidRPr="00096373">
        <w:rPr>
          <w:rFonts w:ascii="Tw Cen MT" w:eastAsia="Tw Cen MT" w:hAnsi="Tw Cen MT" w:cs="Tw Cen MT"/>
          <w:sz w:val="18"/>
          <w:szCs w:val="18"/>
        </w:rPr>
        <w:t>Busari</w:t>
      </w:r>
      <w:proofErr w:type="spellEnd"/>
      <w:r w:rsidR="004B426F" w:rsidRPr="00096373">
        <w:rPr>
          <w:rFonts w:ascii="Tw Cen MT" w:eastAsia="Tw Cen MT" w:hAnsi="Tw Cen MT" w:cs="Tw Cen MT"/>
          <w:sz w:val="18"/>
          <w:szCs w:val="18"/>
        </w:rPr>
        <w:t xml:space="preserve"> A. O. (2016). Adapting evapotranspiration from air temperature for local use in </w:t>
      </w:r>
      <w:proofErr w:type="spellStart"/>
      <w:r w:rsidR="004B426F" w:rsidRPr="00096373">
        <w:rPr>
          <w:rFonts w:ascii="Tw Cen MT" w:eastAsia="Tw Cen MT" w:hAnsi="Tw Cen MT" w:cs="Tw Cen MT"/>
          <w:sz w:val="18"/>
          <w:szCs w:val="18"/>
        </w:rPr>
        <w:t>Ogbomoso</w:t>
      </w:r>
      <w:proofErr w:type="spellEnd"/>
      <w:r w:rsidR="004B426F" w:rsidRPr="00096373">
        <w:rPr>
          <w:rFonts w:ascii="Tw Cen MT" w:eastAsia="Tw Cen MT" w:hAnsi="Tw Cen MT" w:cs="Tw Cen MT"/>
          <w:sz w:val="18"/>
          <w:szCs w:val="18"/>
        </w:rPr>
        <w:t>, Nigeria. Science Focus 21 (1): 100 - 104</w:t>
      </w:r>
    </w:p>
    <w:p w:rsidR="004B426F" w:rsidRPr="00495403" w:rsidRDefault="004B426F" w:rsidP="00495403">
      <w:pPr>
        <w:spacing w:after="0" w:line="360" w:lineRule="auto"/>
        <w:jc w:val="both"/>
        <w:rPr>
          <w:rFonts w:ascii="Tw Cen MT" w:eastAsia="Tw Cen MT" w:hAnsi="Tw Cen MT" w:cs="Tw Cen MT"/>
          <w:sz w:val="18"/>
          <w:szCs w:val="18"/>
        </w:rPr>
      </w:pPr>
    </w:p>
    <w:p w:rsidR="00096373" w:rsidRPr="00096373" w:rsidRDefault="00096373" w:rsidP="00096373">
      <w:pPr>
        <w:spacing w:after="0" w:line="360" w:lineRule="auto"/>
        <w:jc w:val="both"/>
        <w:rPr>
          <w:rFonts w:ascii="Tw Cen MT" w:eastAsia="Tw Cen MT" w:hAnsi="Tw Cen MT" w:cs="Tw Cen MT"/>
          <w:sz w:val="18"/>
          <w:szCs w:val="18"/>
        </w:rPr>
      </w:pPr>
      <w:r>
        <w:rPr>
          <w:rFonts w:ascii="Tw Cen MT" w:eastAsia="Tw Cen MT" w:hAnsi="Tw Cen MT" w:cs="Tw Cen MT"/>
          <w:noProof/>
          <w:sz w:val="18"/>
          <w:szCs w:val="18"/>
        </w:rPr>
        <mc:AlternateContent>
          <mc:Choice Requires="wps">
            <w:drawing>
              <wp:anchor distT="0" distB="0" distL="114300" distR="114300" simplePos="0" relativeHeight="251659264" behindDoc="0" locked="0" layoutInCell="1" allowOverlap="1" wp14:anchorId="4B5D36F2" wp14:editId="5211CD6F">
                <wp:simplePos x="0" y="0"/>
                <wp:positionH relativeFrom="column">
                  <wp:posOffset>579120</wp:posOffset>
                </wp:positionH>
                <wp:positionV relativeFrom="paragraph">
                  <wp:posOffset>23495</wp:posOffset>
                </wp:positionV>
                <wp:extent cx="4472940" cy="7620"/>
                <wp:effectExtent l="0" t="0" r="22860" b="30480"/>
                <wp:wrapNone/>
                <wp:docPr id="1" name="Straight Connector 1"/>
                <wp:cNvGraphicFramePr/>
                <a:graphic xmlns:a="http://schemas.openxmlformats.org/drawingml/2006/main">
                  <a:graphicData uri="http://schemas.microsoft.com/office/word/2010/wordprocessingShape">
                    <wps:wsp>
                      <wps:cNvCnPr/>
                      <wps:spPr>
                        <a:xfrm flipV="1">
                          <a:off x="0" y="0"/>
                          <a:ext cx="4472940" cy="762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54B63C"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6pt,1.85pt" to="397.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" strokecolor="#4472c4 [3208]" strokeweight="1.5pt">
                <v:stroke joinstyle="miter"/>
              </v:line>
            </w:pict>
          </mc:Fallback>
        </mc:AlternateContent>
      </w:r>
      <w:r>
        <w:rPr>
          <w:rFonts w:ascii="Tw Cen MT" w:eastAsia="Tw Cen MT" w:hAnsi="Tw Cen MT" w:cs="Tw Cen MT"/>
          <w:noProof/>
          <w:sz w:val="18"/>
          <w:szCs w:val="18"/>
        </w:rPr>
        <w:t xml:space="preserve">  </w:t>
      </w:r>
    </w:p>
    <w:p w:rsidR="00495403" w:rsidRDefault="00EE6A65" w:rsidP="00495403">
      <w:pPr>
        <w:spacing w:after="0"/>
        <w:jc w:val="both"/>
        <w:rPr>
          <w:rFonts w:ascii="Times New Roman" w:hAnsi="Times New Roman"/>
          <w:b/>
          <w:bCs/>
          <w:color w:val="000000"/>
          <w:sz w:val="24"/>
          <w:szCs w:val="24"/>
        </w:rPr>
      </w:pPr>
      <w:r w:rsidRPr="00EE6A65">
        <w:rPr>
          <w:rFonts w:ascii="Arial" w:eastAsia="Tw Cen MT" w:hAnsi="Tw Cen MT" w:cs="Tw Cen MT"/>
          <w:noProof/>
          <w:color w:val="BF5A14"/>
        </w:rPr>
        <w:lastRenderedPageBreak/>
        <w:drawing>
          <wp:inline distT="0" distB="0" distL="0" distR="0">
            <wp:extent cx="716280" cy="869597"/>
            <wp:effectExtent l="0" t="0" r="7620" b="6985"/>
            <wp:docPr id="4" name="Picture 4" descr="C:\Users\Mrs Oni\Pictures\20170220_1427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 Oni\Pictures\20170220_142734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9140" cy="885209"/>
                    </a:xfrm>
                    <a:prstGeom prst="rect">
                      <a:avLst/>
                    </a:prstGeom>
                    <a:noFill/>
                    <a:ln>
                      <a:noFill/>
                    </a:ln>
                  </pic:spPr>
                </pic:pic>
              </a:graphicData>
            </a:graphic>
          </wp:inline>
        </w:drawing>
      </w:r>
      <w:r w:rsidR="00495403">
        <w:rPr>
          <w:rFonts w:ascii="Arial" w:eastAsia="Tw Cen MT" w:hAnsi="Tw Cen MT" w:cs="Tw Cen MT"/>
          <w:color w:val="BF5A14"/>
        </w:rPr>
        <w:t xml:space="preserve">  </w:t>
      </w:r>
      <w:r w:rsidR="0000777F">
        <w:rPr>
          <w:rFonts w:ascii="Arial" w:eastAsia="Tw Cen MT" w:hAnsi="Tw Cen MT" w:cs="Tw Cen MT"/>
          <w:color w:val="BF5A14"/>
        </w:rPr>
        <w:t>Bibliography</w:t>
      </w:r>
      <w:r w:rsidR="00E964F7" w:rsidRPr="00816545">
        <w:rPr>
          <w:rFonts w:ascii="Times New Roman" w:hAnsi="Times New Roman"/>
          <w:b/>
          <w:bCs/>
          <w:color w:val="000000"/>
          <w:sz w:val="24"/>
          <w:szCs w:val="24"/>
        </w:rPr>
        <w:t xml:space="preserve"> </w:t>
      </w:r>
    </w:p>
    <w:p w:rsidR="00495403" w:rsidRDefault="0000777F" w:rsidP="00495403">
      <w:pPr>
        <w:spacing w:after="0"/>
        <w:jc w:val="both"/>
        <w:rPr>
          <w:rFonts w:ascii="Arial" w:eastAsia="Tw Cen MT" w:hAnsi="Tw Cen MT" w:cs="Tw Cen MT"/>
          <w:sz w:val="14"/>
        </w:rPr>
      </w:pPr>
      <w:r w:rsidRPr="00BB1661">
        <w:rPr>
          <w:rFonts w:ascii="Arial" w:eastAsia="Tw Cen MT" w:hAnsi="Tw Cen MT" w:cs="Tw Cen MT"/>
          <w:sz w:val="14"/>
        </w:rPr>
        <w:t xml:space="preserve">Oni, </w:t>
      </w:r>
      <w:proofErr w:type="spellStart"/>
      <w:r w:rsidRPr="00BB1661">
        <w:rPr>
          <w:rFonts w:ascii="Arial" w:eastAsia="Tw Cen MT" w:hAnsi="Tw Cen MT" w:cs="Tw Cen MT"/>
          <w:sz w:val="14"/>
        </w:rPr>
        <w:t>Funmilayo</w:t>
      </w:r>
      <w:proofErr w:type="spellEnd"/>
      <w:r w:rsidRPr="00BB1661">
        <w:rPr>
          <w:rFonts w:ascii="Arial" w:eastAsia="Tw Cen MT" w:hAnsi="Tw Cen MT" w:cs="Tw Cen MT"/>
          <w:sz w:val="14"/>
        </w:rPr>
        <w:t xml:space="preserve"> Grace is a lecturer and researcher in the field of Agronomy. She has undertaken several trainings within leading </w:t>
      </w:r>
      <w:proofErr w:type="spellStart"/>
      <w:r w:rsidRPr="00BB1661">
        <w:rPr>
          <w:rFonts w:ascii="Arial" w:eastAsia="Tw Cen MT" w:hAnsi="Tw Cen MT" w:cs="Tw Cen MT"/>
          <w:sz w:val="14"/>
        </w:rPr>
        <w:t>organisations</w:t>
      </w:r>
      <w:proofErr w:type="spellEnd"/>
      <w:r w:rsidRPr="00BB1661">
        <w:rPr>
          <w:rFonts w:ascii="Arial" w:eastAsia="Tw Cen MT" w:hAnsi="Tw Cen MT" w:cs="Tw Cen MT"/>
          <w:sz w:val="14"/>
        </w:rPr>
        <w:t xml:space="preserve">-of recent is the Climate Impact Research Capacity and Leadership Enhancement </w:t>
      </w:r>
      <w:proofErr w:type="spellStart"/>
      <w:r w:rsidRPr="00BB1661">
        <w:rPr>
          <w:rFonts w:ascii="Arial" w:eastAsia="Tw Cen MT" w:hAnsi="Tw Cen MT" w:cs="Tw Cen MT"/>
          <w:sz w:val="14"/>
        </w:rPr>
        <w:t>programme</w:t>
      </w:r>
      <w:proofErr w:type="spellEnd"/>
      <w:r w:rsidR="00BB1661">
        <w:rPr>
          <w:rFonts w:ascii="Arial" w:eastAsia="Tw Cen MT" w:hAnsi="Tw Cen MT" w:cs="Tw Cen MT"/>
          <w:sz w:val="14"/>
        </w:rPr>
        <w:t xml:space="preserve"> (CIRCLE) </w:t>
      </w:r>
      <w:proofErr w:type="spellStart"/>
      <w:r w:rsidRPr="00BB1661">
        <w:rPr>
          <w:rFonts w:ascii="Arial" w:eastAsia="Tw Cen MT" w:hAnsi="Tw Cen MT" w:cs="Tw Cen MT"/>
          <w:sz w:val="14"/>
        </w:rPr>
        <w:t>organised</w:t>
      </w:r>
      <w:proofErr w:type="spellEnd"/>
      <w:r w:rsidRPr="00BB1661">
        <w:rPr>
          <w:rFonts w:ascii="Arial" w:eastAsia="Tw Cen MT" w:hAnsi="Tw Cen MT" w:cs="Tw Cen MT"/>
          <w:sz w:val="14"/>
        </w:rPr>
        <w:t xml:space="preserve"> by the Association of Common Wealth Universities, sponsored by </w:t>
      </w:r>
      <w:proofErr w:type="spellStart"/>
      <w:r w:rsidRPr="00BB1661">
        <w:rPr>
          <w:rFonts w:ascii="Arial" w:eastAsia="Tw Cen MT" w:hAnsi="Tw Cen MT" w:cs="Tw Cen MT"/>
          <w:sz w:val="14"/>
        </w:rPr>
        <w:t>UKAid</w:t>
      </w:r>
      <w:proofErr w:type="spellEnd"/>
      <w:r w:rsidRPr="00BB1661">
        <w:rPr>
          <w:rFonts w:ascii="Arial" w:eastAsia="Tw Cen MT" w:hAnsi="Tw Cen MT" w:cs="Tw Cen MT"/>
          <w:sz w:val="14"/>
        </w:rPr>
        <w:t xml:space="preserve"> and </w:t>
      </w:r>
      <w:proofErr w:type="spellStart"/>
      <w:r w:rsidRPr="00BB1661">
        <w:rPr>
          <w:rFonts w:ascii="Arial" w:eastAsia="Tw Cen MT" w:hAnsi="Tw Cen MT" w:cs="Tw Cen MT"/>
          <w:sz w:val="14"/>
        </w:rPr>
        <w:t>actualised</w:t>
      </w:r>
      <w:proofErr w:type="spellEnd"/>
      <w:r w:rsidRPr="00BB1661">
        <w:rPr>
          <w:rFonts w:ascii="Arial" w:eastAsia="Tw Cen MT" w:hAnsi="Tw Cen MT" w:cs="Tw Cen MT"/>
          <w:sz w:val="14"/>
        </w:rPr>
        <w:t xml:space="preserve"> by African Association of Science in Kenya. She has skills in agricultural systems modelling and from a current research obtained </w:t>
      </w:r>
      <w:proofErr w:type="spellStart"/>
      <w:r w:rsidRPr="00BB1661">
        <w:rPr>
          <w:rFonts w:ascii="Arial" w:eastAsia="Tw Cen MT" w:hAnsi="Tw Cen MT" w:cs="Tw Cen MT"/>
          <w:sz w:val="14"/>
        </w:rPr>
        <w:t>phenotypical</w:t>
      </w:r>
      <w:proofErr w:type="spellEnd"/>
      <w:r w:rsidRPr="00BB1661">
        <w:rPr>
          <w:rFonts w:ascii="Arial" w:eastAsia="Tw Cen MT" w:hAnsi="Tw Cen MT" w:cs="Tw Cen MT"/>
          <w:sz w:val="14"/>
        </w:rPr>
        <w:t xml:space="preserve">, yield and corresponding weather data for some varieties of groundnut which were used to simulate, and validate DSSAT model for groundnut in the guinea savanna of Nigeria, the model has been used to predict yield of these varieties under varying climatic change. </w:t>
      </w:r>
    </w:p>
    <w:p w:rsidR="0012494F" w:rsidRPr="00BB1661" w:rsidRDefault="00495403" w:rsidP="00495403">
      <w:pPr>
        <w:ind w:left="2160"/>
        <w:jc w:val="both"/>
        <w:rPr>
          <w:rFonts w:ascii="Arial" w:eastAsia="Tw Cen MT" w:hAnsi="Tw Cen MT" w:cs="Tw Cen MT"/>
          <w:sz w:val="14"/>
        </w:rPr>
      </w:pPr>
      <w:r>
        <w:rPr>
          <w:rFonts w:ascii="Tw Cen MT" w:eastAsia="Tw Cen MT" w:hAnsi="Tw Cen MT" w:cs="Tw Cen MT"/>
          <w:noProof/>
          <w:sz w:val="18"/>
          <w:szCs w:val="18"/>
        </w:rPr>
        <mc:AlternateContent>
          <mc:Choice Requires="wps">
            <w:drawing>
              <wp:anchor distT="0" distB="0" distL="114300" distR="114300" simplePos="0" relativeHeight="251661312" behindDoc="0" locked="0" layoutInCell="1" allowOverlap="1" wp14:anchorId="7891E8ED" wp14:editId="10A1B693">
                <wp:simplePos x="0" y="0"/>
                <wp:positionH relativeFrom="column">
                  <wp:posOffset>1196340</wp:posOffset>
                </wp:positionH>
                <wp:positionV relativeFrom="paragraph">
                  <wp:posOffset>150495</wp:posOffset>
                </wp:positionV>
                <wp:extent cx="3314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314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7E801"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2pt,11.85pt" to="355.2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" strokecolor="#5b9bd5 [3204]" strokeweight=".5pt">
                <v:stroke joinstyle="miter"/>
              </v:line>
            </w:pict>
          </mc:Fallback>
        </mc:AlternateContent>
      </w:r>
      <w:r w:rsidR="00BB1661">
        <w:rPr>
          <w:rFonts w:ascii="Arial" w:eastAsia="Tw Cen MT" w:hAnsi="Tw Cen MT" w:cs="Tw Cen MT"/>
          <w:sz w:val="14"/>
        </w:rPr>
        <w:t xml:space="preserve">Email: </w:t>
      </w:r>
      <w:hyperlink r:id="rId7" w:history="1">
        <w:r w:rsidRPr="00FB775E">
          <w:rPr>
            <w:rStyle w:val="Hyperlink"/>
            <w:rFonts w:ascii="Arial" w:eastAsia="Tw Cen MT" w:hAnsi="Tw Cen MT" w:cs="Tw Cen MT"/>
            <w:sz w:val="14"/>
          </w:rPr>
          <w:t>fgooni@lautech.edu.ng</w:t>
        </w:r>
      </w:hyperlink>
      <w:r>
        <w:rPr>
          <w:rFonts w:ascii="Arial" w:eastAsia="Tw Cen MT" w:hAnsi="Tw Cen MT" w:cs="Tw Cen MT"/>
          <w:sz w:val="14"/>
        </w:rPr>
        <w:tab/>
      </w:r>
      <w:r>
        <w:rPr>
          <w:rFonts w:ascii="Arial" w:eastAsia="Tw Cen MT" w:hAnsi="Tw Cen MT" w:cs="Tw Cen MT"/>
          <w:sz w:val="14"/>
        </w:rPr>
        <w:tab/>
        <w:t xml:space="preserve">Contact no: +2347031326657 </w:t>
      </w:r>
      <w:r>
        <w:rPr>
          <w:rFonts w:ascii="Arial" w:eastAsia="Tw Cen MT" w:hAnsi="Tw Cen MT" w:cs="Tw Cen MT"/>
          <w:sz w:val="14"/>
        </w:rPr>
        <w:tab/>
      </w:r>
    </w:p>
    <w:sectPr w:rsidR="0012494F" w:rsidRPr="00BB1661" w:rsidSect="00097D6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89389D"/>
    <w:multiLevelType w:val="hybridMultilevel"/>
    <w:tmpl w:val="5E9AB0FC"/>
    <w:lvl w:ilvl="0" w:tplc="127C838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B5589D"/>
    <w:multiLevelType w:val="hybridMultilevel"/>
    <w:tmpl w:val="79ECF20C"/>
    <w:lvl w:ilvl="0" w:tplc="CC42738E">
      <w:start w:val="1"/>
      <w:numFmt w:val="lowerRoman"/>
      <w:lvlText w:val="(%1)"/>
      <w:lvlJc w:val="left"/>
      <w:pPr>
        <w:ind w:left="3621"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2C418C9"/>
    <w:multiLevelType w:val="hybridMultilevel"/>
    <w:tmpl w:val="6B90EC42"/>
    <w:lvl w:ilvl="0" w:tplc="C5BA07A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086E3D"/>
    <w:multiLevelType w:val="hybridMultilevel"/>
    <w:tmpl w:val="D9AE6186"/>
    <w:lvl w:ilvl="0" w:tplc="CC42738E">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4F7"/>
    <w:rsid w:val="0000777F"/>
    <w:rsid w:val="00096373"/>
    <w:rsid w:val="00097D6E"/>
    <w:rsid w:val="0012494F"/>
    <w:rsid w:val="00495403"/>
    <w:rsid w:val="004B426F"/>
    <w:rsid w:val="006D4624"/>
    <w:rsid w:val="00BB1661"/>
    <w:rsid w:val="00E964F7"/>
    <w:rsid w:val="00EE6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6B755B-4588-4C45-B323-7F0FDECC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4F7"/>
    <w:pPr>
      <w:spacing w:after="200" w:line="276" w:lineRule="auto"/>
    </w:pPr>
    <w:rPr>
      <w:rFonts w:ascii="Calibri" w:eastAsia="Calibri" w:hAnsi="Calibri" w:cs="Times New Roman"/>
    </w:rPr>
  </w:style>
  <w:style w:type="paragraph" w:styleId="Heading1">
    <w:name w:val="heading 1"/>
    <w:basedOn w:val="Normal"/>
    <w:link w:val="Heading1Char"/>
    <w:uiPriority w:val="1"/>
    <w:qFormat/>
    <w:rsid w:val="00097D6E"/>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97D6E"/>
    <w:rPr>
      <w:rFonts w:ascii="Minion Pro" w:eastAsia="Minion Pro" w:hAnsi="Minion Pro" w:cs="Minion Pro"/>
      <w:b/>
      <w:bCs/>
      <w:sz w:val="36"/>
      <w:szCs w:val="36"/>
    </w:rPr>
  </w:style>
  <w:style w:type="character" w:styleId="Hyperlink">
    <w:name w:val="Hyperlink"/>
    <w:rsid w:val="004B426F"/>
    <w:rPr>
      <w:color w:val="0000FF"/>
      <w:u w:val="single"/>
    </w:rPr>
  </w:style>
  <w:style w:type="paragraph" w:styleId="ListParagraph">
    <w:name w:val="List Paragraph"/>
    <w:basedOn w:val="Normal"/>
    <w:uiPriority w:val="34"/>
    <w:qFormat/>
    <w:rsid w:val="00096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gooni@lautech.ed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dx.doi.org/10.5539/enrr.v1n1p2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Oni</dc:creator>
  <cp:keywords/>
  <dc:description/>
  <cp:lastModifiedBy>Mrs Oni</cp:lastModifiedBy>
  <cp:revision>2</cp:revision>
  <dcterms:created xsi:type="dcterms:W3CDTF">2017-06-03T12:18:00Z</dcterms:created>
  <dcterms:modified xsi:type="dcterms:W3CDTF">2017-06-03T14:14:00Z</dcterms:modified>
</cp:coreProperties>
</file>