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259" w:rsidRPr="00AE231E" w:rsidRDefault="00AE231E" w:rsidP="003A6192">
      <w:pPr>
        <w:spacing w:after="0" w:line="240" w:lineRule="auto"/>
        <w:rPr>
          <w:rFonts w:ascii="Tw Cen MT" w:hAnsi="Tw Cen MT" w:cs="Times New Roman"/>
          <w:b/>
          <w:bCs/>
          <w:color w:val="0070C0"/>
          <w:sz w:val="36"/>
          <w:szCs w:val="24"/>
        </w:rPr>
      </w:pPr>
      <w:proofErr w:type="gramStart"/>
      <w:r w:rsidRPr="00AE231E">
        <w:rPr>
          <w:rFonts w:ascii="Tw Cen MT" w:hAnsi="Tw Cen MT" w:cs="Times New Roman"/>
          <w:b/>
          <w:color w:val="0070C0"/>
          <w:sz w:val="32"/>
          <w:szCs w:val="30"/>
        </w:rPr>
        <w:t xml:space="preserve">Effect of biostimulants on </w:t>
      </w:r>
      <w:r>
        <w:rPr>
          <w:rFonts w:ascii="Tw Cen MT" w:hAnsi="Tw Cen MT" w:cs="Times New Roman"/>
          <w:b/>
          <w:color w:val="0070C0"/>
          <w:sz w:val="32"/>
          <w:szCs w:val="30"/>
        </w:rPr>
        <w:t xml:space="preserve">growth, </w:t>
      </w:r>
      <w:r w:rsidRPr="00AE231E">
        <w:rPr>
          <w:rFonts w:ascii="Tw Cen MT" w:hAnsi="Tw Cen MT" w:cs="Times New Roman"/>
          <w:b/>
          <w:color w:val="0070C0"/>
          <w:sz w:val="32"/>
          <w:szCs w:val="30"/>
        </w:rPr>
        <w:t>flowering and seed yield of China aster {</w:t>
      </w:r>
      <w:proofErr w:type="spellStart"/>
      <w:r w:rsidRPr="00AE231E">
        <w:rPr>
          <w:rFonts w:ascii="Tw Cen MT" w:hAnsi="Tw Cen MT" w:cs="Times New Roman"/>
          <w:b/>
          <w:i/>
          <w:color w:val="0070C0"/>
          <w:sz w:val="32"/>
          <w:szCs w:val="30"/>
        </w:rPr>
        <w:t>Callistephus</w:t>
      </w:r>
      <w:proofErr w:type="spellEnd"/>
      <w:r w:rsidRPr="00AE231E">
        <w:rPr>
          <w:rFonts w:ascii="Tw Cen MT" w:hAnsi="Tw Cen MT" w:cs="Times New Roman"/>
          <w:b/>
          <w:i/>
          <w:color w:val="0070C0"/>
          <w:sz w:val="32"/>
          <w:szCs w:val="30"/>
        </w:rPr>
        <w:t xml:space="preserve"> chinensis</w:t>
      </w:r>
      <w:r>
        <w:rPr>
          <w:rFonts w:ascii="Tw Cen MT" w:hAnsi="Tw Cen MT" w:cs="Times New Roman"/>
          <w:b/>
          <w:color w:val="0070C0"/>
          <w:sz w:val="32"/>
          <w:szCs w:val="30"/>
        </w:rPr>
        <w:t xml:space="preserve"> (L</w:t>
      </w:r>
      <w:r w:rsidRPr="00AE231E">
        <w:rPr>
          <w:rFonts w:ascii="Tw Cen MT" w:hAnsi="Tw Cen MT" w:cs="Times New Roman"/>
          <w:b/>
          <w:color w:val="0070C0"/>
          <w:sz w:val="32"/>
          <w:szCs w:val="30"/>
        </w:rPr>
        <w:t>.)</w:t>
      </w:r>
      <w:proofErr w:type="gramEnd"/>
      <w:r w:rsidRPr="00AE231E">
        <w:rPr>
          <w:rFonts w:ascii="Tw Cen MT" w:hAnsi="Tw Cen MT" w:cs="Times New Roman"/>
          <w:b/>
          <w:color w:val="0070C0"/>
          <w:sz w:val="32"/>
          <w:szCs w:val="30"/>
        </w:rPr>
        <w:t xml:space="preserve"> </w:t>
      </w:r>
      <w:proofErr w:type="spellStart"/>
      <w:r w:rsidRPr="00AE231E">
        <w:rPr>
          <w:rFonts w:ascii="Tw Cen MT" w:hAnsi="Tw Cen MT" w:cs="Times New Roman"/>
          <w:b/>
          <w:color w:val="0070C0"/>
          <w:sz w:val="32"/>
          <w:szCs w:val="30"/>
        </w:rPr>
        <w:t>Nees</w:t>
      </w:r>
      <w:proofErr w:type="spellEnd"/>
      <w:r w:rsidRPr="00AE231E">
        <w:rPr>
          <w:rFonts w:ascii="Tw Cen MT" w:hAnsi="Tw Cen MT" w:cs="Times New Roman"/>
          <w:b/>
          <w:color w:val="0070C0"/>
          <w:sz w:val="32"/>
          <w:szCs w:val="30"/>
        </w:rPr>
        <w:t>}</w:t>
      </w:r>
    </w:p>
    <w:p w:rsidR="000C7EEC" w:rsidRPr="001258A6" w:rsidRDefault="000C7EEC" w:rsidP="003A6192">
      <w:pPr>
        <w:spacing w:after="0" w:line="240" w:lineRule="auto"/>
        <w:jc w:val="center"/>
        <w:rPr>
          <w:rFonts w:ascii="Tw Cen MT" w:hAnsi="Tw Cen MT" w:cs="Times New Roman"/>
          <w:b/>
          <w:bCs/>
          <w:sz w:val="20"/>
          <w:szCs w:val="24"/>
        </w:rPr>
      </w:pPr>
    </w:p>
    <w:p w:rsidR="008A7D45" w:rsidRPr="00AE231E" w:rsidRDefault="008A7D45" w:rsidP="003A6192">
      <w:pPr>
        <w:spacing w:after="0" w:line="240" w:lineRule="auto"/>
        <w:rPr>
          <w:rFonts w:ascii="Tw Cen MT" w:hAnsi="Tw Cen MT" w:cs="Times New Roman"/>
          <w:sz w:val="18"/>
          <w:szCs w:val="24"/>
        </w:rPr>
      </w:pPr>
      <w:r w:rsidRPr="00AE231E">
        <w:rPr>
          <w:rFonts w:ascii="Tw Cen MT" w:hAnsi="Tw Cen MT" w:cs="Times New Roman"/>
          <w:b/>
          <w:color w:val="E36C0A" w:themeColor="accent6" w:themeShade="BF"/>
          <w:sz w:val="20"/>
          <w:szCs w:val="24"/>
        </w:rPr>
        <w:t>B</w:t>
      </w:r>
      <w:r w:rsidR="00271B1D" w:rsidRPr="00AE231E">
        <w:rPr>
          <w:rFonts w:ascii="Tw Cen MT" w:hAnsi="Tw Cen MT" w:cs="Times New Roman"/>
          <w:b/>
          <w:color w:val="E36C0A" w:themeColor="accent6" w:themeShade="BF"/>
          <w:sz w:val="20"/>
          <w:szCs w:val="24"/>
        </w:rPr>
        <w:t xml:space="preserve"> </w:t>
      </w:r>
      <w:proofErr w:type="spellStart"/>
      <w:r w:rsidR="003A6192" w:rsidRPr="00AE231E">
        <w:rPr>
          <w:rFonts w:ascii="Tw Cen MT" w:hAnsi="Tw Cen MT" w:cs="Times New Roman"/>
          <w:b/>
          <w:color w:val="E36C0A" w:themeColor="accent6" w:themeShade="BF"/>
          <w:sz w:val="20"/>
          <w:szCs w:val="24"/>
        </w:rPr>
        <w:t>Hemla</w:t>
      </w:r>
      <w:proofErr w:type="spellEnd"/>
      <w:r w:rsidR="003A6192" w:rsidRPr="00AE231E">
        <w:rPr>
          <w:rFonts w:ascii="Tw Cen MT" w:hAnsi="Tw Cen MT" w:cs="Times New Roman"/>
          <w:b/>
          <w:color w:val="E36C0A" w:themeColor="accent6" w:themeShade="BF"/>
          <w:sz w:val="20"/>
          <w:szCs w:val="24"/>
        </w:rPr>
        <w:t xml:space="preserve"> </w:t>
      </w:r>
      <w:proofErr w:type="spellStart"/>
      <w:r w:rsidR="003A6192" w:rsidRPr="00AE231E">
        <w:rPr>
          <w:rFonts w:ascii="Tw Cen MT" w:hAnsi="Tw Cen MT" w:cs="Times New Roman"/>
          <w:b/>
          <w:color w:val="E36C0A" w:themeColor="accent6" w:themeShade="BF"/>
          <w:sz w:val="20"/>
          <w:szCs w:val="24"/>
        </w:rPr>
        <w:t>Naik</w:t>
      </w:r>
      <w:proofErr w:type="spellEnd"/>
      <w:r w:rsidRPr="00AE231E">
        <w:rPr>
          <w:rFonts w:ascii="Tw Cen MT" w:hAnsi="Tw Cen MT" w:cs="Times New Roman"/>
          <w:b/>
          <w:color w:val="E36C0A" w:themeColor="accent6" w:themeShade="BF"/>
          <w:szCs w:val="24"/>
        </w:rPr>
        <w:t>,</w:t>
      </w:r>
      <w:r w:rsidRPr="00AE231E">
        <w:rPr>
          <w:rFonts w:ascii="Tw Cen MT" w:hAnsi="Tw Cen MT" w:cs="Times New Roman"/>
          <w:b/>
          <w:sz w:val="18"/>
          <w:szCs w:val="24"/>
        </w:rPr>
        <w:t xml:space="preserve"> </w:t>
      </w:r>
      <w:r w:rsidR="00EF7AB6" w:rsidRPr="00BB6570">
        <w:rPr>
          <w:rFonts w:ascii="Tw Cen MT" w:hAnsi="Tw Cen MT" w:cs="Times New Roman"/>
          <w:sz w:val="18"/>
          <w:szCs w:val="24"/>
        </w:rPr>
        <w:t>PhD (Hort.</w:t>
      </w:r>
      <w:r w:rsidR="00832AAE" w:rsidRPr="00BB6570">
        <w:rPr>
          <w:rFonts w:ascii="Tw Cen MT" w:hAnsi="Tw Cen MT" w:cs="Times New Roman"/>
          <w:sz w:val="18"/>
          <w:szCs w:val="24"/>
        </w:rPr>
        <w:t>)</w:t>
      </w:r>
      <w:r w:rsidR="00832AAE" w:rsidRPr="00BB6570">
        <w:rPr>
          <w:rFonts w:ascii="Tw Cen MT" w:hAnsi="Tw Cen MT" w:cs="Times New Roman"/>
          <w:sz w:val="20"/>
          <w:szCs w:val="24"/>
        </w:rPr>
        <w:t>,</w:t>
      </w:r>
      <w:r w:rsidR="00832AAE" w:rsidRPr="00AE231E">
        <w:rPr>
          <w:rFonts w:ascii="Tw Cen MT" w:hAnsi="Tw Cen MT" w:cs="Times New Roman"/>
          <w:b/>
          <w:sz w:val="18"/>
          <w:szCs w:val="24"/>
        </w:rPr>
        <w:t xml:space="preserve"> </w:t>
      </w:r>
      <w:r w:rsidRPr="00AE231E">
        <w:rPr>
          <w:rFonts w:ascii="Tw Cen MT" w:hAnsi="Tw Cen MT" w:cs="Times New Roman"/>
          <w:sz w:val="18"/>
          <w:szCs w:val="24"/>
        </w:rPr>
        <w:t xml:space="preserve">Professor &amp; University Head, Department of Horticulture, Food &amp; Nutrition; University of Agricultural &amp; Horticultural Sciences, Shivamogga- 577 504; Karnataka (India); </w:t>
      </w:r>
    </w:p>
    <w:p w:rsidR="008A7D45" w:rsidRPr="00AE231E" w:rsidRDefault="008A7D45" w:rsidP="003A6192">
      <w:pPr>
        <w:spacing w:after="0" w:line="300" w:lineRule="auto"/>
        <w:rPr>
          <w:rFonts w:ascii="Tw Cen MT" w:hAnsi="Tw Cen MT" w:cs="Times New Roman"/>
          <w:sz w:val="4"/>
          <w:szCs w:val="24"/>
        </w:rPr>
      </w:pPr>
    </w:p>
    <w:p w:rsidR="008A7D45" w:rsidRPr="00AE231E" w:rsidRDefault="00AE231E" w:rsidP="003A6192">
      <w:pPr>
        <w:spacing w:after="0" w:line="300" w:lineRule="auto"/>
        <w:rPr>
          <w:rFonts w:ascii="Tw Cen MT" w:hAnsi="Tw Cen MT" w:cs="Times New Roman"/>
          <w:b/>
          <w:color w:val="E36C0A" w:themeColor="accent6" w:themeShade="BF"/>
          <w:sz w:val="20"/>
          <w:szCs w:val="24"/>
        </w:rPr>
      </w:pPr>
      <w:proofErr w:type="spellStart"/>
      <w:r w:rsidRPr="00AE231E">
        <w:rPr>
          <w:rFonts w:ascii="Tw Cen MT" w:hAnsi="Tw Cen MT" w:cs="Times New Roman"/>
          <w:b/>
          <w:color w:val="E36C0A" w:themeColor="accent6" w:themeShade="BF"/>
          <w:sz w:val="20"/>
          <w:szCs w:val="30"/>
        </w:rPr>
        <w:t>Vinutha</w:t>
      </w:r>
      <w:proofErr w:type="spellEnd"/>
      <w:r w:rsidRPr="00AE231E">
        <w:rPr>
          <w:rFonts w:ascii="Tw Cen MT" w:hAnsi="Tw Cen MT" w:cs="Times New Roman"/>
          <w:b/>
          <w:color w:val="E36C0A" w:themeColor="accent6" w:themeShade="BF"/>
          <w:sz w:val="20"/>
          <w:szCs w:val="30"/>
        </w:rPr>
        <w:t xml:space="preserve">, </w:t>
      </w:r>
      <w:r w:rsidRPr="00327551">
        <w:rPr>
          <w:rFonts w:ascii="Tw Cen MT" w:hAnsi="Tw Cen MT" w:cs="Times New Roman"/>
          <w:b/>
          <w:color w:val="E36C0A" w:themeColor="accent6" w:themeShade="BF"/>
          <w:sz w:val="18"/>
          <w:szCs w:val="18"/>
        </w:rPr>
        <w:t xml:space="preserve">DB, </w:t>
      </w:r>
      <w:r w:rsidR="00C64FB3" w:rsidRPr="00327551">
        <w:rPr>
          <w:rFonts w:ascii="Tw Cen MT" w:hAnsi="Tw Cen MT" w:cs="Times New Roman"/>
          <w:sz w:val="18"/>
          <w:szCs w:val="18"/>
        </w:rPr>
        <w:t>M Sc (Hort.), Department of Floriculture and Landscape Architecture, UAHS Shivamogga</w:t>
      </w:r>
    </w:p>
    <w:p w:rsidR="000C7EEC" w:rsidRPr="00AE231E" w:rsidRDefault="001D423D" w:rsidP="00327551">
      <w:pPr>
        <w:spacing w:after="0" w:line="240" w:lineRule="auto"/>
        <w:rPr>
          <w:rFonts w:ascii="Tw Cen MT" w:hAnsi="Tw Cen MT" w:cs="Times New Roman"/>
          <w:b/>
          <w:szCs w:val="24"/>
        </w:rPr>
      </w:pPr>
      <w:r w:rsidRPr="00AE231E">
        <w:rPr>
          <w:rFonts w:ascii="Tw Cen MT" w:hAnsi="Tw Cen MT" w:cs="Times New Roman"/>
          <w:b/>
          <w:color w:val="E36C0A" w:themeColor="accent6" w:themeShade="BF"/>
          <w:sz w:val="20"/>
          <w:szCs w:val="24"/>
        </w:rPr>
        <w:t xml:space="preserve">S Y </w:t>
      </w:r>
      <w:proofErr w:type="spellStart"/>
      <w:r w:rsidR="003A6192" w:rsidRPr="00AE231E">
        <w:rPr>
          <w:rFonts w:ascii="Tw Cen MT" w:hAnsi="Tw Cen MT" w:cs="Times New Roman"/>
          <w:b/>
          <w:color w:val="E36C0A" w:themeColor="accent6" w:themeShade="BF"/>
          <w:sz w:val="20"/>
          <w:szCs w:val="24"/>
        </w:rPr>
        <w:t>Chandrashekhar</w:t>
      </w:r>
      <w:proofErr w:type="spellEnd"/>
      <w:r w:rsidR="00C64FB3" w:rsidRPr="00AE231E">
        <w:rPr>
          <w:rFonts w:ascii="Tw Cen MT" w:hAnsi="Tw Cen MT" w:cs="Times New Roman"/>
          <w:b/>
          <w:color w:val="E36C0A" w:themeColor="accent6" w:themeShade="BF"/>
          <w:sz w:val="20"/>
          <w:szCs w:val="24"/>
        </w:rPr>
        <w:t xml:space="preserve">, </w:t>
      </w:r>
      <w:r w:rsidR="00EF7AB6" w:rsidRPr="00BB6570">
        <w:rPr>
          <w:rFonts w:ascii="Tw Cen MT" w:hAnsi="Tw Cen MT" w:cs="Times New Roman"/>
          <w:sz w:val="18"/>
          <w:szCs w:val="24"/>
        </w:rPr>
        <w:t>PhD (Hort.</w:t>
      </w:r>
      <w:r w:rsidR="00C64FB3" w:rsidRPr="00BB6570">
        <w:rPr>
          <w:rFonts w:ascii="Tw Cen MT" w:hAnsi="Tw Cen MT" w:cs="Times New Roman"/>
          <w:sz w:val="18"/>
          <w:szCs w:val="24"/>
        </w:rPr>
        <w:t>)</w:t>
      </w:r>
      <w:r w:rsidR="00C64FB3" w:rsidRPr="00BB6570">
        <w:rPr>
          <w:rFonts w:ascii="Tw Cen MT" w:hAnsi="Tw Cen MT" w:cs="Times New Roman"/>
          <w:sz w:val="20"/>
          <w:szCs w:val="24"/>
        </w:rPr>
        <w:t>,</w:t>
      </w:r>
      <w:r w:rsidR="00C64FB3" w:rsidRPr="00AE231E">
        <w:rPr>
          <w:rFonts w:ascii="Tw Cen MT" w:hAnsi="Tw Cen MT" w:cs="Times New Roman"/>
          <w:b/>
          <w:sz w:val="18"/>
          <w:szCs w:val="24"/>
        </w:rPr>
        <w:t xml:space="preserve"> </w:t>
      </w:r>
      <w:r w:rsidR="00C64FB3" w:rsidRPr="00AE231E">
        <w:rPr>
          <w:rFonts w:ascii="Tw Cen MT" w:hAnsi="Tw Cen MT" w:cs="Times New Roman"/>
          <w:sz w:val="18"/>
          <w:szCs w:val="20"/>
        </w:rPr>
        <w:t>Assistant Professor &amp; Head</w:t>
      </w:r>
      <w:r w:rsidR="00C64FB3" w:rsidRPr="00AE231E">
        <w:rPr>
          <w:rFonts w:ascii="Tw Cen MT" w:hAnsi="Tw Cen MT" w:cs="Times New Roman"/>
          <w:b/>
          <w:sz w:val="18"/>
          <w:szCs w:val="20"/>
        </w:rPr>
        <w:t xml:space="preserve">, </w:t>
      </w:r>
      <w:r w:rsidR="00C64FB3" w:rsidRPr="00AE231E">
        <w:rPr>
          <w:rFonts w:ascii="Tw Cen MT" w:hAnsi="Tw Cen MT" w:cs="Times New Roman"/>
          <w:sz w:val="18"/>
          <w:szCs w:val="20"/>
        </w:rPr>
        <w:t>Department of Floriculture and Landscape Architecture, College of Horticulture, Mudigere, UAHS Shivamogga</w:t>
      </w:r>
    </w:p>
    <w:p w:rsidR="00596E43" w:rsidRPr="001258A6" w:rsidRDefault="00596E43" w:rsidP="003A6192">
      <w:pPr>
        <w:spacing w:after="0" w:line="300" w:lineRule="auto"/>
        <w:rPr>
          <w:rFonts w:ascii="Tw Cen MT" w:hAnsi="Tw Cen MT" w:cs="Times New Roman"/>
          <w:b/>
          <w:sz w:val="14"/>
          <w:szCs w:val="24"/>
        </w:rPr>
      </w:pPr>
    </w:p>
    <w:p w:rsidR="001258A6" w:rsidRPr="001258A6" w:rsidRDefault="001258A6" w:rsidP="003A6192">
      <w:pPr>
        <w:spacing w:after="0" w:line="300" w:lineRule="auto"/>
        <w:rPr>
          <w:rFonts w:ascii="Tw Cen MT" w:hAnsi="Tw Cen MT" w:cs="Times New Roman"/>
          <w:b/>
          <w:sz w:val="12"/>
          <w:szCs w:val="24"/>
        </w:rPr>
        <w:sectPr w:rsidR="001258A6" w:rsidRPr="001258A6" w:rsidSect="001258A6">
          <w:pgSz w:w="12240" w:h="15840"/>
          <w:pgMar w:top="1021" w:right="1134" w:bottom="1021" w:left="1440" w:header="720" w:footer="720" w:gutter="0"/>
          <w:cols w:space="720"/>
          <w:docGrid w:linePitch="360"/>
        </w:sectPr>
      </w:pPr>
    </w:p>
    <w:p w:rsidR="00231430" w:rsidRPr="00AE231E" w:rsidRDefault="00570C6E" w:rsidP="003A6192">
      <w:pPr>
        <w:spacing w:after="0" w:line="240" w:lineRule="auto"/>
        <w:rPr>
          <w:rFonts w:ascii="Tw Cen MT" w:hAnsi="Tw Cen MT" w:cs="Times New Roman"/>
          <w:b/>
          <w:color w:val="E36C0A" w:themeColor="accent6" w:themeShade="BF"/>
          <w:sz w:val="24"/>
          <w:szCs w:val="24"/>
        </w:rPr>
      </w:pPr>
      <w:r w:rsidRPr="00AE231E">
        <w:rPr>
          <w:rFonts w:ascii="Tw Cen MT" w:hAnsi="Tw Cen MT" w:cs="Times New Roman"/>
          <w:b/>
          <w:color w:val="E36C0A" w:themeColor="accent6" w:themeShade="BF"/>
          <w:sz w:val="24"/>
          <w:szCs w:val="24"/>
        </w:rPr>
        <w:lastRenderedPageBreak/>
        <w:t>Abstract</w:t>
      </w:r>
    </w:p>
    <w:p w:rsidR="00596E43" w:rsidRPr="00AE231E" w:rsidRDefault="00596E43" w:rsidP="003A6192">
      <w:pPr>
        <w:spacing w:after="0" w:line="240" w:lineRule="auto"/>
        <w:jc w:val="both"/>
        <w:rPr>
          <w:rFonts w:ascii="Tw Cen MT" w:hAnsi="Tw Cen MT" w:cs="Times New Roman"/>
          <w:color w:val="E36C0A" w:themeColor="accent6" w:themeShade="BF"/>
          <w:sz w:val="18"/>
          <w:szCs w:val="24"/>
        </w:rPr>
        <w:sectPr w:rsidR="00596E43" w:rsidRPr="00AE231E" w:rsidSect="008A1E77">
          <w:type w:val="continuous"/>
          <w:pgSz w:w="12240" w:h="15840"/>
          <w:pgMar w:top="1440" w:right="1440" w:bottom="1440" w:left="1440" w:header="720" w:footer="720" w:gutter="0"/>
          <w:cols w:num="2" w:space="708"/>
          <w:docGrid w:linePitch="360"/>
        </w:sectPr>
      </w:pPr>
    </w:p>
    <w:p w:rsidR="00231430" w:rsidRPr="007A4E81" w:rsidRDefault="00AE231E" w:rsidP="001258A6">
      <w:pPr>
        <w:autoSpaceDE w:val="0"/>
        <w:autoSpaceDN w:val="0"/>
        <w:adjustRightInd w:val="0"/>
        <w:spacing w:after="0" w:line="240" w:lineRule="auto"/>
        <w:ind w:left="284" w:firstLine="720"/>
        <w:jc w:val="both"/>
        <w:rPr>
          <w:rFonts w:ascii="Tw Cen MT" w:hAnsi="Tw Cen MT" w:cs="Helvetica"/>
          <w:sz w:val="16"/>
          <w:szCs w:val="19"/>
        </w:rPr>
      </w:pPr>
      <w:proofErr w:type="gramStart"/>
      <w:r w:rsidRPr="00AE231E">
        <w:rPr>
          <w:rFonts w:ascii="Tw Cen MT" w:hAnsi="Tw Cen MT" w:cs="Times New Roman"/>
          <w:sz w:val="20"/>
          <w:szCs w:val="24"/>
        </w:rPr>
        <w:lastRenderedPageBreak/>
        <w:t xml:space="preserve">China aster </w:t>
      </w:r>
      <w:r w:rsidRPr="00AE231E">
        <w:rPr>
          <w:rFonts w:ascii="Tw Cen MT" w:hAnsi="Tw Cen MT" w:cs="Times New Roman"/>
          <w:b/>
          <w:sz w:val="20"/>
          <w:szCs w:val="24"/>
        </w:rPr>
        <w:t>{</w:t>
      </w:r>
      <w:proofErr w:type="spellStart"/>
      <w:r w:rsidRPr="00AE231E">
        <w:rPr>
          <w:rFonts w:ascii="Tw Cen MT" w:hAnsi="Tw Cen MT" w:cs="Times New Roman"/>
          <w:b/>
          <w:i/>
          <w:sz w:val="20"/>
          <w:szCs w:val="24"/>
        </w:rPr>
        <w:t>Callistephus</w:t>
      </w:r>
      <w:proofErr w:type="spellEnd"/>
      <w:r w:rsidRPr="00AE231E">
        <w:rPr>
          <w:rFonts w:ascii="Tw Cen MT" w:hAnsi="Tw Cen MT" w:cs="Times New Roman"/>
          <w:b/>
          <w:i/>
          <w:sz w:val="20"/>
          <w:szCs w:val="24"/>
        </w:rPr>
        <w:t xml:space="preserve"> chinensis</w:t>
      </w:r>
      <w:r w:rsidRPr="00AE231E">
        <w:rPr>
          <w:rFonts w:ascii="Tw Cen MT" w:hAnsi="Tw Cen MT" w:cs="Times New Roman"/>
          <w:b/>
          <w:sz w:val="20"/>
          <w:szCs w:val="24"/>
        </w:rPr>
        <w:t xml:space="preserve"> (L.)</w:t>
      </w:r>
      <w:proofErr w:type="gramEnd"/>
      <w:r w:rsidRPr="00AE231E">
        <w:rPr>
          <w:rFonts w:ascii="Tw Cen MT" w:hAnsi="Tw Cen MT" w:cs="Times New Roman"/>
          <w:b/>
          <w:sz w:val="20"/>
          <w:szCs w:val="24"/>
        </w:rPr>
        <w:t xml:space="preserve"> </w:t>
      </w:r>
      <w:proofErr w:type="spellStart"/>
      <w:r w:rsidRPr="00AE231E">
        <w:rPr>
          <w:rFonts w:ascii="Tw Cen MT" w:hAnsi="Tw Cen MT" w:cs="Times New Roman"/>
          <w:b/>
          <w:sz w:val="20"/>
          <w:szCs w:val="24"/>
        </w:rPr>
        <w:t>Nees</w:t>
      </w:r>
      <w:proofErr w:type="spellEnd"/>
      <w:r w:rsidRPr="00AE231E">
        <w:rPr>
          <w:rFonts w:ascii="Tw Cen MT" w:hAnsi="Tw Cen MT" w:cs="Times New Roman"/>
          <w:b/>
          <w:sz w:val="20"/>
          <w:szCs w:val="24"/>
        </w:rPr>
        <w:t>}</w:t>
      </w:r>
      <w:r w:rsidRPr="00AE231E">
        <w:rPr>
          <w:rFonts w:ascii="Tw Cen MT" w:hAnsi="Tw Cen MT" w:cs="Times New Roman"/>
          <w:sz w:val="20"/>
          <w:szCs w:val="24"/>
        </w:rPr>
        <w:t xml:space="preserve"> is a half hardy annual and ornamental flower crop grown commercially for its very attractive flowers. The flowers of aster are used for flower arrangement, interior decoration, garland making, worshipping etc. The present investigation was carried out at the Department of Horticulture, University of Agricultural and Horticultural Sciences, Shivamogga during </w:t>
      </w:r>
      <w:proofErr w:type="spellStart"/>
      <w:proofErr w:type="gramStart"/>
      <w:r w:rsidRPr="00AE231E">
        <w:rPr>
          <w:rFonts w:ascii="Tw Cen MT" w:hAnsi="Tw Cen MT" w:cs="Times New Roman"/>
          <w:i/>
          <w:sz w:val="20"/>
          <w:szCs w:val="24"/>
        </w:rPr>
        <w:t>rabi</w:t>
      </w:r>
      <w:proofErr w:type="spellEnd"/>
      <w:proofErr w:type="gramEnd"/>
      <w:r w:rsidRPr="00AE231E">
        <w:rPr>
          <w:rFonts w:ascii="Tw Cen MT" w:hAnsi="Tw Cen MT" w:cs="Times New Roman"/>
          <w:sz w:val="20"/>
          <w:szCs w:val="24"/>
        </w:rPr>
        <w:t xml:space="preserve"> season of 2016-17 with the specific objective to study the effect of biostimulants on growth, flowering, quality and seed yield of China aster. The experiment consisted of six biostimulants at two different concentrations replicated thrice. The results revealed that, foliar application of GA</w:t>
      </w:r>
      <w:r w:rsidRPr="00AE231E">
        <w:rPr>
          <w:rFonts w:ascii="Tw Cen MT" w:hAnsi="Tw Cen MT" w:cs="Times New Roman"/>
          <w:sz w:val="20"/>
          <w:szCs w:val="24"/>
          <w:vertAlign w:val="subscript"/>
        </w:rPr>
        <w:t>3</w:t>
      </w:r>
      <w:r w:rsidRPr="00AE231E">
        <w:rPr>
          <w:rFonts w:ascii="Tw Cen MT" w:hAnsi="Tw Cen MT" w:cs="Times New Roman"/>
          <w:sz w:val="20"/>
          <w:szCs w:val="24"/>
        </w:rPr>
        <w:t xml:space="preserve"> at 200 </w:t>
      </w:r>
      <w:proofErr w:type="spellStart"/>
      <w:r w:rsidRPr="00AE231E">
        <w:rPr>
          <w:rFonts w:ascii="Tw Cen MT" w:hAnsi="Tw Cen MT" w:cs="Times New Roman"/>
          <w:sz w:val="20"/>
          <w:szCs w:val="24"/>
        </w:rPr>
        <w:t>ppm</w:t>
      </w:r>
      <w:proofErr w:type="spellEnd"/>
      <w:r w:rsidRPr="00AE231E">
        <w:rPr>
          <w:rFonts w:ascii="Tw Cen MT" w:hAnsi="Tw Cen MT" w:cs="Times New Roman"/>
          <w:sz w:val="20"/>
          <w:szCs w:val="24"/>
        </w:rPr>
        <w:t xml:space="preserve"> recorded maximum plant height (65.07cm), number of leaves (</w:t>
      </w:r>
      <w:r w:rsidRPr="00AE231E">
        <w:rPr>
          <w:rFonts w:ascii="Tw Cen MT" w:hAnsi="Tw Cen MT" w:cs="Times New Roman"/>
          <w:color w:val="000000"/>
          <w:sz w:val="20"/>
          <w:szCs w:val="24"/>
        </w:rPr>
        <w:t xml:space="preserve">115.67), </w:t>
      </w:r>
      <w:r w:rsidRPr="00AE231E">
        <w:rPr>
          <w:rFonts w:ascii="Tw Cen MT" w:hAnsi="Tw Cen MT" w:cs="Times New Roman"/>
          <w:sz w:val="20"/>
          <w:szCs w:val="24"/>
        </w:rPr>
        <w:t>leaf area (</w:t>
      </w:r>
      <w:r w:rsidRPr="00AE231E">
        <w:rPr>
          <w:rFonts w:ascii="Tw Cen MT" w:hAnsi="Tw Cen MT" w:cs="Times New Roman"/>
          <w:color w:val="000000"/>
          <w:sz w:val="20"/>
          <w:szCs w:val="24"/>
        </w:rPr>
        <w:t>4259.30 cm</w:t>
      </w:r>
      <w:r w:rsidRPr="00AE231E">
        <w:rPr>
          <w:rFonts w:ascii="Tw Cen MT" w:hAnsi="Tw Cen MT" w:cs="Times New Roman"/>
          <w:color w:val="000000"/>
          <w:sz w:val="20"/>
          <w:szCs w:val="24"/>
          <w:vertAlign w:val="superscript"/>
        </w:rPr>
        <w:t>2</w:t>
      </w:r>
      <w:r w:rsidRPr="00AE231E">
        <w:rPr>
          <w:rFonts w:ascii="Tw Cen MT" w:hAnsi="Tw Cen MT" w:cs="Times New Roman"/>
          <w:color w:val="000000"/>
          <w:sz w:val="20"/>
          <w:szCs w:val="24"/>
        </w:rPr>
        <w:t xml:space="preserve">), </w:t>
      </w:r>
      <w:r w:rsidRPr="00AE231E">
        <w:rPr>
          <w:rFonts w:ascii="Tw Cen MT" w:hAnsi="Tw Cen MT" w:cs="Times New Roman"/>
          <w:sz w:val="20"/>
          <w:szCs w:val="24"/>
        </w:rPr>
        <w:t>stem girth (12.71mm), number of primary branches (</w:t>
      </w:r>
      <w:r w:rsidRPr="00AE231E">
        <w:rPr>
          <w:rFonts w:ascii="Tw Cen MT" w:hAnsi="Tw Cen MT" w:cs="Times New Roman"/>
          <w:color w:val="000000"/>
          <w:sz w:val="20"/>
          <w:szCs w:val="24"/>
        </w:rPr>
        <w:t>9.73</w:t>
      </w:r>
      <w:r w:rsidRPr="00AE231E">
        <w:rPr>
          <w:rFonts w:ascii="Tw Cen MT" w:hAnsi="Tw Cen MT" w:cs="Times New Roman"/>
          <w:sz w:val="20"/>
          <w:szCs w:val="24"/>
        </w:rPr>
        <w:t>) and secondary branches per plant (</w:t>
      </w:r>
      <w:r w:rsidRPr="00AE231E">
        <w:rPr>
          <w:rFonts w:ascii="Tw Cen MT" w:hAnsi="Tw Cen MT" w:cs="Times New Roman"/>
          <w:color w:val="000000"/>
          <w:sz w:val="20"/>
          <w:szCs w:val="24"/>
        </w:rPr>
        <w:t>13.00</w:t>
      </w:r>
      <w:r w:rsidRPr="00AE231E">
        <w:rPr>
          <w:rFonts w:ascii="Tw Cen MT" w:hAnsi="Tw Cen MT" w:cs="Times New Roman"/>
          <w:sz w:val="20"/>
          <w:szCs w:val="24"/>
        </w:rPr>
        <w:t>), plant spread (22.17cm) in E-W direction and 19.23cm in N-S direction, total dry weight per plant (44.58g) and</w:t>
      </w:r>
      <w:r w:rsidRPr="00AE231E">
        <w:rPr>
          <w:rFonts w:ascii="Tw Cen MT" w:hAnsi="Tw Cen MT" w:cs="Times New Roman"/>
          <w:sz w:val="20"/>
          <w:szCs w:val="24"/>
          <w:lang w:val="en-IN"/>
        </w:rPr>
        <w:t>total chlorophyll content(</w:t>
      </w:r>
      <w:r w:rsidRPr="00AE231E">
        <w:rPr>
          <w:rFonts w:ascii="Tw Cen MT" w:hAnsi="Tw Cen MT" w:cs="Times New Roman"/>
          <w:sz w:val="20"/>
          <w:szCs w:val="24"/>
        </w:rPr>
        <w:t xml:space="preserve">21.60 </w:t>
      </w:r>
      <w:r w:rsidRPr="00AE231E">
        <w:rPr>
          <w:rFonts w:ascii="Tw Cen MT" w:hAnsi="Tw Cen MT" w:cs="Times New Roman"/>
          <w:sz w:val="20"/>
          <w:szCs w:val="24"/>
          <w:lang w:val="en-IN"/>
        </w:rPr>
        <w:t>mg/ g fresh weight). Also,</w:t>
      </w:r>
      <w:r w:rsidRPr="00AE231E">
        <w:rPr>
          <w:rFonts w:ascii="Tw Cen MT" w:hAnsi="Tw Cen MT" w:cs="Times New Roman"/>
          <w:sz w:val="20"/>
          <w:szCs w:val="24"/>
        </w:rPr>
        <w:t xml:space="preserve"> earliness in flowering (59.00), days taken to 50 per cent flowering (73), </w:t>
      </w:r>
      <w:r w:rsidRPr="00AE231E">
        <w:rPr>
          <w:rFonts w:ascii="Tw Cen MT" w:hAnsi="Tw Cen MT" w:cs="Times New Roman"/>
          <w:sz w:val="20"/>
          <w:szCs w:val="24"/>
          <w:lang w:val="en-IN"/>
        </w:rPr>
        <w:t xml:space="preserve">longest stalk length </w:t>
      </w:r>
      <w:r w:rsidRPr="00AE231E">
        <w:rPr>
          <w:rFonts w:ascii="Tw Cen MT" w:hAnsi="Tw Cen MT" w:cs="Times New Roman"/>
          <w:sz w:val="20"/>
          <w:szCs w:val="24"/>
        </w:rPr>
        <w:t>(27.50cm) registered in GA</w:t>
      </w:r>
      <w:r w:rsidRPr="00AE231E">
        <w:rPr>
          <w:rFonts w:ascii="Tw Cen MT" w:hAnsi="Tw Cen MT" w:cs="Times New Roman"/>
          <w:sz w:val="20"/>
          <w:szCs w:val="24"/>
          <w:vertAlign w:val="subscript"/>
        </w:rPr>
        <w:t>3</w:t>
      </w:r>
      <w:r w:rsidRPr="00AE231E">
        <w:rPr>
          <w:rFonts w:ascii="Tw Cen MT" w:hAnsi="Tw Cen MT" w:cs="Times New Roman"/>
          <w:sz w:val="20"/>
          <w:szCs w:val="24"/>
        </w:rPr>
        <w:t xml:space="preserve"> at 200 </w:t>
      </w:r>
      <w:proofErr w:type="spellStart"/>
      <w:r w:rsidRPr="00AE231E">
        <w:rPr>
          <w:rFonts w:ascii="Tw Cen MT" w:hAnsi="Tw Cen MT" w:cs="Times New Roman"/>
          <w:sz w:val="20"/>
          <w:szCs w:val="24"/>
        </w:rPr>
        <w:t>ppm</w:t>
      </w:r>
      <w:proofErr w:type="spellEnd"/>
      <w:r w:rsidRPr="00AE231E">
        <w:rPr>
          <w:rFonts w:ascii="Tw Cen MT" w:hAnsi="Tw Cen MT" w:cs="Times New Roman"/>
          <w:sz w:val="20"/>
          <w:szCs w:val="24"/>
        </w:rPr>
        <w:t xml:space="preserve">. Whereas, maximum duration of flowering (70.33) and </w:t>
      </w:r>
      <w:r w:rsidRPr="00AE231E">
        <w:rPr>
          <w:rFonts w:ascii="Tw Cen MT" w:hAnsi="Tw Cen MT" w:cs="Times New Roman"/>
          <w:sz w:val="20"/>
          <w:szCs w:val="24"/>
          <w:lang w:val="en-IN"/>
        </w:rPr>
        <w:t xml:space="preserve">number of petals </w:t>
      </w:r>
      <w:r w:rsidRPr="00AE231E">
        <w:rPr>
          <w:rFonts w:ascii="Tw Cen MT" w:hAnsi="Tw Cen MT" w:cs="Times New Roman"/>
          <w:sz w:val="20"/>
          <w:szCs w:val="24"/>
        </w:rPr>
        <w:t xml:space="preserve">per flower (136.33) found in </w:t>
      </w:r>
      <w:proofErr w:type="spellStart"/>
      <w:r w:rsidRPr="00AE231E">
        <w:rPr>
          <w:rFonts w:ascii="Tw Cen MT" w:hAnsi="Tw Cen MT" w:cs="Times New Roman"/>
          <w:sz w:val="20"/>
          <w:szCs w:val="24"/>
        </w:rPr>
        <w:t>Humicil</w:t>
      </w:r>
      <w:proofErr w:type="spellEnd"/>
      <w:r w:rsidRPr="00AE231E">
        <w:rPr>
          <w:rFonts w:ascii="Tw Cen MT" w:hAnsi="Tw Cen MT" w:cs="Times New Roman"/>
          <w:sz w:val="20"/>
          <w:szCs w:val="24"/>
        </w:rPr>
        <w:t xml:space="preserve"> 1% and </w:t>
      </w:r>
      <w:proofErr w:type="spellStart"/>
      <w:r w:rsidRPr="00AE231E">
        <w:rPr>
          <w:rFonts w:ascii="Tw Cen MT" w:hAnsi="Tw Cen MT" w:cs="Times New Roman"/>
          <w:sz w:val="20"/>
          <w:szCs w:val="24"/>
        </w:rPr>
        <w:t>Humicil</w:t>
      </w:r>
      <w:proofErr w:type="spellEnd"/>
      <w:r w:rsidRPr="00AE231E">
        <w:rPr>
          <w:rFonts w:ascii="Tw Cen MT" w:hAnsi="Tw Cen MT" w:cs="Times New Roman"/>
          <w:sz w:val="20"/>
          <w:szCs w:val="24"/>
        </w:rPr>
        <w:t xml:space="preserve"> 0.5%, respectively. </w:t>
      </w:r>
      <w:r w:rsidRPr="00AE231E">
        <w:rPr>
          <w:rFonts w:ascii="Tw Cen MT" w:hAnsi="Tw Cen MT" w:cs="Times New Roman"/>
          <w:sz w:val="20"/>
          <w:szCs w:val="24"/>
          <w:lang w:val="en-IN"/>
        </w:rPr>
        <w:t xml:space="preserve">Bigger sized flowers with a diameter of </w:t>
      </w:r>
      <w:r w:rsidRPr="00AE231E">
        <w:rPr>
          <w:rFonts w:ascii="Tw Cen MT" w:hAnsi="Tw Cen MT" w:cs="Times New Roman"/>
          <w:sz w:val="20"/>
          <w:szCs w:val="24"/>
        </w:rPr>
        <w:t>7.39cm</w:t>
      </w:r>
      <w:r w:rsidRPr="00AE231E">
        <w:rPr>
          <w:rFonts w:ascii="Tw Cen MT" w:hAnsi="Tw Cen MT" w:cs="Times New Roman"/>
          <w:sz w:val="20"/>
          <w:szCs w:val="24"/>
          <w:lang w:val="en-IN"/>
        </w:rPr>
        <w:t>, individual flower weight (</w:t>
      </w:r>
      <w:r w:rsidRPr="00AE231E">
        <w:rPr>
          <w:rFonts w:ascii="Tw Cen MT" w:hAnsi="Tw Cen MT" w:cs="Times New Roman"/>
          <w:sz w:val="20"/>
          <w:szCs w:val="24"/>
        </w:rPr>
        <w:t>2.40</w:t>
      </w:r>
      <w:bookmarkStart w:id="0" w:name="_GoBack"/>
      <w:bookmarkEnd w:id="0"/>
      <w:r w:rsidRPr="00AE231E">
        <w:rPr>
          <w:rFonts w:ascii="Tw Cen MT" w:hAnsi="Tw Cen MT" w:cs="Times New Roman"/>
          <w:sz w:val="20"/>
          <w:szCs w:val="24"/>
        </w:rPr>
        <w:t>g</w:t>
      </w:r>
      <w:r w:rsidRPr="00AE231E">
        <w:rPr>
          <w:rFonts w:ascii="Tw Cen MT" w:hAnsi="Tw Cen MT" w:cs="Times New Roman"/>
          <w:sz w:val="20"/>
          <w:szCs w:val="24"/>
          <w:lang w:val="en-IN"/>
        </w:rPr>
        <w:t xml:space="preserve">) and shelf life </w:t>
      </w:r>
      <w:r w:rsidRPr="00AE231E">
        <w:rPr>
          <w:rFonts w:ascii="Tw Cen MT" w:hAnsi="Tw Cen MT" w:cs="Times New Roman"/>
          <w:sz w:val="20"/>
          <w:szCs w:val="24"/>
        </w:rPr>
        <w:t xml:space="preserve">(41.00 hours) was recorded in </w:t>
      </w:r>
      <w:proofErr w:type="spellStart"/>
      <w:r w:rsidRPr="00AE231E">
        <w:rPr>
          <w:rFonts w:ascii="Tw Cen MT" w:hAnsi="Tw Cen MT" w:cs="Times New Roman"/>
          <w:sz w:val="20"/>
          <w:szCs w:val="24"/>
        </w:rPr>
        <w:t>Azospirillum</w:t>
      </w:r>
      <w:proofErr w:type="spellEnd"/>
      <w:r w:rsidRPr="00AE231E">
        <w:rPr>
          <w:rFonts w:ascii="Tw Cen MT" w:hAnsi="Tw Cen MT" w:cs="Times New Roman"/>
          <w:sz w:val="20"/>
          <w:szCs w:val="24"/>
        </w:rPr>
        <w:t xml:space="preserve"> 8% spray. However, longest vase life was </w:t>
      </w:r>
      <w:r w:rsidRPr="00AE231E">
        <w:rPr>
          <w:rFonts w:ascii="Tw Cen MT" w:hAnsi="Tw Cen MT" w:cs="Times New Roman"/>
          <w:sz w:val="20"/>
          <w:szCs w:val="24"/>
        </w:rPr>
        <w:lastRenderedPageBreak/>
        <w:t xml:space="preserve">observed in </w:t>
      </w:r>
      <w:proofErr w:type="spellStart"/>
      <w:r w:rsidRPr="00AE231E">
        <w:rPr>
          <w:rFonts w:ascii="Tw Cen MT" w:hAnsi="Tw Cen MT" w:cs="Times New Roman"/>
          <w:sz w:val="20"/>
          <w:szCs w:val="24"/>
          <w:lang w:val="en-IN"/>
        </w:rPr>
        <w:t>Biovita</w:t>
      </w:r>
      <w:proofErr w:type="spellEnd"/>
      <w:r w:rsidRPr="00AE231E">
        <w:rPr>
          <w:rFonts w:ascii="Tw Cen MT" w:hAnsi="Tw Cen MT" w:cs="Times New Roman"/>
          <w:sz w:val="20"/>
          <w:szCs w:val="24"/>
        </w:rPr>
        <w:t xml:space="preserve"> 1% (8.17 days). Among the </w:t>
      </w:r>
      <w:proofErr w:type="spellStart"/>
      <w:r w:rsidRPr="00AE231E">
        <w:rPr>
          <w:rFonts w:ascii="Tw Cen MT" w:hAnsi="Tw Cen MT" w:cs="Times New Roman"/>
          <w:sz w:val="20"/>
          <w:szCs w:val="24"/>
        </w:rPr>
        <w:t>biostimulant</w:t>
      </w:r>
      <w:proofErr w:type="spellEnd"/>
      <w:r w:rsidRPr="00AE231E">
        <w:rPr>
          <w:rFonts w:ascii="Tw Cen MT" w:hAnsi="Tw Cen MT" w:cs="Times New Roman"/>
          <w:sz w:val="20"/>
          <w:szCs w:val="24"/>
        </w:rPr>
        <w:t xml:space="preserve"> treatments studied, the maximum flower yield </w:t>
      </w:r>
      <w:r w:rsidRPr="00AE231E">
        <w:rPr>
          <w:rFonts w:ascii="Tw Cen MT" w:hAnsi="Tw Cen MT" w:cs="Times New Roman"/>
          <w:sz w:val="20"/>
          <w:szCs w:val="24"/>
          <w:lang w:val="en-IN"/>
        </w:rPr>
        <w:t>(</w:t>
      </w:r>
      <w:r w:rsidRPr="00AE231E">
        <w:rPr>
          <w:rFonts w:ascii="Tw Cen MT" w:hAnsi="Tw Cen MT" w:cs="Times New Roman"/>
          <w:sz w:val="20"/>
          <w:szCs w:val="24"/>
        </w:rPr>
        <w:t xml:space="preserve">30.23 t/ha) and seed yield (4.57q/ha) was recorded in </w:t>
      </w:r>
      <w:r w:rsidRPr="00AE231E">
        <w:rPr>
          <w:rFonts w:ascii="Tw Cen MT" w:hAnsi="Tw Cen MT" w:cs="Times New Roman"/>
          <w:sz w:val="20"/>
          <w:szCs w:val="24"/>
          <w:lang w:val="en-IN"/>
        </w:rPr>
        <w:t>GA</w:t>
      </w:r>
      <w:r w:rsidRPr="00AE231E">
        <w:rPr>
          <w:rFonts w:ascii="Tw Cen MT" w:hAnsi="Tw Cen MT" w:cs="Times New Roman"/>
          <w:sz w:val="20"/>
          <w:szCs w:val="24"/>
          <w:vertAlign w:val="subscript"/>
          <w:lang w:val="en-IN"/>
        </w:rPr>
        <w:t xml:space="preserve">3 </w:t>
      </w:r>
      <w:r w:rsidRPr="00AE231E">
        <w:rPr>
          <w:rFonts w:ascii="Tw Cen MT" w:hAnsi="Tw Cen MT" w:cs="Times New Roman"/>
          <w:sz w:val="20"/>
          <w:szCs w:val="24"/>
          <w:lang w:val="en-IN"/>
        </w:rPr>
        <w:t xml:space="preserve">200 </w:t>
      </w:r>
      <w:proofErr w:type="spellStart"/>
      <w:r w:rsidRPr="00AE231E">
        <w:rPr>
          <w:rFonts w:ascii="Tw Cen MT" w:hAnsi="Tw Cen MT" w:cs="Times New Roman"/>
          <w:sz w:val="20"/>
          <w:szCs w:val="24"/>
          <w:lang w:val="en-IN"/>
        </w:rPr>
        <w:t>ppm</w:t>
      </w:r>
      <w:proofErr w:type="spellEnd"/>
      <w:r w:rsidRPr="00AE231E">
        <w:rPr>
          <w:rFonts w:ascii="Tw Cen MT" w:hAnsi="Tw Cen MT" w:cs="Times New Roman"/>
          <w:sz w:val="20"/>
          <w:szCs w:val="24"/>
          <w:lang w:val="en-IN"/>
        </w:rPr>
        <w:t xml:space="preserve"> with B: C ratio of </w:t>
      </w:r>
      <w:r w:rsidRPr="00AE231E">
        <w:rPr>
          <w:rFonts w:ascii="Tw Cen MT" w:hAnsi="Tw Cen MT" w:cs="Times New Roman"/>
          <w:sz w:val="20"/>
          <w:szCs w:val="24"/>
        </w:rPr>
        <w:t>6.1 and 12.08, respectively which was on par with GA</w:t>
      </w:r>
      <w:r w:rsidRPr="00AE231E">
        <w:rPr>
          <w:rFonts w:ascii="Tw Cen MT" w:hAnsi="Tw Cen MT" w:cs="Times New Roman"/>
          <w:sz w:val="20"/>
          <w:szCs w:val="24"/>
          <w:vertAlign w:val="subscript"/>
        </w:rPr>
        <w:t>3</w:t>
      </w:r>
      <w:r w:rsidRPr="00AE231E">
        <w:rPr>
          <w:rFonts w:ascii="Tw Cen MT" w:hAnsi="Tw Cen MT" w:cs="Times New Roman"/>
          <w:sz w:val="20"/>
          <w:szCs w:val="24"/>
        </w:rPr>
        <w:t xml:space="preserve"> 100 </w:t>
      </w:r>
      <w:proofErr w:type="spellStart"/>
      <w:r w:rsidRPr="00AE231E">
        <w:rPr>
          <w:rFonts w:ascii="Tw Cen MT" w:hAnsi="Tw Cen MT" w:cs="Times New Roman"/>
          <w:sz w:val="20"/>
          <w:szCs w:val="24"/>
        </w:rPr>
        <w:t>ppm</w:t>
      </w:r>
      <w:proofErr w:type="spellEnd"/>
      <w:r w:rsidRPr="00AE231E">
        <w:rPr>
          <w:rFonts w:ascii="Tw Cen MT" w:hAnsi="Tw Cen MT" w:cs="Times New Roman"/>
          <w:sz w:val="20"/>
          <w:szCs w:val="24"/>
        </w:rPr>
        <w:t xml:space="preserve"> (26.63 t/ha) and </w:t>
      </w:r>
      <w:proofErr w:type="spellStart"/>
      <w:r w:rsidRPr="00AE231E">
        <w:rPr>
          <w:rFonts w:ascii="Tw Cen MT" w:hAnsi="Tw Cen MT" w:cs="Times New Roman"/>
          <w:sz w:val="20"/>
          <w:szCs w:val="24"/>
        </w:rPr>
        <w:t>Azospirillum</w:t>
      </w:r>
      <w:proofErr w:type="spellEnd"/>
      <w:r w:rsidRPr="00AE231E">
        <w:rPr>
          <w:rFonts w:ascii="Tw Cen MT" w:hAnsi="Tw Cen MT" w:cs="Times New Roman"/>
          <w:sz w:val="20"/>
          <w:szCs w:val="24"/>
        </w:rPr>
        <w:t xml:space="preserve"> 8% (26.30 t/ha).</w:t>
      </w:r>
    </w:p>
    <w:p w:rsidR="00570C6E" w:rsidRPr="00AE231E" w:rsidRDefault="00570C6E" w:rsidP="003A6192">
      <w:pPr>
        <w:spacing w:after="0" w:line="240" w:lineRule="auto"/>
        <w:jc w:val="both"/>
        <w:rPr>
          <w:rFonts w:ascii="Tw Cen MT" w:hAnsi="Tw Cen MT" w:cs="Times New Roman"/>
          <w:sz w:val="18"/>
          <w:szCs w:val="24"/>
        </w:rPr>
      </w:pPr>
    </w:p>
    <w:p w:rsidR="00570C6E" w:rsidRPr="00AE231E" w:rsidRDefault="001258A6" w:rsidP="001258A6">
      <w:pPr>
        <w:spacing w:after="0" w:line="240" w:lineRule="auto"/>
        <w:jc w:val="both"/>
        <w:rPr>
          <w:rFonts w:ascii="Tw Cen MT" w:hAnsi="Tw Cen MT"/>
          <w:b/>
          <w:color w:val="BF5A14"/>
          <w:sz w:val="20"/>
        </w:rPr>
      </w:pPr>
      <w:r>
        <w:rPr>
          <w:rFonts w:ascii="Tw Cen MT" w:hAnsi="Tw Cen MT"/>
          <w:b/>
          <w:color w:val="BF5A14"/>
          <w:sz w:val="20"/>
        </w:rPr>
        <w:t xml:space="preserve">     </w:t>
      </w:r>
      <w:r w:rsidR="00570C6E" w:rsidRPr="003260DD">
        <w:rPr>
          <w:rFonts w:ascii="Tw Cen MT" w:hAnsi="Tw Cen MT"/>
          <w:b/>
          <w:color w:val="BF5A14"/>
          <w:sz w:val="24"/>
        </w:rPr>
        <w:t>Recent Publications</w:t>
      </w:r>
    </w:p>
    <w:p w:rsidR="003009EB" w:rsidRPr="00AE231E" w:rsidRDefault="008A1E77" w:rsidP="003A6192">
      <w:pPr>
        <w:pStyle w:val="ListParagraph"/>
        <w:numPr>
          <w:ilvl w:val="0"/>
          <w:numId w:val="2"/>
        </w:numPr>
        <w:pBdr>
          <w:bottom w:val="single" w:sz="4" w:space="1" w:color="auto"/>
        </w:pBdr>
        <w:spacing w:after="0" w:line="240" w:lineRule="auto"/>
        <w:contextualSpacing w:val="0"/>
        <w:rPr>
          <w:rFonts w:ascii="Tw Cen MT" w:hAnsi="Tw Cen MT" w:cs="Times New Roman"/>
          <w:sz w:val="20"/>
        </w:rPr>
      </w:pPr>
      <w:proofErr w:type="spellStart"/>
      <w:r w:rsidRPr="00AE231E">
        <w:rPr>
          <w:rFonts w:ascii="Tw Cen MT" w:hAnsi="Tw Cen MT" w:cs="Times New Roman"/>
          <w:sz w:val="18"/>
          <w:szCs w:val="20"/>
        </w:rPr>
        <w:t>Amreen</w:t>
      </w:r>
      <w:proofErr w:type="spellEnd"/>
      <w:r w:rsidRPr="00AE231E">
        <w:rPr>
          <w:rFonts w:ascii="Tw Cen MT" w:hAnsi="Tw Cen MT" w:cs="Times New Roman"/>
          <w:sz w:val="18"/>
          <w:szCs w:val="20"/>
        </w:rPr>
        <w:t xml:space="preserve"> </w:t>
      </w:r>
      <w:proofErr w:type="spellStart"/>
      <w:r w:rsidRPr="00AE231E">
        <w:rPr>
          <w:rFonts w:ascii="Tw Cen MT" w:hAnsi="Tw Cen MT" w:cs="Times New Roman"/>
          <w:sz w:val="18"/>
          <w:szCs w:val="20"/>
        </w:rPr>
        <w:t>Taj</w:t>
      </w:r>
      <w:proofErr w:type="spellEnd"/>
      <w:r w:rsidRPr="00AE231E">
        <w:rPr>
          <w:rFonts w:ascii="Tw Cen MT" w:hAnsi="Tw Cen MT" w:cs="Times New Roman"/>
          <w:sz w:val="18"/>
          <w:szCs w:val="20"/>
        </w:rPr>
        <w:t xml:space="preserve">, </w:t>
      </w:r>
      <w:r w:rsidRPr="00AE231E">
        <w:rPr>
          <w:rFonts w:ascii="Tw Cen MT" w:hAnsi="Tw Cen MT" w:cs="Times New Roman"/>
          <w:b/>
          <w:sz w:val="18"/>
          <w:szCs w:val="20"/>
        </w:rPr>
        <w:t xml:space="preserve">B </w:t>
      </w:r>
      <w:proofErr w:type="spellStart"/>
      <w:r w:rsidRPr="00AE231E">
        <w:rPr>
          <w:rFonts w:ascii="Tw Cen MT" w:hAnsi="Tw Cen MT" w:cs="Times New Roman"/>
          <w:b/>
          <w:sz w:val="18"/>
          <w:szCs w:val="20"/>
        </w:rPr>
        <w:t>Hemla</w:t>
      </w:r>
      <w:proofErr w:type="spellEnd"/>
      <w:r w:rsidRPr="00AE231E">
        <w:rPr>
          <w:rFonts w:ascii="Tw Cen MT" w:hAnsi="Tw Cen MT" w:cs="Times New Roman"/>
          <w:b/>
          <w:sz w:val="18"/>
          <w:szCs w:val="20"/>
        </w:rPr>
        <w:t xml:space="preserve"> </w:t>
      </w:r>
      <w:proofErr w:type="spellStart"/>
      <w:r w:rsidRPr="00AE231E">
        <w:rPr>
          <w:rFonts w:ascii="Tw Cen MT" w:hAnsi="Tw Cen MT" w:cs="Times New Roman"/>
          <w:b/>
          <w:sz w:val="18"/>
          <w:szCs w:val="20"/>
        </w:rPr>
        <w:t>Naik</w:t>
      </w:r>
      <w:proofErr w:type="spellEnd"/>
      <w:r w:rsidRPr="00AE231E">
        <w:rPr>
          <w:rFonts w:ascii="Tw Cen MT" w:hAnsi="Tw Cen MT" w:cs="Times New Roman"/>
          <w:sz w:val="18"/>
          <w:szCs w:val="20"/>
        </w:rPr>
        <w:t xml:space="preserve">, VB </w:t>
      </w:r>
      <w:proofErr w:type="spellStart"/>
      <w:r w:rsidRPr="00AE231E">
        <w:rPr>
          <w:rFonts w:ascii="Tw Cen MT" w:hAnsi="Tw Cen MT" w:cs="Times New Roman"/>
          <w:sz w:val="18"/>
          <w:szCs w:val="20"/>
        </w:rPr>
        <w:t>Sanath</w:t>
      </w:r>
      <w:proofErr w:type="spellEnd"/>
      <w:r w:rsidRPr="00AE231E">
        <w:rPr>
          <w:rFonts w:ascii="Tw Cen MT" w:hAnsi="Tw Cen MT" w:cs="Times New Roman"/>
          <w:sz w:val="18"/>
          <w:szCs w:val="20"/>
        </w:rPr>
        <w:t xml:space="preserve"> Kumar (</w:t>
      </w:r>
      <w:r w:rsidRPr="00AE231E">
        <w:rPr>
          <w:rFonts w:ascii="Tw Cen MT" w:hAnsi="Tw Cen MT" w:cs="Times New Roman"/>
          <w:bCs/>
          <w:iCs/>
          <w:sz w:val="18"/>
          <w:szCs w:val="20"/>
        </w:rPr>
        <w:t xml:space="preserve">2013) </w:t>
      </w:r>
      <w:r w:rsidRPr="00AE231E">
        <w:rPr>
          <w:rFonts w:ascii="Tw Cen MT" w:hAnsi="Tw Cen MT" w:cs="Times New Roman"/>
          <w:bCs/>
          <w:sz w:val="18"/>
          <w:szCs w:val="20"/>
        </w:rPr>
        <w:t xml:space="preserve">Performance of gerbera </w:t>
      </w:r>
      <w:r w:rsidRPr="00AE231E">
        <w:rPr>
          <w:rFonts w:ascii="Tw Cen MT" w:hAnsi="Tw Cen MT" w:cs="Times New Roman"/>
          <w:sz w:val="18"/>
          <w:szCs w:val="20"/>
        </w:rPr>
        <w:t>(</w:t>
      </w:r>
      <w:r w:rsidRPr="00AE231E">
        <w:rPr>
          <w:rFonts w:ascii="Tw Cen MT" w:hAnsi="Tw Cen MT" w:cs="Times New Roman"/>
          <w:iCs/>
          <w:sz w:val="18"/>
          <w:szCs w:val="20"/>
        </w:rPr>
        <w:t xml:space="preserve">Gerbera </w:t>
      </w:r>
      <w:proofErr w:type="spellStart"/>
      <w:r w:rsidRPr="00AE231E">
        <w:rPr>
          <w:rFonts w:ascii="Tw Cen MT" w:hAnsi="Tw Cen MT" w:cs="Times New Roman"/>
          <w:iCs/>
          <w:sz w:val="18"/>
          <w:szCs w:val="20"/>
        </w:rPr>
        <w:t>jamesonii</w:t>
      </w:r>
      <w:proofErr w:type="spellEnd"/>
      <w:r w:rsidRPr="00AE231E">
        <w:rPr>
          <w:rFonts w:ascii="Tw Cen MT" w:hAnsi="Tw Cen MT" w:cs="Times New Roman"/>
          <w:iCs/>
          <w:sz w:val="18"/>
          <w:szCs w:val="20"/>
        </w:rPr>
        <w:t xml:space="preserve"> </w:t>
      </w:r>
      <w:r w:rsidRPr="00AE231E">
        <w:rPr>
          <w:rFonts w:ascii="Tw Cen MT" w:hAnsi="Tw Cen MT" w:cs="Times New Roman"/>
          <w:sz w:val="18"/>
          <w:szCs w:val="20"/>
        </w:rPr>
        <w:t xml:space="preserve">hook.) Genotypes under protected cultivation: </w:t>
      </w:r>
      <w:r w:rsidRPr="00AE231E">
        <w:rPr>
          <w:rFonts w:ascii="Tw Cen MT" w:hAnsi="Tw Cen MT" w:cs="Times New Roman"/>
          <w:bCs/>
          <w:iCs/>
          <w:sz w:val="18"/>
          <w:szCs w:val="20"/>
        </w:rPr>
        <w:t>Plant archives 13(2);757-761</w:t>
      </w:r>
    </w:p>
    <w:p w:rsidR="00596E43" w:rsidRPr="00AE231E" w:rsidRDefault="008A1E77" w:rsidP="003A6192">
      <w:pPr>
        <w:pStyle w:val="ListParagraph"/>
        <w:numPr>
          <w:ilvl w:val="0"/>
          <w:numId w:val="2"/>
        </w:numPr>
        <w:pBdr>
          <w:bottom w:val="single" w:sz="4" w:space="1" w:color="auto"/>
        </w:pBdr>
        <w:spacing w:after="0" w:line="240" w:lineRule="auto"/>
        <w:contextualSpacing w:val="0"/>
        <w:rPr>
          <w:rFonts w:ascii="Tw Cen MT" w:hAnsi="Tw Cen MT" w:cs="Times New Roman"/>
          <w:sz w:val="20"/>
        </w:rPr>
      </w:pPr>
      <w:proofErr w:type="spellStart"/>
      <w:r w:rsidRPr="00AE231E">
        <w:rPr>
          <w:rFonts w:ascii="Tw Cen MT" w:hAnsi="Tw Cen MT" w:cs="Times New Roman"/>
          <w:sz w:val="18"/>
          <w:szCs w:val="20"/>
        </w:rPr>
        <w:t>Basavaraj</w:t>
      </w:r>
      <w:proofErr w:type="spellEnd"/>
      <w:r w:rsidRPr="00AE231E">
        <w:rPr>
          <w:rFonts w:ascii="Tw Cen MT" w:hAnsi="Tw Cen MT" w:cs="Times New Roman"/>
          <w:sz w:val="18"/>
          <w:szCs w:val="20"/>
        </w:rPr>
        <w:t xml:space="preserve">, D </w:t>
      </w:r>
      <w:proofErr w:type="spellStart"/>
      <w:proofErr w:type="gramStart"/>
      <w:r w:rsidRPr="00AE231E">
        <w:rPr>
          <w:rFonts w:ascii="Tw Cen MT" w:hAnsi="Tw Cen MT" w:cs="Times New Roman"/>
          <w:sz w:val="18"/>
          <w:szCs w:val="20"/>
        </w:rPr>
        <w:t>Dalawai</w:t>
      </w:r>
      <w:proofErr w:type="spellEnd"/>
      <w:r w:rsidRPr="00AE231E">
        <w:rPr>
          <w:rFonts w:ascii="Tw Cen MT" w:hAnsi="Tw Cen MT" w:cs="Times New Roman"/>
          <w:sz w:val="18"/>
          <w:szCs w:val="20"/>
        </w:rPr>
        <w:t xml:space="preserve"> ,</w:t>
      </w:r>
      <w:proofErr w:type="gramEnd"/>
      <w:r w:rsidRPr="00AE231E">
        <w:rPr>
          <w:rFonts w:ascii="Tw Cen MT" w:hAnsi="Tw Cen MT" w:cs="Times New Roman"/>
          <w:sz w:val="18"/>
          <w:szCs w:val="20"/>
        </w:rPr>
        <w:t xml:space="preserve"> </w:t>
      </w:r>
      <w:r w:rsidRPr="00AE231E">
        <w:rPr>
          <w:rFonts w:ascii="Tw Cen MT" w:hAnsi="Tw Cen MT" w:cs="Times New Roman"/>
          <w:b/>
          <w:sz w:val="18"/>
          <w:szCs w:val="20"/>
        </w:rPr>
        <w:t xml:space="preserve">B </w:t>
      </w:r>
      <w:proofErr w:type="spellStart"/>
      <w:r w:rsidRPr="00AE231E">
        <w:rPr>
          <w:rFonts w:ascii="Tw Cen MT" w:hAnsi="Tw Cen MT" w:cs="Times New Roman"/>
          <w:b/>
          <w:sz w:val="18"/>
          <w:szCs w:val="20"/>
        </w:rPr>
        <w:t>Hemla</w:t>
      </w:r>
      <w:proofErr w:type="spellEnd"/>
      <w:r w:rsidRPr="00AE231E">
        <w:rPr>
          <w:rFonts w:ascii="Tw Cen MT" w:hAnsi="Tw Cen MT" w:cs="Times New Roman"/>
          <w:b/>
          <w:sz w:val="18"/>
          <w:szCs w:val="20"/>
        </w:rPr>
        <w:t xml:space="preserve"> </w:t>
      </w:r>
      <w:proofErr w:type="spellStart"/>
      <w:r w:rsidRPr="00AE231E">
        <w:rPr>
          <w:rFonts w:ascii="Tw Cen MT" w:hAnsi="Tw Cen MT" w:cs="Times New Roman"/>
          <w:b/>
          <w:sz w:val="18"/>
          <w:szCs w:val="20"/>
        </w:rPr>
        <w:t>Naik</w:t>
      </w:r>
      <w:proofErr w:type="spellEnd"/>
      <w:r w:rsidRPr="00AE231E">
        <w:rPr>
          <w:rFonts w:ascii="Tw Cen MT" w:hAnsi="Tw Cen MT" w:cs="Times New Roman"/>
          <w:sz w:val="18"/>
          <w:szCs w:val="20"/>
        </w:rPr>
        <w:t xml:space="preserve"> (</w:t>
      </w:r>
      <w:r w:rsidRPr="00AE231E">
        <w:rPr>
          <w:rFonts w:ascii="Tw Cen MT" w:eastAsia="Times New Roman" w:hAnsi="Tw Cen MT" w:cs="Times New Roman"/>
          <w:sz w:val="18"/>
          <w:szCs w:val="20"/>
        </w:rPr>
        <w:t>2014</w:t>
      </w:r>
      <w:r w:rsidRPr="00AE231E">
        <w:rPr>
          <w:rFonts w:ascii="Tw Cen MT" w:hAnsi="Tw Cen MT" w:cs="Times New Roman"/>
          <w:sz w:val="18"/>
          <w:szCs w:val="20"/>
        </w:rPr>
        <w:t xml:space="preserve">)Integrated nutrient management studies in carnation (Dianthus </w:t>
      </w:r>
      <w:proofErr w:type="spellStart"/>
      <w:r w:rsidRPr="00AE231E">
        <w:rPr>
          <w:rFonts w:ascii="Tw Cen MT" w:hAnsi="Tw Cen MT" w:cs="Times New Roman"/>
          <w:sz w:val="18"/>
          <w:szCs w:val="20"/>
        </w:rPr>
        <w:t>caryophyllus</w:t>
      </w:r>
      <w:proofErr w:type="spellEnd"/>
      <w:r w:rsidRPr="00AE231E">
        <w:rPr>
          <w:rFonts w:ascii="Tw Cen MT" w:hAnsi="Tw Cen MT" w:cs="Times New Roman"/>
          <w:sz w:val="18"/>
          <w:szCs w:val="20"/>
        </w:rPr>
        <w:t xml:space="preserve"> L.) Cv. Soto under protected condition : </w:t>
      </w:r>
      <w:r w:rsidRPr="00AE231E">
        <w:rPr>
          <w:rFonts w:ascii="Tw Cen MT" w:eastAsia="Times New Roman" w:hAnsi="Tw Cen MT" w:cs="Times New Roman"/>
          <w:sz w:val="18"/>
          <w:szCs w:val="20"/>
        </w:rPr>
        <w:t xml:space="preserve">International Journal Agricultural Sciences &amp; Veterinary Medicine, 2(3), </w:t>
      </w:r>
      <w:r w:rsidRPr="00AE231E">
        <w:rPr>
          <w:rFonts w:ascii="Tw Cen MT" w:eastAsia="Times New Roman" w:hAnsi="Tw Cen MT" w:cs="Times New Roman"/>
          <w:bCs/>
          <w:iCs/>
          <w:sz w:val="18"/>
          <w:szCs w:val="20"/>
        </w:rPr>
        <w:t>18-24</w:t>
      </w:r>
    </w:p>
    <w:p w:rsidR="00596E43" w:rsidRPr="00AE231E" w:rsidRDefault="008A1E77" w:rsidP="003A6192">
      <w:pPr>
        <w:pStyle w:val="ListParagraph"/>
        <w:numPr>
          <w:ilvl w:val="0"/>
          <w:numId w:val="2"/>
        </w:numPr>
        <w:pBdr>
          <w:bottom w:val="single" w:sz="4" w:space="1" w:color="auto"/>
        </w:pBdr>
        <w:spacing w:after="0" w:line="240" w:lineRule="auto"/>
        <w:contextualSpacing w:val="0"/>
        <w:rPr>
          <w:rFonts w:ascii="Tw Cen MT" w:hAnsi="Tw Cen MT" w:cs="Times New Roman"/>
          <w:sz w:val="20"/>
        </w:rPr>
      </w:pPr>
      <w:proofErr w:type="spellStart"/>
      <w:r w:rsidRPr="00AE231E">
        <w:rPr>
          <w:rFonts w:ascii="Tw Cen MT" w:eastAsia="Times New Roman" w:hAnsi="Tw Cen MT" w:cs="Times New Roman"/>
          <w:sz w:val="18"/>
          <w:szCs w:val="20"/>
        </w:rPr>
        <w:t>Tarannum</w:t>
      </w:r>
      <w:proofErr w:type="spellEnd"/>
      <w:r w:rsidRPr="00AE231E">
        <w:rPr>
          <w:rFonts w:ascii="Tw Cen MT" w:eastAsia="Times New Roman" w:hAnsi="Tw Cen MT" w:cs="Times New Roman"/>
          <w:sz w:val="18"/>
          <w:szCs w:val="20"/>
        </w:rPr>
        <w:t xml:space="preserve">, </w:t>
      </w:r>
      <w:r w:rsidRPr="00AE231E">
        <w:rPr>
          <w:rFonts w:ascii="Tw Cen MT" w:eastAsia="Times New Roman" w:hAnsi="Tw Cen MT" w:cs="Times New Roman"/>
          <w:b/>
          <w:sz w:val="18"/>
          <w:szCs w:val="20"/>
        </w:rPr>
        <w:t xml:space="preserve">B  </w:t>
      </w:r>
      <w:proofErr w:type="spellStart"/>
      <w:r w:rsidRPr="00AE231E">
        <w:rPr>
          <w:rFonts w:ascii="Tw Cen MT" w:eastAsia="Times New Roman" w:hAnsi="Tw Cen MT" w:cs="Times New Roman"/>
          <w:b/>
          <w:sz w:val="18"/>
          <w:szCs w:val="20"/>
        </w:rPr>
        <w:t>Hemla</w:t>
      </w:r>
      <w:proofErr w:type="spellEnd"/>
      <w:r w:rsidRPr="00AE231E">
        <w:rPr>
          <w:rFonts w:ascii="Tw Cen MT" w:eastAsia="Times New Roman" w:hAnsi="Tw Cen MT" w:cs="Times New Roman"/>
          <w:b/>
          <w:sz w:val="18"/>
          <w:szCs w:val="20"/>
        </w:rPr>
        <w:t xml:space="preserve"> </w:t>
      </w:r>
      <w:proofErr w:type="spellStart"/>
      <w:r w:rsidRPr="00AE231E">
        <w:rPr>
          <w:rFonts w:ascii="Tw Cen MT" w:eastAsia="Times New Roman" w:hAnsi="Tw Cen MT" w:cs="Times New Roman"/>
          <w:b/>
          <w:sz w:val="18"/>
          <w:szCs w:val="20"/>
        </w:rPr>
        <w:t>Naik</w:t>
      </w:r>
      <w:proofErr w:type="spellEnd"/>
      <w:r w:rsidRPr="00AE231E">
        <w:rPr>
          <w:rFonts w:ascii="Tw Cen MT" w:eastAsia="Times New Roman" w:hAnsi="Tw Cen MT" w:cs="Times New Roman"/>
          <w:sz w:val="18"/>
          <w:szCs w:val="20"/>
        </w:rPr>
        <w:t xml:space="preserve">, B. </w:t>
      </w:r>
      <w:proofErr w:type="spellStart"/>
      <w:r w:rsidRPr="00AE231E">
        <w:rPr>
          <w:rFonts w:ascii="Tw Cen MT" w:eastAsia="Times New Roman" w:hAnsi="Tw Cen MT" w:cs="Times New Roman"/>
          <w:sz w:val="18"/>
          <w:szCs w:val="20"/>
        </w:rPr>
        <w:t>Zaheer</w:t>
      </w:r>
      <w:proofErr w:type="spellEnd"/>
      <w:r w:rsidRPr="00AE231E">
        <w:rPr>
          <w:rFonts w:ascii="Tw Cen MT" w:eastAsia="Times New Roman" w:hAnsi="Tw Cen MT" w:cs="Times New Roman"/>
          <w:sz w:val="18"/>
          <w:szCs w:val="20"/>
        </w:rPr>
        <w:t xml:space="preserve"> </w:t>
      </w:r>
      <w:proofErr w:type="spellStart"/>
      <w:r w:rsidRPr="00AE231E">
        <w:rPr>
          <w:rFonts w:ascii="Tw Cen MT" w:eastAsia="Times New Roman" w:hAnsi="Tw Cen MT" w:cs="Times New Roman"/>
          <w:sz w:val="18"/>
          <w:szCs w:val="20"/>
        </w:rPr>
        <w:t>Ahamed</w:t>
      </w:r>
      <w:proofErr w:type="spellEnd"/>
      <w:r w:rsidRPr="00AE231E">
        <w:rPr>
          <w:rFonts w:ascii="Tw Cen MT" w:eastAsia="Times New Roman" w:hAnsi="Tw Cen MT" w:cs="Times New Roman"/>
          <w:sz w:val="18"/>
          <w:szCs w:val="20"/>
        </w:rPr>
        <w:t xml:space="preserve"> (</w:t>
      </w:r>
      <w:r w:rsidRPr="00AE231E">
        <w:rPr>
          <w:rFonts w:ascii="Tw Cen MT" w:hAnsi="Tw Cen MT" w:cs="Times New Roman"/>
          <w:bCs/>
          <w:iCs/>
          <w:sz w:val="18"/>
          <w:szCs w:val="20"/>
        </w:rPr>
        <w:t xml:space="preserve">2014) </w:t>
      </w:r>
      <w:r w:rsidRPr="00AE231E">
        <w:rPr>
          <w:rFonts w:ascii="Tw Cen MT" w:hAnsi="Tw Cen MT" w:cs="Times New Roman"/>
          <w:sz w:val="18"/>
          <w:szCs w:val="20"/>
        </w:rPr>
        <w:t xml:space="preserve">Evaluation of carnation (Dianthus </w:t>
      </w:r>
      <w:proofErr w:type="spellStart"/>
      <w:r w:rsidRPr="00AE231E">
        <w:rPr>
          <w:rFonts w:ascii="Tw Cen MT" w:hAnsi="Tw Cen MT" w:cs="Times New Roman"/>
          <w:sz w:val="18"/>
          <w:szCs w:val="20"/>
        </w:rPr>
        <w:t>caryophyllus</w:t>
      </w:r>
      <w:proofErr w:type="spellEnd"/>
      <w:r w:rsidRPr="00AE231E">
        <w:rPr>
          <w:rFonts w:ascii="Tw Cen MT" w:hAnsi="Tw Cen MT" w:cs="Times New Roman"/>
          <w:sz w:val="18"/>
          <w:szCs w:val="20"/>
        </w:rPr>
        <w:t xml:space="preserve"> L.) genotypes under naturally ventilated </w:t>
      </w:r>
      <w:proofErr w:type="spellStart"/>
      <w:r w:rsidRPr="00AE231E">
        <w:rPr>
          <w:rFonts w:ascii="Tw Cen MT" w:hAnsi="Tw Cen MT" w:cs="Times New Roman"/>
          <w:sz w:val="18"/>
          <w:szCs w:val="20"/>
        </w:rPr>
        <w:t>polyhouse</w:t>
      </w:r>
      <w:proofErr w:type="spellEnd"/>
      <w:r w:rsidRPr="00AE231E">
        <w:rPr>
          <w:rFonts w:ascii="Tw Cen MT" w:hAnsi="Tw Cen MT" w:cs="Times New Roman"/>
          <w:sz w:val="18"/>
          <w:szCs w:val="20"/>
        </w:rPr>
        <w:t xml:space="preserve"> in Hilly zone of Karnataka: </w:t>
      </w:r>
      <w:r w:rsidRPr="00AE231E">
        <w:rPr>
          <w:rFonts w:ascii="Tw Cen MT" w:hAnsi="Tw Cen MT" w:cs="Times New Roman"/>
          <w:bCs/>
          <w:iCs/>
          <w:sz w:val="18"/>
          <w:szCs w:val="20"/>
        </w:rPr>
        <w:t>Environment &amp; Ecology, 33(1A) 326-330</w:t>
      </w:r>
    </w:p>
    <w:p w:rsidR="008A1E77" w:rsidRPr="00AE231E" w:rsidRDefault="008A1E77" w:rsidP="003A6192">
      <w:pPr>
        <w:pStyle w:val="ListParagraph"/>
        <w:numPr>
          <w:ilvl w:val="0"/>
          <w:numId w:val="2"/>
        </w:numPr>
        <w:pBdr>
          <w:bottom w:val="single" w:sz="4" w:space="1" w:color="auto"/>
        </w:pBdr>
        <w:spacing w:after="0" w:line="240" w:lineRule="auto"/>
        <w:contextualSpacing w:val="0"/>
        <w:rPr>
          <w:rFonts w:ascii="Tw Cen MT" w:hAnsi="Tw Cen MT" w:cs="Times New Roman"/>
          <w:bCs/>
          <w:iCs/>
          <w:sz w:val="18"/>
          <w:szCs w:val="20"/>
        </w:rPr>
      </w:pPr>
      <w:proofErr w:type="spellStart"/>
      <w:r w:rsidRPr="00AE231E">
        <w:rPr>
          <w:rFonts w:ascii="Tw Cen MT" w:eastAsia="Times New Roman" w:hAnsi="Tw Cen MT" w:cs="Times New Roman"/>
          <w:sz w:val="18"/>
          <w:szCs w:val="20"/>
        </w:rPr>
        <w:t>Shivayya</w:t>
      </w:r>
      <w:proofErr w:type="spellEnd"/>
      <w:r w:rsidRPr="00AE231E">
        <w:rPr>
          <w:rFonts w:ascii="Tw Cen MT" w:eastAsia="Times New Roman" w:hAnsi="Tw Cen MT" w:cs="Times New Roman"/>
          <w:sz w:val="18"/>
          <w:szCs w:val="20"/>
        </w:rPr>
        <w:t xml:space="preserve"> </w:t>
      </w:r>
      <w:proofErr w:type="spellStart"/>
      <w:r w:rsidRPr="00AE231E">
        <w:rPr>
          <w:rFonts w:ascii="Tw Cen MT" w:eastAsia="Times New Roman" w:hAnsi="Tw Cen MT" w:cs="Times New Roman"/>
          <w:sz w:val="18"/>
          <w:szCs w:val="20"/>
        </w:rPr>
        <w:t>Mathapati</w:t>
      </w:r>
      <w:proofErr w:type="spellEnd"/>
      <w:r w:rsidRPr="00AE231E">
        <w:rPr>
          <w:rFonts w:ascii="Tw Cen MT" w:eastAsia="Times New Roman" w:hAnsi="Tw Cen MT" w:cs="Times New Roman"/>
          <w:sz w:val="18"/>
          <w:szCs w:val="20"/>
        </w:rPr>
        <w:t xml:space="preserve">, </w:t>
      </w:r>
      <w:r w:rsidRPr="00AE231E">
        <w:rPr>
          <w:rFonts w:ascii="Tw Cen MT" w:eastAsia="Times New Roman" w:hAnsi="Tw Cen MT" w:cs="Times New Roman"/>
          <w:b/>
          <w:sz w:val="18"/>
          <w:szCs w:val="20"/>
        </w:rPr>
        <w:t xml:space="preserve">B </w:t>
      </w:r>
      <w:proofErr w:type="spellStart"/>
      <w:r w:rsidRPr="00AE231E">
        <w:rPr>
          <w:rFonts w:ascii="Tw Cen MT" w:eastAsia="Times New Roman" w:hAnsi="Tw Cen MT" w:cs="Times New Roman"/>
          <w:b/>
          <w:sz w:val="18"/>
          <w:szCs w:val="20"/>
        </w:rPr>
        <w:t>Hemla</w:t>
      </w:r>
      <w:proofErr w:type="spellEnd"/>
      <w:r w:rsidRPr="00AE231E">
        <w:rPr>
          <w:rFonts w:ascii="Tw Cen MT" w:eastAsia="Times New Roman" w:hAnsi="Tw Cen MT" w:cs="Times New Roman"/>
          <w:b/>
          <w:sz w:val="18"/>
          <w:szCs w:val="20"/>
        </w:rPr>
        <w:t xml:space="preserve"> </w:t>
      </w:r>
      <w:proofErr w:type="spellStart"/>
      <w:r w:rsidRPr="00AE231E">
        <w:rPr>
          <w:rFonts w:ascii="Tw Cen MT" w:eastAsia="Times New Roman" w:hAnsi="Tw Cen MT" w:cs="Times New Roman"/>
          <w:b/>
          <w:sz w:val="18"/>
          <w:szCs w:val="20"/>
        </w:rPr>
        <w:t>Naik</w:t>
      </w:r>
      <w:proofErr w:type="spellEnd"/>
      <w:r w:rsidRPr="00AE231E">
        <w:rPr>
          <w:rFonts w:ascii="Tw Cen MT" w:eastAsia="Times New Roman" w:hAnsi="Tw Cen MT" w:cs="Times New Roman"/>
          <w:sz w:val="18"/>
          <w:szCs w:val="20"/>
        </w:rPr>
        <w:t xml:space="preserve">, </w:t>
      </w:r>
      <w:proofErr w:type="spellStart"/>
      <w:r w:rsidRPr="00AE231E">
        <w:rPr>
          <w:rFonts w:ascii="Tw Cen MT" w:eastAsia="Times New Roman" w:hAnsi="Tw Cen MT" w:cs="Times New Roman"/>
          <w:sz w:val="18"/>
          <w:szCs w:val="20"/>
        </w:rPr>
        <w:t>Shivakumar</w:t>
      </w:r>
      <w:proofErr w:type="spellEnd"/>
      <w:r w:rsidRPr="00AE231E">
        <w:rPr>
          <w:rFonts w:ascii="Tw Cen MT" w:eastAsia="Times New Roman" w:hAnsi="Tw Cen MT" w:cs="Times New Roman"/>
          <w:sz w:val="18"/>
          <w:szCs w:val="20"/>
        </w:rPr>
        <w:t xml:space="preserve">, US( 2015) </w:t>
      </w:r>
      <w:r w:rsidRPr="00AE231E">
        <w:rPr>
          <w:rFonts w:ascii="Tw Cen MT" w:hAnsi="Tw Cen MT" w:cs="Times New Roman"/>
          <w:sz w:val="18"/>
          <w:szCs w:val="20"/>
        </w:rPr>
        <w:t xml:space="preserve">Standardization of drying level and time in microwave oven of gerbera var. </w:t>
      </w:r>
      <w:proofErr w:type="spellStart"/>
      <w:r w:rsidRPr="00AE231E">
        <w:rPr>
          <w:rFonts w:ascii="Tw Cen MT" w:hAnsi="Tw Cen MT" w:cs="Times New Roman"/>
          <w:sz w:val="18"/>
          <w:szCs w:val="20"/>
        </w:rPr>
        <w:t>Impireal</w:t>
      </w:r>
      <w:proofErr w:type="spellEnd"/>
      <w:r w:rsidRPr="00AE231E">
        <w:rPr>
          <w:rFonts w:ascii="Tw Cen MT" w:hAnsi="Tw Cen MT" w:cs="Times New Roman"/>
          <w:sz w:val="18"/>
          <w:szCs w:val="20"/>
        </w:rPr>
        <w:t xml:space="preserve"> : </w:t>
      </w:r>
      <w:r w:rsidRPr="00AE231E">
        <w:rPr>
          <w:rFonts w:ascii="Tw Cen MT" w:eastAsia="Times New Roman" w:hAnsi="Tw Cen MT" w:cs="Times New Roman"/>
          <w:sz w:val="18"/>
          <w:szCs w:val="20"/>
        </w:rPr>
        <w:t xml:space="preserve">The </w:t>
      </w:r>
      <w:proofErr w:type="spellStart"/>
      <w:r w:rsidRPr="00AE231E">
        <w:rPr>
          <w:rFonts w:ascii="Tw Cen MT" w:eastAsia="Times New Roman" w:hAnsi="Tw Cen MT" w:cs="Times New Roman"/>
          <w:sz w:val="18"/>
          <w:szCs w:val="20"/>
        </w:rPr>
        <w:t>Ecoscan</w:t>
      </w:r>
      <w:proofErr w:type="spellEnd"/>
      <w:r w:rsidRPr="00AE231E">
        <w:rPr>
          <w:rFonts w:ascii="Tw Cen MT" w:eastAsia="Times New Roman" w:hAnsi="Tw Cen MT" w:cs="Times New Roman"/>
          <w:sz w:val="18"/>
          <w:szCs w:val="20"/>
        </w:rPr>
        <w:t>; An International Biannual Journal of Environmental Sciences 9(3&amp;4): 695-697</w:t>
      </w:r>
    </w:p>
    <w:p w:rsidR="008A1E77" w:rsidRPr="00AE231E" w:rsidRDefault="008A1E77" w:rsidP="003A6192">
      <w:pPr>
        <w:pStyle w:val="ListParagraph"/>
        <w:numPr>
          <w:ilvl w:val="0"/>
          <w:numId w:val="2"/>
        </w:numPr>
        <w:pBdr>
          <w:bottom w:val="single" w:sz="4" w:space="1" w:color="auto"/>
        </w:pBdr>
        <w:spacing w:after="0" w:line="240" w:lineRule="auto"/>
        <w:contextualSpacing w:val="0"/>
        <w:rPr>
          <w:rFonts w:ascii="Tw Cen MT" w:hAnsi="Tw Cen MT" w:cs="Times New Roman"/>
          <w:bCs/>
          <w:iCs/>
          <w:sz w:val="18"/>
          <w:szCs w:val="20"/>
        </w:rPr>
      </w:pPr>
      <w:r w:rsidRPr="00AE231E">
        <w:rPr>
          <w:rFonts w:ascii="Tw Cen MT" w:eastAsia="Times New Roman" w:hAnsi="Tw Cen MT" w:cs="Times New Roman"/>
          <w:sz w:val="18"/>
          <w:szCs w:val="20"/>
        </w:rPr>
        <w:t xml:space="preserve">D R </w:t>
      </w:r>
      <w:proofErr w:type="spellStart"/>
      <w:r w:rsidRPr="00AE231E">
        <w:rPr>
          <w:rFonts w:ascii="Tw Cen MT" w:eastAsia="Times New Roman" w:hAnsi="Tw Cen MT" w:cs="Times New Roman"/>
          <w:sz w:val="18"/>
          <w:szCs w:val="20"/>
        </w:rPr>
        <w:t>Yashawanth</w:t>
      </w:r>
      <w:proofErr w:type="spellEnd"/>
      <w:r w:rsidRPr="00AE231E">
        <w:rPr>
          <w:rFonts w:ascii="Tw Cen MT" w:eastAsia="Times New Roman" w:hAnsi="Tw Cen MT" w:cs="Times New Roman"/>
          <w:sz w:val="18"/>
          <w:szCs w:val="20"/>
        </w:rPr>
        <w:t xml:space="preserve">, S Y </w:t>
      </w:r>
      <w:proofErr w:type="spellStart"/>
      <w:r w:rsidRPr="00AE231E">
        <w:rPr>
          <w:rFonts w:ascii="Tw Cen MT" w:eastAsia="Times New Roman" w:hAnsi="Tw Cen MT" w:cs="Times New Roman"/>
          <w:sz w:val="18"/>
          <w:szCs w:val="20"/>
        </w:rPr>
        <w:t>Chandrashekhar</w:t>
      </w:r>
      <w:proofErr w:type="spellEnd"/>
      <w:r w:rsidRPr="00AE231E">
        <w:rPr>
          <w:rFonts w:ascii="Tw Cen MT" w:eastAsia="Times New Roman" w:hAnsi="Tw Cen MT" w:cs="Times New Roman"/>
          <w:sz w:val="18"/>
          <w:szCs w:val="20"/>
        </w:rPr>
        <w:t xml:space="preserve">,   </w:t>
      </w:r>
      <w:r w:rsidRPr="00AE231E">
        <w:rPr>
          <w:rFonts w:ascii="Tw Cen MT" w:eastAsia="Times New Roman" w:hAnsi="Tw Cen MT" w:cs="Times New Roman"/>
          <w:b/>
          <w:sz w:val="18"/>
          <w:szCs w:val="20"/>
        </w:rPr>
        <w:t xml:space="preserve">B </w:t>
      </w:r>
      <w:proofErr w:type="spellStart"/>
      <w:r w:rsidRPr="00AE231E">
        <w:rPr>
          <w:rFonts w:ascii="Tw Cen MT" w:eastAsia="Times New Roman" w:hAnsi="Tw Cen MT" w:cs="Times New Roman"/>
          <w:b/>
          <w:sz w:val="18"/>
          <w:szCs w:val="20"/>
        </w:rPr>
        <w:t>Hemla</w:t>
      </w:r>
      <w:proofErr w:type="spellEnd"/>
      <w:r w:rsidRPr="00AE231E">
        <w:rPr>
          <w:rFonts w:ascii="Tw Cen MT" w:eastAsia="Times New Roman" w:hAnsi="Tw Cen MT" w:cs="Times New Roman"/>
          <w:b/>
          <w:sz w:val="18"/>
          <w:szCs w:val="20"/>
        </w:rPr>
        <w:t xml:space="preserve"> </w:t>
      </w:r>
      <w:proofErr w:type="spellStart"/>
      <w:r w:rsidRPr="00AE231E">
        <w:rPr>
          <w:rFonts w:ascii="Tw Cen MT" w:eastAsia="Times New Roman" w:hAnsi="Tw Cen MT" w:cs="Times New Roman"/>
          <w:b/>
          <w:sz w:val="18"/>
          <w:szCs w:val="20"/>
        </w:rPr>
        <w:t>Naik</w:t>
      </w:r>
      <w:proofErr w:type="spellEnd"/>
      <w:r w:rsidRPr="00AE231E">
        <w:rPr>
          <w:rFonts w:ascii="Tw Cen MT" w:eastAsia="Times New Roman" w:hAnsi="Tw Cen MT" w:cs="Times New Roman"/>
          <w:sz w:val="18"/>
          <w:szCs w:val="20"/>
        </w:rPr>
        <w:t xml:space="preserve">,   M </w:t>
      </w:r>
      <w:proofErr w:type="spellStart"/>
      <w:r w:rsidRPr="00AE231E">
        <w:rPr>
          <w:rFonts w:ascii="Tw Cen MT" w:eastAsia="Times New Roman" w:hAnsi="Tw Cen MT" w:cs="Times New Roman"/>
          <w:sz w:val="18"/>
          <w:szCs w:val="20"/>
        </w:rPr>
        <w:t>Ganapathi</w:t>
      </w:r>
      <w:proofErr w:type="spellEnd"/>
      <w:r w:rsidRPr="00AE231E">
        <w:rPr>
          <w:rFonts w:ascii="Tw Cen MT" w:eastAsia="Times New Roman" w:hAnsi="Tw Cen MT" w:cs="Times New Roman"/>
          <w:sz w:val="18"/>
          <w:szCs w:val="20"/>
        </w:rPr>
        <w:t xml:space="preserve"> (2016) </w:t>
      </w:r>
      <w:r w:rsidRPr="00AE231E">
        <w:rPr>
          <w:rFonts w:ascii="Tw Cen MT" w:hAnsi="Tw Cen MT" w:cs="Times New Roman"/>
          <w:bCs/>
          <w:sz w:val="18"/>
          <w:szCs w:val="20"/>
        </w:rPr>
        <w:t xml:space="preserve">Influence of micronutrients on Corm and </w:t>
      </w:r>
      <w:proofErr w:type="spellStart"/>
      <w:r w:rsidRPr="00AE231E">
        <w:rPr>
          <w:rFonts w:ascii="Tw Cen MT" w:hAnsi="Tw Cen MT" w:cs="Times New Roman"/>
          <w:bCs/>
          <w:sz w:val="18"/>
          <w:szCs w:val="20"/>
        </w:rPr>
        <w:t>comell</w:t>
      </w:r>
      <w:proofErr w:type="spellEnd"/>
      <w:r w:rsidRPr="00AE231E">
        <w:rPr>
          <w:rFonts w:ascii="Tw Cen MT" w:hAnsi="Tw Cen MT" w:cs="Times New Roman"/>
          <w:bCs/>
          <w:sz w:val="18"/>
          <w:szCs w:val="20"/>
        </w:rPr>
        <w:t xml:space="preserve"> production in Gladiolus    (Gladiolus </w:t>
      </w:r>
      <w:proofErr w:type="spellStart"/>
      <w:r w:rsidRPr="00AE231E">
        <w:rPr>
          <w:rFonts w:ascii="Tw Cen MT" w:hAnsi="Tw Cen MT" w:cs="Times New Roman"/>
          <w:bCs/>
          <w:sz w:val="18"/>
          <w:szCs w:val="20"/>
        </w:rPr>
        <w:t>grandiflorus</w:t>
      </w:r>
      <w:proofErr w:type="spellEnd"/>
      <w:r w:rsidRPr="00AE231E">
        <w:rPr>
          <w:rFonts w:ascii="Tw Cen MT" w:hAnsi="Tw Cen MT" w:cs="Times New Roman"/>
          <w:bCs/>
          <w:sz w:val="18"/>
          <w:szCs w:val="20"/>
        </w:rPr>
        <w:t xml:space="preserve"> L.) </w:t>
      </w:r>
      <w:proofErr w:type="spellStart"/>
      <w:r w:rsidRPr="00AE231E">
        <w:rPr>
          <w:rFonts w:ascii="Tw Cen MT" w:hAnsi="Tw Cen MT" w:cs="Times New Roman"/>
          <w:bCs/>
          <w:sz w:val="18"/>
          <w:szCs w:val="20"/>
        </w:rPr>
        <w:t>cv</w:t>
      </w:r>
      <w:proofErr w:type="spellEnd"/>
      <w:r w:rsidRPr="00AE231E">
        <w:rPr>
          <w:rFonts w:ascii="Tw Cen MT" w:hAnsi="Tw Cen MT" w:cs="Times New Roman"/>
          <w:bCs/>
          <w:sz w:val="18"/>
          <w:szCs w:val="20"/>
        </w:rPr>
        <w:t xml:space="preserve"> Summer Sunshine: </w:t>
      </w:r>
      <w:r w:rsidRPr="00AE231E">
        <w:rPr>
          <w:rFonts w:ascii="Tw Cen MT" w:eastAsia="Times New Roman" w:hAnsi="Tw Cen MT" w:cs="Times New Roman"/>
          <w:sz w:val="18"/>
          <w:szCs w:val="20"/>
        </w:rPr>
        <w:t>Advances in life sciences 5(16); 6014-6017</w:t>
      </w:r>
    </w:p>
    <w:p w:rsidR="008A1E77" w:rsidRPr="00AE231E" w:rsidRDefault="008A1E77" w:rsidP="003A6192">
      <w:pPr>
        <w:pBdr>
          <w:bottom w:val="single" w:sz="4" w:space="1" w:color="auto"/>
        </w:pBdr>
        <w:spacing w:after="0" w:line="240" w:lineRule="auto"/>
        <w:rPr>
          <w:rFonts w:ascii="Tw Cen MT" w:hAnsi="Tw Cen MT" w:cs="Times New Roman"/>
          <w:bCs/>
          <w:iCs/>
          <w:sz w:val="18"/>
          <w:szCs w:val="20"/>
        </w:rPr>
        <w:sectPr w:rsidR="008A1E77" w:rsidRPr="00AE231E" w:rsidSect="001258A6">
          <w:type w:val="continuous"/>
          <w:pgSz w:w="12240" w:h="15840"/>
          <w:pgMar w:top="1134" w:right="1440" w:bottom="1134" w:left="1440" w:header="720" w:footer="720" w:gutter="0"/>
          <w:cols w:num="2" w:space="48"/>
          <w:docGrid w:linePitch="360"/>
        </w:sectPr>
      </w:pPr>
    </w:p>
    <w:p w:rsidR="001258A6" w:rsidRDefault="001258A6" w:rsidP="003A6192">
      <w:pPr>
        <w:pBdr>
          <w:bottom w:val="single" w:sz="4" w:space="1" w:color="auto"/>
        </w:pBdr>
        <w:spacing w:after="0" w:line="240" w:lineRule="auto"/>
        <w:rPr>
          <w:rFonts w:ascii="Tw Cen MT" w:hAnsi="Tw Cen MT"/>
          <w:b/>
          <w:color w:val="BF5A14"/>
        </w:rPr>
        <w:sectPr w:rsidR="001258A6" w:rsidSect="00596E43">
          <w:type w:val="continuous"/>
          <w:pgSz w:w="12240" w:h="15840"/>
          <w:pgMar w:top="1440" w:right="1440" w:bottom="1440" w:left="1440" w:header="720" w:footer="720" w:gutter="0"/>
          <w:cols w:space="720"/>
          <w:docGrid w:linePitch="360"/>
        </w:sectPr>
      </w:pPr>
    </w:p>
    <w:p w:rsidR="008A1E77" w:rsidRPr="003260DD" w:rsidRDefault="008A1E77" w:rsidP="003A6192">
      <w:pPr>
        <w:pBdr>
          <w:bottom w:val="single" w:sz="4" w:space="1" w:color="auto"/>
        </w:pBdr>
        <w:spacing w:after="0" w:line="240" w:lineRule="auto"/>
        <w:rPr>
          <w:rFonts w:ascii="Tw Cen MT" w:hAnsi="Tw Cen MT" w:cs="Times New Roman"/>
          <w:b/>
        </w:rPr>
      </w:pPr>
      <w:r w:rsidRPr="003260DD">
        <w:rPr>
          <w:rFonts w:ascii="Tw Cen MT" w:hAnsi="Tw Cen MT"/>
          <w:b/>
          <w:color w:val="BF5A14"/>
          <w:sz w:val="24"/>
        </w:rPr>
        <w:lastRenderedPageBreak/>
        <w:t>Biography</w:t>
      </w:r>
    </w:p>
    <w:p w:rsidR="008A1E77" w:rsidRPr="00AE231E" w:rsidRDefault="003B44BC" w:rsidP="00261D68">
      <w:pPr>
        <w:pBdr>
          <w:bottom w:val="single" w:sz="4" w:space="1" w:color="auto"/>
        </w:pBdr>
        <w:spacing w:after="0"/>
        <w:rPr>
          <w:rFonts w:ascii="Tw Cen MT" w:hAnsi="Tw Cen MT" w:cs="Times New Roman"/>
          <w:bCs/>
          <w:iCs/>
          <w:sz w:val="18"/>
          <w:szCs w:val="20"/>
        </w:rPr>
      </w:pPr>
      <w:r w:rsidRPr="00AE231E">
        <w:rPr>
          <w:rFonts w:ascii="Tw Cen MT" w:hAnsi="Tw Cen MT" w:cs="Times New Roman"/>
          <w:b/>
          <w:bCs/>
          <w:iCs/>
          <w:noProof/>
          <w:sz w:val="18"/>
          <w:szCs w:val="20"/>
        </w:rPr>
        <w:drawing>
          <wp:anchor distT="0" distB="0" distL="114300" distR="114300" simplePos="0" relativeHeight="251658240" behindDoc="1" locked="0" layoutInCell="1" allowOverlap="1">
            <wp:simplePos x="0" y="0"/>
            <wp:positionH relativeFrom="column">
              <wp:posOffset>42545</wp:posOffset>
            </wp:positionH>
            <wp:positionV relativeFrom="paragraph">
              <wp:posOffset>-77470</wp:posOffset>
            </wp:positionV>
            <wp:extent cx="862965" cy="1025525"/>
            <wp:effectExtent l="19050" t="0" r="0" b="0"/>
            <wp:wrapTight wrapText="bothSides">
              <wp:wrapPolygon edited="0">
                <wp:start x="-477" y="0"/>
                <wp:lineTo x="-477" y="21266"/>
                <wp:lineTo x="21457" y="21266"/>
                <wp:lineTo x="21457" y="0"/>
                <wp:lineTo x="-477" y="0"/>
              </wp:wrapPolygon>
            </wp:wrapTight>
            <wp:docPr id="3" name="Picture 1" descr="C:\Users\Hemla naik\Desktop\BH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mla naik\Desktop\BHN.jpg"/>
                    <pic:cNvPicPr>
                      <a:picLocks noChangeAspect="1" noChangeArrowheads="1"/>
                    </pic:cNvPicPr>
                  </pic:nvPicPr>
                  <pic:blipFill>
                    <a:blip r:embed="rId6" cstate="print"/>
                    <a:srcRect l="5508" r="8858"/>
                    <a:stretch>
                      <a:fillRect/>
                    </a:stretch>
                  </pic:blipFill>
                  <pic:spPr bwMode="auto">
                    <a:xfrm>
                      <a:off x="0" y="0"/>
                      <a:ext cx="862965" cy="1025525"/>
                    </a:xfrm>
                    <a:prstGeom prst="rect">
                      <a:avLst/>
                    </a:prstGeom>
                    <a:noFill/>
                    <a:ln w="9525">
                      <a:noFill/>
                      <a:miter lim="800000"/>
                      <a:headEnd/>
                      <a:tailEnd/>
                    </a:ln>
                  </pic:spPr>
                </pic:pic>
              </a:graphicData>
            </a:graphic>
          </wp:anchor>
        </w:drawing>
      </w:r>
      <w:r w:rsidR="00596E12" w:rsidRPr="00AE231E">
        <w:rPr>
          <w:rFonts w:ascii="Tw Cen MT" w:hAnsi="Tw Cen MT" w:cs="Times New Roman"/>
          <w:b/>
          <w:bCs/>
          <w:iCs/>
          <w:sz w:val="18"/>
          <w:szCs w:val="20"/>
        </w:rPr>
        <w:t xml:space="preserve">Dr B </w:t>
      </w:r>
      <w:proofErr w:type="spellStart"/>
      <w:r w:rsidR="00596E12" w:rsidRPr="00AE231E">
        <w:rPr>
          <w:rFonts w:ascii="Tw Cen MT" w:hAnsi="Tw Cen MT" w:cs="Times New Roman"/>
          <w:b/>
          <w:bCs/>
          <w:iCs/>
          <w:sz w:val="18"/>
          <w:szCs w:val="20"/>
        </w:rPr>
        <w:t>Hemla</w:t>
      </w:r>
      <w:proofErr w:type="spellEnd"/>
      <w:r w:rsidR="00596E12" w:rsidRPr="00AE231E">
        <w:rPr>
          <w:rFonts w:ascii="Tw Cen MT" w:hAnsi="Tw Cen MT" w:cs="Times New Roman"/>
          <w:b/>
          <w:bCs/>
          <w:iCs/>
          <w:sz w:val="18"/>
          <w:szCs w:val="20"/>
        </w:rPr>
        <w:t xml:space="preserve"> </w:t>
      </w:r>
      <w:proofErr w:type="spellStart"/>
      <w:proofErr w:type="gramStart"/>
      <w:r w:rsidR="00596E12" w:rsidRPr="00AE231E">
        <w:rPr>
          <w:rFonts w:ascii="Tw Cen MT" w:hAnsi="Tw Cen MT" w:cs="Times New Roman"/>
          <w:b/>
          <w:bCs/>
          <w:iCs/>
          <w:sz w:val="18"/>
          <w:szCs w:val="20"/>
        </w:rPr>
        <w:t>Naik</w:t>
      </w:r>
      <w:proofErr w:type="spellEnd"/>
      <w:r w:rsidR="00596E12" w:rsidRPr="00AE231E">
        <w:rPr>
          <w:rFonts w:ascii="Tw Cen MT" w:hAnsi="Tw Cen MT" w:cs="Times New Roman"/>
          <w:bCs/>
          <w:iCs/>
          <w:sz w:val="18"/>
          <w:szCs w:val="20"/>
        </w:rPr>
        <w:t>,</w:t>
      </w:r>
      <w:proofErr w:type="gramEnd"/>
      <w:r w:rsidR="00596E12" w:rsidRPr="00AE231E">
        <w:rPr>
          <w:rFonts w:ascii="Tw Cen MT" w:hAnsi="Tw Cen MT" w:cs="Times New Roman"/>
          <w:bCs/>
          <w:iCs/>
          <w:sz w:val="18"/>
          <w:szCs w:val="20"/>
        </w:rPr>
        <w:t xml:space="preserve"> has his expertise in Horticulture </w:t>
      </w:r>
      <w:r w:rsidR="00FF706A">
        <w:rPr>
          <w:rFonts w:ascii="Tw Cen MT" w:hAnsi="Tw Cen MT" w:cs="Times New Roman"/>
          <w:bCs/>
          <w:iCs/>
          <w:sz w:val="18"/>
          <w:szCs w:val="20"/>
        </w:rPr>
        <w:t>-</w:t>
      </w:r>
      <w:r w:rsidR="00596E12" w:rsidRPr="00AE231E">
        <w:rPr>
          <w:rFonts w:ascii="Tw Cen MT" w:hAnsi="Tw Cen MT" w:cs="Times New Roman"/>
          <w:bCs/>
          <w:iCs/>
          <w:sz w:val="18"/>
          <w:szCs w:val="20"/>
        </w:rPr>
        <w:t xml:space="preserve"> Floriculture and Landscaping</w:t>
      </w:r>
      <w:r w:rsidR="003260DD" w:rsidRPr="003260DD">
        <w:rPr>
          <w:rFonts w:ascii="Tw Cen MT" w:hAnsi="Tw Cen MT" w:cs="Times New Roman"/>
          <w:bCs/>
          <w:iCs/>
          <w:sz w:val="18"/>
          <w:szCs w:val="20"/>
        </w:rPr>
        <w:t xml:space="preserve"> </w:t>
      </w:r>
      <w:r w:rsidR="003260DD">
        <w:rPr>
          <w:rFonts w:ascii="Tw Cen MT" w:hAnsi="Tw Cen MT" w:cs="Times New Roman"/>
          <w:bCs/>
          <w:iCs/>
          <w:sz w:val="18"/>
          <w:szCs w:val="20"/>
        </w:rPr>
        <w:t xml:space="preserve">for </w:t>
      </w:r>
      <w:r w:rsidR="003260DD" w:rsidRPr="00AE231E">
        <w:rPr>
          <w:rFonts w:ascii="Tw Cen MT" w:hAnsi="Tw Cen MT" w:cs="Times New Roman"/>
          <w:bCs/>
          <w:iCs/>
          <w:sz w:val="18"/>
          <w:szCs w:val="20"/>
        </w:rPr>
        <w:t>23 years</w:t>
      </w:r>
      <w:r w:rsidR="003260DD">
        <w:rPr>
          <w:rFonts w:ascii="Tw Cen MT" w:hAnsi="Tw Cen MT" w:cs="Times New Roman"/>
          <w:bCs/>
          <w:iCs/>
          <w:sz w:val="18"/>
          <w:szCs w:val="20"/>
        </w:rPr>
        <w:t xml:space="preserve">. </w:t>
      </w:r>
      <w:proofErr w:type="gramStart"/>
      <w:r w:rsidR="003260DD">
        <w:rPr>
          <w:rFonts w:ascii="Tw Cen MT" w:hAnsi="Tw Cen MT" w:cs="Times New Roman"/>
          <w:bCs/>
          <w:iCs/>
          <w:sz w:val="18"/>
          <w:szCs w:val="20"/>
        </w:rPr>
        <w:t>D</w:t>
      </w:r>
      <w:r w:rsidR="00FF706A">
        <w:rPr>
          <w:rFonts w:ascii="Tw Cen MT" w:hAnsi="Tw Cen MT" w:cs="Times New Roman"/>
          <w:bCs/>
          <w:iCs/>
          <w:sz w:val="18"/>
          <w:szCs w:val="20"/>
        </w:rPr>
        <w:t>eveloped</w:t>
      </w:r>
      <w:r w:rsidR="00596E12" w:rsidRPr="00AE231E">
        <w:rPr>
          <w:rFonts w:ascii="Tw Cen MT" w:hAnsi="Tw Cen MT" w:cs="Times New Roman"/>
          <w:bCs/>
          <w:iCs/>
          <w:sz w:val="18"/>
          <w:szCs w:val="20"/>
        </w:rPr>
        <w:t xml:space="preserve"> technologies </w:t>
      </w:r>
      <w:r w:rsidR="00596E12" w:rsidRPr="00AE231E">
        <w:rPr>
          <w:rFonts w:ascii="Tw Cen MT" w:hAnsi="Tw Cen MT" w:cs="Times New Roman"/>
          <w:bCs/>
          <w:i/>
          <w:iCs/>
          <w:sz w:val="18"/>
          <w:szCs w:val="20"/>
        </w:rPr>
        <w:t>viz</w:t>
      </w:r>
      <w:r w:rsidR="00596E12" w:rsidRPr="00AE231E">
        <w:rPr>
          <w:rFonts w:ascii="Tw Cen MT" w:hAnsi="Tw Cen MT" w:cs="Times New Roman"/>
          <w:bCs/>
          <w:iCs/>
          <w:sz w:val="18"/>
          <w:szCs w:val="20"/>
        </w:rPr>
        <w:t xml:space="preserve">., planting densities, organic and inorganic </w:t>
      </w:r>
      <w:r w:rsidR="003260DD">
        <w:rPr>
          <w:rFonts w:ascii="Tw Cen MT" w:hAnsi="Tw Cen MT" w:cs="Times New Roman"/>
          <w:bCs/>
          <w:iCs/>
          <w:sz w:val="18"/>
          <w:szCs w:val="20"/>
        </w:rPr>
        <w:t>nutrition</w:t>
      </w:r>
      <w:r w:rsidR="003260DD" w:rsidRPr="00AE231E">
        <w:rPr>
          <w:rFonts w:ascii="Tw Cen MT" w:hAnsi="Tw Cen MT" w:cs="Times New Roman"/>
          <w:bCs/>
          <w:iCs/>
          <w:sz w:val="18"/>
          <w:szCs w:val="20"/>
        </w:rPr>
        <w:t xml:space="preserve"> </w:t>
      </w:r>
      <w:r w:rsidR="00596E12" w:rsidRPr="00AE231E">
        <w:rPr>
          <w:rFonts w:ascii="Tw Cen MT" w:hAnsi="Tw Cen MT" w:cs="Times New Roman"/>
          <w:bCs/>
          <w:iCs/>
          <w:sz w:val="18"/>
          <w:szCs w:val="20"/>
        </w:rPr>
        <w:t xml:space="preserve">including </w:t>
      </w:r>
      <w:proofErr w:type="spellStart"/>
      <w:r w:rsidR="00596E12" w:rsidRPr="00AE231E">
        <w:rPr>
          <w:rFonts w:ascii="Tw Cen MT" w:hAnsi="Tw Cen MT" w:cs="Times New Roman"/>
          <w:bCs/>
          <w:iCs/>
          <w:sz w:val="18"/>
          <w:szCs w:val="20"/>
        </w:rPr>
        <w:t>bioagents</w:t>
      </w:r>
      <w:proofErr w:type="spellEnd"/>
      <w:r w:rsidR="00596E12" w:rsidRPr="00AE231E">
        <w:rPr>
          <w:rFonts w:ascii="Tw Cen MT" w:hAnsi="Tw Cen MT" w:cs="Times New Roman"/>
          <w:bCs/>
          <w:iCs/>
          <w:sz w:val="18"/>
          <w:szCs w:val="20"/>
        </w:rPr>
        <w:t xml:space="preserve"> and </w:t>
      </w:r>
      <w:proofErr w:type="spellStart"/>
      <w:r w:rsidR="00596E12" w:rsidRPr="00AE231E">
        <w:rPr>
          <w:rFonts w:ascii="Tw Cen MT" w:hAnsi="Tw Cen MT" w:cs="Times New Roman"/>
          <w:bCs/>
          <w:iCs/>
          <w:sz w:val="18"/>
          <w:szCs w:val="20"/>
        </w:rPr>
        <w:t>biostimulants</w:t>
      </w:r>
      <w:proofErr w:type="spellEnd"/>
      <w:r w:rsidR="00596E12" w:rsidRPr="00AE231E">
        <w:rPr>
          <w:rFonts w:ascii="Tw Cen MT" w:hAnsi="Tw Cen MT" w:cs="Times New Roman"/>
          <w:bCs/>
          <w:iCs/>
          <w:sz w:val="18"/>
          <w:szCs w:val="20"/>
        </w:rPr>
        <w:t xml:space="preserve">, INM, </w:t>
      </w:r>
      <w:r w:rsidR="008C460F" w:rsidRPr="00AE231E">
        <w:rPr>
          <w:rFonts w:ascii="Tw Cen MT" w:hAnsi="Tw Cen MT" w:cs="Times New Roman"/>
          <w:bCs/>
          <w:iCs/>
          <w:sz w:val="18"/>
          <w:szCs w:val="20"/>
        </w:rPr>
        <w:t>for</w:t>
      </w:r>
      <w:r w:rsidR="00596E12" w:rsidRPr="00AE231E">
        <w:rPr>
          <w:rFonts w:ascii="Tw Cen MT" w:hAnsi="Tw Cen MT" w:cs="Times New Roman"/>
          <w:bCs/>
          <w:iCs/>
          <w:sz w:val="18"/>
          <w:szCs w:val="20"/>
        </w:rPr>
        <w:t xml:space="preserve"> </w:t>
      </w:r>
      <w:r w:rsidR="00AE4998" w:rsidRPr="00AE231E">
        <w:rPr>
          <w:rFonts w:ascii="Tw Cen MT" w:hAnsi="Tw Cen MT" w:cs="Times New Roman"/>
          <w:bCs/>
          <w:iCs/>
          <w:sz w:val="18"/>
          <w:szCs w:val="20"/>
        </w:rPr>
        <w:t xml:space="preserve">tomato, chili, </w:t>
      </w:r>
      <w:proofErr w:type="spellStart"/>
      <w:r w:rsidR="00AE4998" w:rsidRPr="00AE231E">
        <w:rPr>
          <w:rFonts w:ascii="Tw Cen MT" w:hAnsi="Tw Cen MT" w:cs="Times New Roman"/>
          <w:bCs/>
          <w:iCs/>
          <w:sz w:val="18"/>
          <w:szCs w:val="20"/>
        </w:rPr>
        <w:t>bhendi</w:t>
      </w:r>
      <w:proofErr w:type="spellEnd"/>
      <w:r w:rsidR="00AE4998" w:rsidRPr="00AE231E">
        <w:rPr>
          <w:rFonts w:ascii="Tw Cen MT" w:hAnsi="Tw Cen MT" w:cs="Times New Roman"/>
          <w:bCs/>
          <w:iCs/>
          <w:sz w:val="18"/>
          <w:szCs w:val="20"/>
        </w:rPr>
        <w:t>, onion and garlic</w:t>
      </w:r>
      <w:r w:rsidR="008C460F" w:rsidRPr="00AE231E">
        <w:rPr>
          <w:rFonts w:ascii="Tw Cen MT" w:hAnsi="Tw Cen MT" w:cs="Times New Roman"/>
          <w:bCs/>
          <w:iCs/>
          <w:sz w:val="18"/>
          <w:szCs w:val="20"/>
        </w:rPr>
        <w:t>.</w:t>
      </w:r>
      <w:proofErr w:type="gramEnd"/>
      <w:r w:rsidR="008C460F" w:rsidRPr="00AE231E">
        <w:rPr>
          <w:rFonts w:ascii="Tw Cen MT" w:hAnsi="Tw Cen MT" w:cs="Times New Roman"/>
          <w:bCs/>
          <w:iCs/>
          <w:sz w:val="18"/>
          <w:szCs w:val="20"/>
        </w:rPr>
        <w:t xml:space="preserve"> </w:t>
      </w:r>
      <w:r w:rsidR="003260DD">
        <w:rPr>
          <w:rFonts w:ascii="Tw Cen MT" w:hAnsi="Tw Cen MT" w:cs="Times New Roman"/>
          <w:bCs/>
          <w:iCs/>
          <w:sz w:val="18"/>
          <w:szCs w:val="20"/>
        </w:rPr>
        <w:t>A</w:t>
      </w:r>
      <w:r w:rsidR="008C460F" w:rsidRPr="00AE231E">
        <w:rPr>
          <w:rFonts w:ascii="Tw Cen MT" w:hAnsi="Tw Cen MT" w:cs="Times New Roman"/>
          <w:bCs/>
          <w:iCs/>
          <w:sz w:val="18"/>
          <w:szCs w:val="20"/>
        </w:rPr>
        <w:t>lso develop</w:t>
      </w:r>
      <w:r w:rsidR="00FF706A">
        <w:rPr>
          <w:rFonts w:ascii="Tw Cen MT" w:hAnsi="Tw Cen MT" w:cs="Times New Roman"/>
          <w:bCs/>
          <w:iCs/>
          <w:sz w:val="18"/>
          <w:szCs w:val="20"/>
        </w:rPr>
        <w:t>ed</w:t>
      </w:r>
      <w:r w:rsidR="008C460F" w:rsidRPr="00AE231E">
        <w:rPr>
          <w:rFonts w:ascii="Tw Cen MT" w:hAnsi="Tw Cen MT" w:cs="Times New Roman"/>
          <w:bCs/>
          <w:iCs/>
          <w:sz w:val="18"/>
          <w:szCs w:val="20"/>
        </w:rPr>
        <w:t xml:space="preserve"> high yielding and quality improvement technologies </w:t>
      </w:r>
      <w:r w:rsidR="00FF706A">
        <w:rPr>
          <w:rFonts w:ascii="Tw Cen MT" w:hAnsi="Tw Cen MT" w:cs="Times New Roman"/>
          <w:bCs/>
          <w:iCs/>
          <w:sz w:val="18"/>
          <w:szCs w:val="20"/>
        </w:rPr>
        <w:t>on</w:t>
      </w:r>
      <w:r w:rsidR="008C460F" w:rsidRPr="00AE231E">
        <w:rPr>
          <w:rFonts w:ascii="Tw Cen MT" w:hAnsi="Tw Cen MT" w:cs="Times New Roman"/>
          <w:bCs/>
          <w:iCs/>
          <w:sz w:val="18"/>
          <w:szCs w:val="20"/>
        </w:rPr>
        <w:t xml:space="preserve"> nutrition, planting geometry, planting time, </w:t>
      </w:r>
      <w:proofErr w:type="spellStart"/>
      <w:r w:rsidR="008C460F" w:rsidRPr="00AE231E">
        <w:rPr>
          <w:rFonts w:ascii="Tw Cen MT" w:hAnsi="Tw Cen MT" w:cs="Times New Roman"/>
          <w:bCs/>
          <w:iCs/>
          <w:sz w:val="18"/>
          <w:szCs w:val="20"/>
        </w:rPr>
        <w:t>fertigation</w:t>
      </w:r>
      <w:proofErr w:type="spellEnd"/>
      <w:r w:rsidR="008C460F" w:rsidRPr="00AE231E">
        <w:rPr>
          <w:rFonts w:ascii="Tw Cen MT" w:hAnsi="Tw Cen MT" w:cs="Times New Roman"/>
          <w:bCs/>
          <w:iCs/>
          <w:sz w:val="18"/>
          <w:szCs w:val="20"/>
        </w:rPr>
        <w:t xml:space="preserve">, INM for </w:t>
      </w:r>
      <w:r w:rsidR="001123B2" w:rsidRPr="00AE231E">
        <w:rPr>
          <w:rFonts w:ascii="Tw Cen MT" w:hAnsi="Tw Cen MT" w:cs="Times New Roman"/>
          <w:bCs/>
          <w:iCs/>
          <w:sz w:val="18"/>
          <w:szCs w:val="20"/>
        </w:rPr>
        <w:t>rose</w:t>
      </w:r>
      <w:r w:rsidR="008C460F" w:rsidRPr="00AE231E">
        <w:rPr>
          <w:rFonts w:ascii="Tw Cen MT" w:hAnsi="Tw Cen MT" w:cs="Times New Roman"/>
          <w:bCs/>
          <w:iCs/>
          <w:sz w:val="18"/>
          <w:szCs w:val="20"/>
        </w:rPr>
        <w:t xml:space="preserve">, gerbera, carnation, lilies, chrysanthemums, China Aster, Marigold for xanthophylls, </w:t>
      </w:r>
      <w:proofErr w:type="spellStart"/>
      <w:r w:rsidR="008C460F" w:rsidRPr="00AE231E">
        <w:rPr>
          <w:rFonts w:ascii="Tw Cen MT" w:hAnsi="Tw Cen MT" w:cs="Times New Roman"/>
          <w:bCs/>
          <w:iCs/>
          <w:sz w:val="18"/>
          <w:szCs w:val="20"/>
        </w:rPr>
        <w:t>Gladilous</w:t>
      </w:r>
      <w:proofErr w:type="spellEnd"/>
      <w:r w:rsidR="008C460F" w:rsidRPr="00AE231E">
        <w:rPr>
          <w:rFonts w:ascii="Tw Cen MT" w:hAnsi="Tw Cen MT" w:cs="Times New Roman"/>
          <w:bCs/>
          <w:iCs/>
          <w:sz w:val="18"/>
          <w:szCs w:val="20"/>
        </w:rPr>
        <w:t>, etc.</w:t>
      </w:r>
      <w:r w:rsidR="00AE4998" w:rsidRPr="00AE231E">
        <w:rPr>
          <w:rFonts w:ascii="Tw Cen MT" w:hAnsi="Tw Cen MT" w:cs="Times New Roman"/>
          <w:bCs/>
          <w:iCs/>
          <w:sz w:val="18"/>
          <w:szCs w:val="20"/>
        </w:rPr>
        <w:t xml:space="preserve"> </w:t>
      </w:r>
      <w:r w:rsidR="003260DD">
        <w:rPr>
          <w:rFonts w:ascii="Tw Cen MT" w:hAnsi="Tw Cen MT" w:cs="Times New Roman"/>
          <w:bCs/>
          <w:iCs/>
          <w:sz w:val="18"/>
          <w:szCs w:val="20"/>
        </w:rPr>
        <w:t>He</w:t>
      </w:r>
      <w:r w:rsidR="008C460F" w:rsidRPr="00AE231E">
        <w:rPr>
          <w:rFonts w:ascii="Tw Cen MT" w:hAnsi="Tw Cen MT" w:cs="Times New Roman"/>
          <w:bCs/>
          <w:iCs/>
          <w:sz w:val="18"/>
          <w:szCs w:val="20"/>
        </w:rPr>
        <w:t xml:space="preserve"> </w:t>
      </w:r>
      <w:r w:rsidR="00AE4998" w:rsidRPr="00AE231E">
        <w:rPr>
          <w:rFonts w:ascii="Tw Cen MT" w:hAnsi="Tw Cen MT" w:cs="Times New Roman"/>
          <w:bCs/>
          <w:iCs/>
          <w:sz w:val="18"/>
          <w:szCs w:val="20"/>
        </w:rPr>
        <w:t>guided</w:t>
      </w:r>
      <w:r w:rsidR="001123B2" w:rsidRPr="00AE231E">
        <w:rPr>
          <w:rFonts w:ascii="Tw Cen MT" w:hAnsi="Tw Cen MT" w:cs="Times New Roman"/>
          <w:bCs/>
          <w:iCs/>
          <w:sz w:val="18"/>
          <w:szCs w:val="20"/>
        </w:rPr>
        <w:t xml:space="preserve"> 22 M Sc graduates and 03 P</w:t>
      </w:r>
      <w:r w:rsidR="008C460F" w:rsidRPr="00AE231E">
        <w:rPr>
          <w:rFonts w:ascii="Tw Cen MT" w:hAnsi="Tw Cen MT" w:cs="Times New Roman"/>
          <w:bCs/>
          <w:iCs/>
          <w:sz w:val="18"/>
          <w:szCs w:val="20"/>
        </w:rPr>
        <w:t xml:space="preserve">hDs </w:t>
      </w:r>
      <w:r w:rsidR="00AE4998" w:rsidRPr="00AE231E">
        <w:rPr>
          <w:rFonts w:ascii="Tw Cen MT" w:hAnsi="Tw Cen MT" w:cs="Times New Roman"/>
          <w:bCs/>
          <w:iCs/>
          <w:sz w:val="18"/>
          <w:szCs w:val="20"/>
        </w:rPr>
        <w:t>as a Chairm</w:t>
      </w:r>
      <w:r w:rsidR="00E57B9A">
        <w:rPr>
          <w:rFonts w:ascii="Tw Cen MT" w:hAnsi="Tw Cen MT" w:cs="Times New Roman"/>
          <w:bCs/>
          <w:iCs/>
          <w:sz w:val="18"/>
          <w:szCs w:val="20"/>
        </w:rPr>
        <w:t>a</w:t>
      </w:r>
      <w:r w:rsidR="00AE4998" w:rsidRPr="00AE231E">
        <w:rPr>
          <w:rFonts w:ascii="Tw Cen MT" w:hAnsi="Tw Cen MT" w:cs="Times New Roman"/>
          <w:bCs/>
          <w:iCs/>
          <w:sz w:val="18"/>
          <w:szCs w:val="20"/>
        </w:rPr>
        <w:t>n</w:t>
      </w:r>
      <w:r w:rsidR="00FF706A">
        <w:rPr>
          <w:rFonts w:ascii="Tw Cen MT" w:hAnsi="Tw Cen MT" w:cs="Times New Roman"/>
          <w:bCs/>
          <w:iCs/>
          <w:sz w:val="18"/>
          <w:szCs w:val="20"/>
        </w:rPr>
        <w:t>.</w:t>
      </w:r>
      <w:r w:rsidR="00E57B9A">
        <w:rPr>
          <w:rFonts w:ascii="Tw Cen MT" w:hAnsi="Tw Cen MT" w:cs="Times New Roman"/>
          <w:bCs/>
          <w:iCs/>
          <w:sz w:val="18"/>
          <w:szCs w:val="20"/>
        </w:rPr>
        <w:t xml:space="preserve"> Developed the tablet</w:t>
      </w:r>
      <w:r w:rsidR="001123B2" w:rsidRPr="00AE231E">
        <w:rPr>
          <w:rFonts w:ascii="Tw Cen MT" w:hAnsi="Tw Cen MT" w:cs="Times New Roman"/>
          <w:bCs/>
          <w:iCs/>
          <w:sz w:val="18"/>
          <w:szCs w:val="20"/>
        </w:rPr>
        <w:t xml:space="preserve"> formulation for </w:t>
      </w:r>
      <w:r w:rsidR="00E57B9A">
        <w:rPr>
          <w:rFonts w:ascii="Tw Cen MT" w:hAnsi="Tw Cen MT" w:cs="Times New Roman"/>
          <w:bCs/>
          <w:iCs/>
          <w:sz w:val="18"/>
          <w:szCs w:val="20"/>
        </w:rPr>
        <w:t>enhancing</w:t>
      </w:r>
      <w:r w:rsidR="001123B2" w:rsidRPr="00AE231E">
        <w:rPr>
          <w:rFonts w:ascii="Tw Cen MT" w:hAnsi="Tw Cen MT" w:cs="Times New Roman"/>
          <w:bCs/>
          <w:iCs/>
          <w:sz w:val="18"/>
          <w:szCs w:val="20"/>
        </w:rPr>
        <w:t xml:space="preserve"> the vase life of Gerbera and </w:t>
      </w:r>
      <w:proofErr w:type="spellStart"/>
      <w:r w:rsidR="001123B2" w:rsidRPr="00AE231E">
        <w:rPr>
          <w:rFonts w:ascii="Tw Cen MT" w:hAnsi="Tw Cen MT" w:cs="Times New Roman"/>
          <w:bCs/>
          <w:iCs/>
          <w:sz w:val="18"/>
          <w:szCs w:val="20"/>
        </w:rPr>
        <w:t>Anthurium</w:t>
      </w:r>
      <w:proofErr w:type="spellEnd"/>
      <w:r w:rsidR="001123B2" w:rsidRPr="00AE231E">
        <w:rPr>
          <w:rFonts w:ascii="Tw Cen MT" w:hAnsi="Tw Cen MT" w:cs="Times New Roman"/>
          <w:bCs/>
          <w:iCs/>
          <w:sz w:val="18"/>
          <w:szCs w:val="20"/>
        </w:rPr>
        <w:t xml:space="preserve">. </w:t>
      </w:r>
      <w:proofErr w:type="gramStart"/>
      <w:r w:rsidR="00E57B9A">
        <w:rPr>
          <w:rFonts w:ascii="Tw Cen MT" w:hAnsi="Tw Cen MT" w:cs="Times New Roman"/>
          <w:bCs/>
          <w:iCs/>
          <w:sz w:val="18"/>
          <w:szCs w:val="20"/>
        </w:rPr>
        <w:t>D</w:t>
      </w:r>
      <w:r w:rsidR="001123B2" w:rsidRPr="00AE231E">
        <w:rPr>
          <w:rFonts w:ascii="Tw Cen MT" w:hAnsi="Tw Cen MT" w:cs="Times New Roman"/>
          <w:bCs/>
          <w:iCs/>
          <w:sz w:val="18"/>
          <w:szCs w:val="20"/>
        </w:rPr>
        <w:t>eveloped e- contents for 51 courses of B Sc (Hort</w:t>
      </w:r>
      <w:r w:rsidR="002145DC">
        <w:rPr>
          <w:rFonts w:ascii="Tw Cen MT" w:hAnsi="Tw Cen MT" w:cs="Times New Roman"/>
          <w:bCs/>
          <w:iCs/>
          <w:sz w:val="18"/>
          <w:szCs w:val="20"/>
        </w:rPr>
        <w:t>.</w:t>
      </w:r>
      <w:r w:rsidR="001123B2" w:rsidRPr="00AE231E">
        <w:rPr>
          <w:rFonts w:ascii="Tw Cen MT" w:hAnsi="Tw Cen MT" w:cs="Times New Roman"/>
          <w:bCs/>
          <w:iCs/>
          <w:sz w:val="18"/>
          <w:szCs w:val="20"/>
        </w:rPr>
        <w:t xml:space="preserve">) degree programme and webhosted </w:t>
      </w:r>
      <w:hyperlink r:id="rId7" w:history="1">
        <w:r w:rsidR="00E03930" w:rsidRPr="00AE231E">
          <w:rPr>
            <w:rStyle w:val="Hyperlink"/>
            <w:rFonts w:ascii="Tw Cen MT" w:hAnsi="Tw Cen MT" w:cs="Times New Roman"/>
            <w:bCs/>
            <w:iCs/>
            <w:sz w:val="18"/>
            <w:szCs w:val="20"/>
          </w:rPr>
          <w:t>http://www.icar.org.in</w:t>
        </w:r>
      </w:hyperlink>
      <w:r w:rsidR="00E03930" w:rsidRPr="00AE231E">
        <w:rPr>
          <w:rFonts w:ascii="Tw Cen MT" w:hAnsi="Tw Cen MT" w:cs="Times New Roman"/>
          <w:bCs/>
          <w:iCs/>
          <w:sz w:val="18"/>
          <w:szCs w:val="20"/>
        </w:rPr>
        <w:t>/</w:t>
      </w:r>
      <w:hyperlink r:id="rId8" w:history="1">
        <w:r w:rsidR="00E03930" w:rsidRPr="00AE231E">
          <w:rPr>
            <w:rStyle w:val="Hyperlink"/>
            <w:rFonts w:ascii="Tw Cen MT" w:hAnsi="Tw Cen MT" w:cs="Times New Roman"/>
            <w:bCs/>
            <w:iCs/>
            <w:sz w:val="18"/>
            <w:szCs w:val="20"/>
          </w:rPr>
          <w:t>ecourses.iasri.res.in</w:t>
        </w:r>
      </w:hyperlink>
      <w:r w:rsidR="00E03930" w:rsidRPr="00AE231E">
        <w:rPr>
          <w:rFonts w:ascii="Tw Cen MT" w:hAnsi="Tw Cen MT" w:cs="Times New Roman"/>
          <w:bCs/>
          <w:iCs/>
          <w:sz w:val="18"/>
          <w:szCs w:val="20"/>
        </w:rPr>
        <w:t>.</w:t>
      </w:r>
      <w:proofErr w:type="gramEnd"/>
      <w:r w:rsidR="00E03930" w:rsidRPr="00AE231E">
        <w:rPr>
          <w:rFonts w:ascii="Tw Cen MT" w:hAnsi="Tw Cen MT" w:cs="Times New Roman"/>
          <w:bCs/>
          <w:iCs/>
          <w:sz w:val="18"/>
          <w:szCs w:val="20"/>
        </w:rPr>
        <w:t xml:space="preserve"> </w:t>
      </w:r>
      <w:proofErr w:type="gramStart"/>
      <w:r w:rsidR="00E57B9A">
        <w:rPr>
          <w:rFonts w:ascii="Tw Cen MT" w:hAnsi="Tw Cen MT" w:cs="Times New Roman"/>
          <w:bCs/>
          <w:iCs/>
          <w:sz w:val="18"/>
          <w:szCs w:val="20"/>
        </w:rPr>
        <w:t>Involved in</w:t>
      </w:r>
      <w:r w:rsidR="00E03930" w:rsidRPr="00AE231E">
        <w:rPr>
          <w:rFonts w:ascii="Tw Cen MT" w:hAnsi="Tw Cen MT" w:cs="Times New Roman"/>
          <w:bCs/>
          <w:iCs/>
          <w:sz w:val="18"/>
          <w:szCs w:val="20"/>
        </w:rPr>
        <w:t xml:space="preserve"> </w:t>
      </w:r>
      <w:r w:rsidR="00E57B9A">
        <w:rPr>
          <w:rFonts w:ascii="Tw Cen MT" w:hAnsi="Tw Cen MT" w:cs="Times New Roman"/>
          <w:bCs/>
          <w:iCs/>
          <w:sz w:val="18"/>
          <w:szCs w:val="20"/>
        </w:rPr>
        <w:t xml:space="preserve">teaching </w:t>
      </w:r>
      <w:r w:rsidR="003260DD">
        <w:rPr>
          <w:rFonts w:ascii="Tw Cen MT" w:hAnsi="Tw Cen MT" w:cs="Times New Roman"/>
          <w:bCs/>
          <w:iCs/>
          <w:sz w:val="18"/>
          <w:szCs w:val="20"/>
        </w:rPr>
        <w:t>of UG</w:t>
      </w:r>
      <w:r w:rsidR="00E03930" w:rsidRPr="00AE231E">
        <w:rPr>
          <w:rFonts w:ascii="Tw Cen MT" w:hAnsi="Tw Cen MT" w:cs="Times New Roman"/>
          <w:bCs/>
          <w:iCs/>
          <w:sz w:val="18"/>
          <w:szCs w:val="20"/>
        </w:rPr>
        <w:t xml:space="preserve"> and </w:t>
      </w:r>
      <w:r w:rsidR="003260DD">
        <w:rPr>
          <w:rFonts w:ascii="Tw Cen MT" w:hAnsi="Tw Cen MT" w:cs="Times New Roman"/>
          <w:bCs/>
          <w:iCs/>
          <w:sz w:val="18"/>
          <w:szCs w:val="20"/>
        </w:rPr>
        <w:t>PGs</w:t>
      </w:r>
      <w:r w:rsidR="00E57B9A">
        <w:rPr>
          <w:rFonts w:ascii="Tw Cen MT" w:hAnsi="Tw Cen MT" w:cs="Times New Roman"/>
          <w:bCs/>
          <w:iCs/>
          <w:sz w:val="18"/>
          <w:szCs w:val="20"/>
        </w:rPr>
        <w:t xml:space="preserve"> (</w:t>
      </w:r>
      <w:r w:rsidR="00E57B9A" w:rsidRPr="00AE231E">
        <w:rPr>
          <w:rFonts w:ascii="Tw Cen MT" w:hAnsi="Tw Cen MT" w:cs="Times New Roman"/>
          <w:bCs/>
          <w:iCs/>
          <w:sz w:val="18"/>
          <w:szCs w:val="20"/>
        </w:rPr>
        <w:t>22 years</w:t>
      </w:r>
      <w:r w:rsidR="00E57B9A">
        <w:rPr>
          <w:rFonts w:ascii="Tw Cen MT" w:hAnsi="Tw Cen MT" w:cs="Times New Roman"/>
          <w:bCs/>
          <w:iCs/>
          <w:sz w:val="18"/>
          <w:szCs w:val="20"/>
        </w:rPr>
        <w:t>)</w:t>
      </w:r>
      <w:r w:rsidR="00E03930" w:rsidRPr="00AE231E">
        <w:rPr>
          <w:rFonts w:ascii="Tw Cen MT" w:hAnsi="Tw Cen MT" w:cs="Times New Roman"/>
          <w:bCs/>
          <w:iCs/>
          <w:sz w:val="18"/>
          <w:szCs w:val="20"/>
        </w:rPr>
        <w:t>.</w:t>
      </w:r>
      <w:proofErr w:type="gramEnd"/>
      <w:r w:rsidR="00E03930" w:rsidRPr="00AE231E">
        <w:rPr>
          <w:rFonts w:ascii="Tw Cen MT" w:hAnsi="Tw Cen MT" w:cs="Times New Roman"/>
          <w:bCs/>
          <w:iCs/>
          <w:sz w:val="18"/>
          <w:szCs w:val="20"/>
        </w:rPr>
        <w:t xml:space="preserve"> Served as Dean</w:t>
      </w:r>
      <w:r w:rsidR="00FF706A">
        <w:rPr>
          <w:rFonts w:ascii="Tw Cen MT" w:hAnsi="Tw Cen MT" w:cs="Times New Roman"/>
          <w:bCs/>
          <w:iCs/>
          <w:sz w:val="18"/>
          <w:szCs w:val="20"/>
        </w:rPr>
        <w:t xml:space="preserve"> (Hort.)</w:t>
      </w:r>
      <w:r w:rsidR="00E03930" w:rsidRPr="00AE231E">
        <w:rPr>
          <w:rFonts w:ascii="Tw Cen MT" w:hAnsi="Tw Cen MT" w:cs="Times New Roman"/>
          <w:bCs/>
          <w:iCs/>
          <w:sz w:val="18"/>
          <w:szCs w:val="20"/>
        </w:rPr>
        <w:t xml:space="preserve">, Nodal </w:t>
      </w:r>
      <w:proofErr w:type="gramStart"/>
      <w:r w:rsidR="00E03930" w:rsidRPr="00AE231E">
        <w:rPr>
          <w:rFonts w:ascii="Tw Cen MT" w:hAnsi="Tw Cen MT" w:cs="Times New Roman"/>
          <w:bCs/>
          <w:iCs/>
          <w:sz w:val="18"/>
          <w:szCs w:val="20"/>
        </w:rPr>
        <w:t>Officer</w:t>
      </w:r>
      <w:r w:rsidR="002145DC">
        <w:rPr>
          <w:rFonts w:ascii="Tw Cen MT" w:hAnsi="Tw Cen MT" w:cs="Times New Roman"/>
          <w:bCs/>
          <w:iCs/>
          <w:sz w:val="18"/>
          <w:szCs w:val="20"/>
        </w:rPr>
        <w:t>(</w:t>
      </w:r>
      <w:proofErr w:type="gramEnd"/>
      <w:r w:rsidR="002145DC">
        <w:rPr>
          <w:rFonts w:ascii="Tw Cen MT" w:hAnsi="Tw Cen MT" w:cs="Times New Roman"/>
          <w:bCs/>
          <w:iCs/>
          <w:sz w:val="18"/>
          <w:szCs w:val="20"/>
        </w:rPr>
        <w:t>PME)</w:t>
      </w:r>
      <w:r w:rsidR="00E03930" w:rsidRPr="00AE231E">
        <w:rPr>
          <w:rFonts w:ascii="Tw Cen MT" w:hAnsi="Tw Cen MT" w:cs="Times New Roman"/>
          <w:bCs/>
          <w:iCs/>
          <w:sz w:val="18"/>
          <w:szCs w:val="20"/>
        </w:rPr>
        <w:t xml:space="preserve">, Associate Director of Extension, Professor &amp; University Head </w:t>
      </w:r>
      <w:r w:rsidR="003260DD">
        <w:rPr>
          <w:rFonts w:ascii="Tw Cen MT" w:hAnsi="Tw Cen MT" w:cs="Times New Roman"/>
          <w:bCs/>
          <w:iCs/>
          <w:sz w:val="18"/>
          <w:szCs w:val="20"/>
        </w:rPr>
        <w:t>(</w:t>
      </w:r>
      <w:r w:rsidR="00E03930" w:rsidRPr="00AE231E">
        <w:rPr>
          <w:rFonts w:ascii="Tw Cen MT" w:hAnsi="Tw Cen MT" w:cs="Times New Roman"/>
          <w:bCs/>
          <w:iCs/>
          <w:sz w:val="18"/>
          <w:szCs w:val="20"/>
        </w:rPr>
        <w:t xml:space="preserve">Horticulture, Food and Nutrition, Floriculture and Landscape Architecture, Post Harvest Technology, Member of Academic Council,. Published 50 research papers in </w:t>
      </w:r>
      <w:r w:rsidR="006B31B5" w:rsidRPr="00AE231E">
        <w:rPr>
          <w:rFonts w:ascii="Tw Cen MT" w:hAnsi="Tw Cen MT" w:cs="Times New Roman"/>
          <w:bCs/>
          <w:iCs/>
          <w:sz w:val="18"/>
          <w:szCs w:val="20"/>
        </w:rPr>
        <w:t>National</w:t>
      </w:r>
      <w:r w:rsidR="00E03930" w:rsidRPr="00AE231E">
        <w:rPr>
          <w:rFonts w:ascii="Tw Cen MT" w:hAnsi="Tw Cen MT" w:cs="Times New Roman"/>
          <w:bCs/>
          <w:iCs/>
          <w:sz w:val="18"/>
          <w:szCs w:val="20"/>
        </w:rPr>
        <w:t xml:space="preserve"> and International </w:t>
      </w:r>
      <w:r w:rsidR="003260DD" w:rsidRPr="00AE231E">
        <w:rPr>
          <w:rFonts w:ascii="Tw Cen MT" w:hAnsi="Tw Cen MT" w:cs="Times New Roman"/>
          <w:bCs/>
          <w:iCs/>
          <w:sz w:val="18"/>
          <w:szCs w:val="20"/>
        </w:rPr>
        <w:t>Journals</w:t>
      </w:r>
      <w:r w:rsidR="006B31B5" w:rsidRPr="00AE231E">
        <w:rPr>
          <w:rFonts w:ascii="Tw Cen MT" w:hAnsi="Tw Cen MT" w:cs="Times New Roman"/>
          <w:bCs/>
          <w:iCs/>
          <w:sz w:val="18"/>
          <w:szCs w:val="20"/>
        </w:rPr>
        <w:t xml:space="preserve">. Visited </w:t>
      </w:r>
      <w:r w:rsidR="003260DD">
        <w:rPr>
          <w:rFonts w:ascii="Tw Cen MT" w:hAnsi="Tw Cen MT" w:cs="Times New Roman"/>
          <w:bCs/>
          <w:iCs/>
          <w:sz w:val="18"/>
          <w:szCs w:val="20"/>
        </w:rPr>
        <w:t>Israel</w:t>
      </w:r>
      <w:r w:rsidR="006B31B5" w:rsidRPr="00AE231E">
        <w:rPr>
          <w:rFonts w:ascii="Tw Cen MT" w:hAnsi="Tw Cen MT" w:cs="Times New Roman"/>
          <w:bCs/>
          <w:iCs/>
          <w:sz w:val="18"/>
          <w:szCs w:val="20"/>
        </w:rPr>
        <w:t>, Cornel University</w:t>
      </w:r>
      <w:r w:rsidR="003260DD">
        <w:rPr>
          <w:rFonts w:ascii="Tw Cen MT" w:hAnsi="Tw Cen MT" w:cs="Times New Roman"/>
          <w:bCs/>
          <w:iCs/>
          <w:sz w:val="18"/>
          <w:szCs w:val="20"/>
        </w:rPr>
        <w:t xml:space="preserve"> </w:t>
      </w:r>
      <w:r w:rsidR="006B31B5" w:rsidRPr="00AE231E">
        <w:rPr>
          <w:rFonts w:ascii="Tw Cen MT" w:hAnsi="Tw Cen MT" w:cs="Times New Roman"/>
          <w:bCs/>
          <w:iCs/>
          <w:sz w:val="18"/>
          <w:szCs w:val="20"/>
        </w:rPr>
        <w:t>USA and presented research papers</w:t>
      </w:r>
      <w:r w:rsidR="003260DD">
        <w:rPr>
          <w:rFonts w:ascii="Tw Cen MT" w:hAnsi="Tw Cen MT" w:cs="Times New Roman"/>
          <w:bCs/>
          <w:iCs/>
          <w:sz w:val="18"/>
          <w:szCs w:val="20"/>
        </w:rPr>
        <w:t>.</w:t>
      </w:r>
    </w:p>
    <w:p w:rsidR="008A7D45" w:rsidRPr="00AE231E" w:rsidRDefault="00B01D0B" w:rsidP="003A6192">
      <w:pPr>
        <w:spacing w:after="0" w:line="240" w:lineRule="auto"/>
        <w:rPr>
          <w:rFonts w:ascii="Tw Cen MT" w:hAnsi="Tw Cen MT" w:cs="Times New Roman"/>
          <w:sz w:val="24"/>
          <w:szCs w:val="24"/>
        </w:rPr>
      </w:pPr>
      <w:hyperlink r:id="rId9" w:history="1">
        <w:r w:rsidR="008A7D45" w:rsidRPr="00AE231E">
          <w:rPr>
            <w:rStyle w:val="Hyperlink"/>
            <w:rFonts w:ascii="Tw Cen MT" w:hAnsi="Tw Cen MT" w:cs="Times New Roman"/>
            <w:sz w:val="18"/>
            <w:szCs w:val="18"/>
          </w:rPr>
          <w:t>hemlanaikbuahs@gmail.com</w:t>
        </w:r>
      </w:hyperlink>
      <w:r w:rsidR="008A7D45" w:rsidRPr="00AE231E">
        <w:rPr>
          <w:rFonts w:ascii="Tw Cen MT" w:hAnsi="Tw Cen MT" w:cs="Times New Roman"/>
          <w:sz w:val="18"/>
          <w:szCs w:val="18"/>
        </w:rPr>
        <w:t xml:space="preserve">; </w:t>
      </w:r>
      <w:hyperlink r:id="rId10" w:history="1">
        <w:r w:rsidR="008A7D45" w:rsidRPr="00AE231E">
          <w:rPr>
            <w:rStyle w:val="Hyperlink"/>
            <w:rFonts w:ascii="Tw Cen MT" w:hAnsi="Tw Cen MT" w:cs="Times New Roman"/>
            <w:sz w:val="18"/>
            <w:szCs w:val="18"/>
          </w:rPr>
          <w:t>www.uahs.in</w:t>
        </w:r>
      </w:hyperlink>
      <w:r w:rsidR="008A7D45" w:rsidRPr="00AE231E">
        <w:rPr>
          <w:rFonts w:ascii="Tw Cen MT" w:hAnsi="Tw Cen MT" w:cs="Times New Roman"/>
          <w:sz w:val="18"/>
          <w:szCs w:val="18"/>
        </w:rPr>
        <w:t xml:space="preserve"> Contact: +91 9448862225</w:t>
      </w:r>
    </w:p>
    <w:sectPr w:rsidR="008A7D45" w:rsidRPr="00AE231E" w:rsidSect="00596E43">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BE631D"/>
    <w:multiLevelType w:val="hybridMultilevel"/>
    <w:tmpl w:val="507AAF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98548E5"/>
    <w:multiLevelType w:val="hybridMultilevel"/>
    <w:tmpl w:val="7AC684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seFELayout/>
  </w:compat>
  <w:rsids>
    <w:rsidRoot w:val="00CA7709"/>
    <w:rsid w:val="00005965"/>
    <w:rsid w:val="000A4CFE"/>
    <w:rsid w:val="000B2800"/>
    <w:rsid w:val="000C62E9"/>
    <w:rsid w:val="000C7EEC"/>
    <w:rsid w:val="000F6642"/>
    <w:rsid w:val="001111CE"/>
    <w:rsid w:val="001123B2"/>
    <w:rsid w:val="0011648A"/>
    <w:rsid w:val="001258A6"/>
    <w:rsid w:val="0013693E"/>
    <w:rsid w:val="001372BE"/>
    <w:rsid w:val="0015033E"/>
    <w:rsid w:val="00154938"/>
    <w:rsid w:val="00154C76"/>
    <w:rsid w:val="001753B0"/>
    <w:rsid w:val="001D423D"/>
    <w:rsid w:val="001E1CD0"/>
    <w:rsid w:val="001E2BBD"/>
    <w:rsid w:val="00203189"/>
    <w:rsid w:val="002145DC"/>
    <w:rsid w:val="00231430"/>
    <w:rsid w:val="00246A37"/>
    <w:rsid w:val="00261D68"/>
    <w:rsid w:val="00271B1D"/>
    <w:rsid w:val="00296634"/>
    <w:rsid w:val="002A11D2"/>
    <w:rsid w:val="002A51EA"/>
    <w:rsid w:val="002A555A"/>
    <w:rsid w:val="002B5BC2"/>
    <w:rsid w:val="002C6759"/>
    <w:rsid w:val="002E67E8"/>
    <w:rsid w:val="003003AA"/>
    <w:rsid w:val="003009EB"/>
    <w:rsid w:val="00301223"/>
    <w:rsid w:val="003260DD"/>
    <w:rsid w:val="00327551"/>
    <w:rsid w:val="0034220C"/>
    <w:rsid w:val="00362259"/>
    <w:rsid w:val="00364928"/>
    <w:rsid w:val="00374F41"/>
    <w:rsid w:val="003763B0"/>
    <w:rsid w:val="00397C48"/>
    <w:rsid w:val="003A250B"/>
    <w:rsid w:val="003A51DC"/>
    <w:rsid w:val="003A6192"/>
    <w:rsid w:val="003B44BC"/>
    <w:rsid w:val="003F35B0"/>
    <w:rsid w:val="00413F5A"/>
    <w:rsid w:val="00424416"/>
    <w:rsid w:val="00425EE5"/>
    <w:rsid w:val="00436569"/>
    <w:rsid w:val="004539CD"/>
    <w:rsid w:val="004862EC"/>
    <w:rsid w:val="004A25BA"/>
    <w:rsid w:val="004D42A0"/>
    <w:rsid w:val="00500FC0"/>
    <w:rsid w:val="00570C6E"/>
    <w:rsid w:val="005949E5"/>
    <w:rsid w:val="00596E12"/>
    <w:rsid w:val="00596E43"/>
    <w:rsid w:val="005D2EB9"/>
    <w:rsid w:val="005F56E4"/>
    <w:rsid w:val="00605B7B"/>
    <w:rsid w:val="00635267"/>
    <w:rsid w:val="006451AE"/>
    <w:rsid w:val="00646173"/>
    <w:rsid w:val="00650BEC"/>
    <w:rsid w:val="006857E1"/>
    <w:rsid w:val="006A4FAD"/>
    <w:rsid w:val="006B31B5"/>
    <w:rsid w:val="00713EFA"/>
    <w:rsid w:val="007421C9"/>
    <w:rsid w:val="007471A6"/>
    <w:rsid w:val="00762A22"/>
    <w:rsid w:val="00795B26"/>
    <w:rsid w:val="007A4E81"/>
    <w:rsid w:val="007A68DA"/>
    <w:rsid w:val="007A6EAC"/>
    <w:rsid w:val="007C1425"/>
    <w:rsid w:val="007D107A"/>
    <w:rsid w:val="007D6F6C"/>
    <w:rsid w:val="008134C8"/>
    <w:rsid w:val="00831E20"/>
    <w:rsid w:val="00832AAE"/>
    <w:rsid w:val="00857665"/>
    <w:rsid w:val="00875AFA"/>
    <w:rsid w:val="00884BA0"/>
    <w:rsid w:val="008A06DB"/>
    <w:rsid w:val="008A1E77"/>
    <w:rsid w:val="008A7D45"/>
    <w:rsid w:val="008B79EB"/>
    <w:rsid w:val="008C460F"/>
    <w:rsid w:val="008C5433"/>
    <w:rsid w:val="008D1738"/>
    <w:rsid w:val="008E01EA"/>
    <w:rsid w:val="00932A3E"/>
    <w:rsid w:val="00954228"/>
    <w:rsid w:val="0096347D"/>
    <w:rsid w:val="00977A44"/>
    <w:rsid w:val="009C043E"/>
    <w:rsid w:val="009C0D27"/>
    <w:rsid w:val="009E7305"/>
    <w:rsid w:val="00A07CB7"/>
    <w:rsid w:val="00A16136"/>
    <w:rsid w:val="00A26ADD"/>
    <w:rsid w:val="00A3290D"/>
    <w:rsid w:val="00A43456"/>
    <w:rsid w:val="00A511A1"/>
    <w:rsid w:val="00A72F3C"/>
    <w:rsid w:val="00A86745"/>
    <w:rsid w:val="00A9460A"/>
    <w:rsid w:val="00AB06FF"/>
    <w:rsid w:val="00AB1263"/>
    <w:rsid w:val="00AB2EC7"/>
    <w:rsid w:val="00AE231E"/>
    <w:rsid w:val="00AE4998"/>
    <w:rsid w:val="00AF2A88"/>
    <w:rsid w:val="00B01D0B"/>
    <w:rsid w:val="00B710D0"/>
    <w:rsid w:val="00B76947"/>
    <w:rsid w:val="00B76DE9"/>
    <w:rsid w:val="00B81F52"/>
    <w:rsid w:val="00BB5383"/>
    <w:rsid w:val="00BB6570"/>
    <w:rsid w:val="00BB7F91"/>
    <w:rsid w:val="00BE0230"/>
    <w:rsid w:val="00BE7889"/>
    <w:rsid w:val="00BF5E88"/>
    <w:rsid w:val="00C0019A"/>
    <w:rsid w:val="00C21FC4"/>
    <w:rsid w:val="00C24622"/>
    <w:rsid w:val="00C32735"/>
    <w:rsid w:val="00C64FB3"/>
    <w:rsid w:val="00C7423F"/>
    <w:rsid w:val="00C74832"/>
    <w:rsid w:val="00CA7709"/>
    <w:rsid w:val="00D1595E"/>
    <w:rsid w:val="00D2555E"/>
    <w:rsid w:val="00D84E28"/>
    <w:rsid w:val="00D909EE"/>
    <w:rsid w:val="00DA5473"/>
    <w:rsid w:val="00DA618F"/>
    <w:rsid w:val="00DC46B2"/>
    <w:rsid w:val="00DD2C06"/>
    <w:rsid w:val="00E03930"/>
    <w:rsid w:val="00E57B9A"/>
    <w:rsid w:val="00E72A39"/>
    <w:rsid w:val="00EB3FFA"/>
    <w:rsid w:val="00EE2F43"/>
    <w:rsid w:val="00EF7AB6"/>
    <w:rsid w:val="00F04088"/>
    <w:rsid w:val="00F2166A"/>
    <w:rsid w:val="00F50259"/>
    <w:rsid w:val="00F54A26"/>
    <w:rsid w:val="00F807FD"/>
    <w:rsid w:val="00FE69B6"/>
    <w:rsid w:val="00FF70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2EC"/>
  </w:style>
  <w:style w:type="paragraph" w:styleId="Heading8">
    <w:name w:val="heading 8"/>
    <w:basedOn w:val="Normal"/>
    <w:next w:val="Normal"/>
    <w:link w:val="Heading8Char"/>
    <w:qFormat/>
    <w:rsid w:val="00374F41"/>
    <w:pPr>
      <w:keepNext/>
      <w:spacing w:after="0" w:line="360" w:lineRule="auto"/>
      <w:outlineLvl w:val="7"/>
    </w:pPr>
    <w:rPr>
      <w:rFonts w:ascii="Arial" w:eastAsia="Times New Roman" w:hAnsi="Arial"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5B0"/>
    <w:pPr>
      <w:ind w:left="720"/>
      <w:contextualSpacing/>
    </w:pPr>
    <w:rPr>
      <w:lang w:val="en-IN" w:eastAsia="en-IN"/>
    </w:rPr>
  </w:style>
  <w:style w:type="character" w:styleId="Hyperlink">
    <w:name w:val="Hyperlink"/>
    <w:basedOn w:val="DefaultParagraphFont"/>
    <w:uiPriority w:val="99"/>
    <w:unhideWhenUsed/>
    <w:rsid w:val="00D1595E"/>
    <w:rPr>
      <w:color w:val="0000FF" w:themeColor="hyperlink"/>
      <w:u w:val="single"/>
    </w:rPr>
  </w:style>
  <w:style w:type="character" w:customStyle="1" w:styleId="Heading8Char">
    <w:name w:val="Heading 8 Char"/>
    <w:basedOn w:val="DefaultParagraphFont"/>
    <w:link w:val="Heading8"/>
    <w:rsid w:val="00374F41"/>
    <w:rPr>
      <w:rFonts w:ascii="Arial" w:eastAsia="Times New Roman" w:hAnsi="Arial" w:cs="Arial"/>
      <w:b/>
      <w:bCs/>
      <w:sz w:val="24"/>
    </w:rPr>
  </w:style>
  <w:style w:type="table" w:styleId="TableGrid">
    <w:name w:val="Table Grid"/>
    <w:basedOn w:val="TableNormal"/>
    <w:uiPriority w:val="59"/>
    <w:rsid w:val="003009E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00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9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courses.iasri.res.in" TargetMode="External"/><Relationship Id="rId3" Type="http://schemas.openxmlformats.org/officeDocument/2006/relationships/styles" Target="styles.xml"/><Relationship Id="rId7" Type="http://schemas.openxmlformats.org/officeDocument/2006/relationships/hyperlink" Target="http://www.icar.org.i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uahs.in" TargetMode="External"/><Relationship Id="rId4" Type="http://schemas.openxmlformats.org/officeDocument/2006/relationships/settings" Target="settings.xml"/><Relationship Id="rId9" Type="http://schemas.openxmlformats.org/officeDocument/2006/relationships/hyperlink" Target="mailto:hemlanaikbuah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291B0-4AE8-4AA5-94AE-2166544ED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HEMLA NAIK </cp:lastModifiedBy>
  <cp:revision>35</cp:revision>
  <cp:lastPrinted>2017-05-22T05:18:00Z</cp:lastPrinted>
  <dcterms:created xsi:type="dcterms:W3CDTF">2017-05-20T06:37:00Z</dcterms:created>
  <dcterms:modified xsi:type="dcterms:W3CDTF">2017-05-23T16:47:00Z</dcterms:modified>
</cp:coreProperties>
</file>