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1F5930" w:rsidP="00494130">
      <w:pPr>
        <w:pStyle w:val="Heading1"/>
        <w:spacing w:before="170"/>
        <w:ind w:left="0"/>
      </w:pPr>
      <w:r>
        <w:rPr>
          <w:color w:val="337AB7"/>
        </w:rPr>
        <w:t>Impact of Import Restriction on Rice Production in Nigeria</w:t>
      </w:r>
    </w:p>
    <w:p w:rsidR="005973B9" w:rsidRDefault="001F5930" w:rsidP="001F5930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Christiana O., Igberi; PhD, FUNAI, Nigeria</w:t>
      </w:r>
    </w:p>
    <w:p w:rsidR="001F5930" w:rsidRDefault="001F5930" w:rsidP="001F5930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Mark U., Amadi; MSc, FUNAI, Nigeria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472AB2" w:rsidRPr="00472AB2" w:rsidRDefault="001F5930" w:rsidP="00472AB2">
      <w:pPr>
        <w:pStyle w:val="BodyText"/>
        <w:spacing w:before="90" w:line="280" w:lineRule="auto"/>
        <w:ind w:left="100"/>
        <w:jc w:val="both"/>
      </w:pPr>
      <w:r>
        <w:t>Problem</w:t>
      </w:r>
      <w:r w:rsidR="0041417F">
        <w:t xml:space="preserve"> Statement</w:t>
      </w:r>
      <w:r>
        <w:t>:</w:t>
      </w:r>
      <w:r w:rsidR="00A9710C">
        <w:t xml:space="preserve"> </w:t>
      </w:r>
      <w:r w:rsidR="00472AB2">
        <w:t xml:space="preserve">food security through </w:t>
      </w:r>
      <w:r w:rsidR="00895D48">
        <w:t>adequate supply</w:t>
      </w:r>
      <w:r w:rsidR="00472AB2">
        <w:t xml:space="preserve"> and the concordant protection of the domestic production</w:t>
      </w:r>
      <w:r w:rsidR="00FA6574">
        <w:t xml:space="preserve"> in</w:t>
      </w:r>
      <w:r w:rsidR="00895D48">
        <w:t xml:space="preserve"> Nigeria especially for a staple food like rice is a major issue.</w:t>
      </w:r>
      <w:r w:rsidR="00B00A94">
        <w:t xml:space="preserve"> Earlier in the</w:t>
      </w:r>
      <w:r w:rsidR="00895D48">
        <w:t xml:space="preserve"> 90’s a total ban on rice importat</w:t>
      </w:r>
      <w:r w:rsidR="00B00A94">
        <w:t>ion was introduced which was later lifted</w:t>
      </w:r>
      <w:r w:rsidR="00895D48">
        <w:t>, since then there have also been irregular stints of such import policy.</w:t>
      </w:r>
      <w:r w:rsidR="00B00A94">
        <w:t xml:space="preserve"> </w:t>
      </w:r>
      <w:r w:rsidR="00895D48">
        <w:t xml:space="preserve"> </w:t>
      </w:r>
      <w:r w:rsidR="00B00A94">
        <w:t xml:space="preserve">Did </w:t>
      </w:r>
      <w:r w:rsidR="00895D48">
        <w:t>the import restriction boost</w:t>
      </w:r>
      <w:r w:rsidR="00895D48" w:rsidRPr="00895D48">
        <w:t xml:space="preserve"> rice domestic production</w:t>
      </w:r>
      <w:r w:rsidR="00895D48">
        <w:t>? What are</w:t>
      </w:r>
      <w:r w:rsidR="00895D48" w:rsidRPr="00895D48">
        <w:t xml:space="preserve"> the macroeconomic determining factors of </w:t>
      </w:r>
      <w:r w:rsidR="00895D48">
        <w:t xml:space="preserve">the </w:t>
      </w:r>
      <w:r w:rsidR="00895D48" w:rsidRPr="00895D48">
        <w:t>Gross Domestic Rice Product (GDRP)</w:t>
      </w:r>
      <w:r w:rsidR="00B00A94">
        <w:t>?</w:t>
      </w:r>
      <w:r w:rsidR="00895D48">
        <w:t xml:space="preserve"> </w:t>
      </w:r>
      <w:r w:rsidR="00A9710C">
        <w:t>The purpose of this study is to</w:t>
      </w:r>
      <w:r w:rsidR="00404E5B">
        <w:t xml:space="preserve"> </w:t>
      </w:r>
      <w:r>
        <w:t xml:space="preserve">find &amp; </w:t>
      </w:r>
      <w:r w:rsidR="0013361E">
        <w:t>proffer</w:t>
      </w:r>
      <w:r w:rsidRPr="001F5930">
        <w:t xml:space="preserve"> valid solutions to the age long p</w:t>
      </w:r>
      <w:r w:rsidR="00472AB2">
        <w:t>roblem of rice self-sufficiency</w:t>
      </w:r>
      <w:r w:rsidRPr="001F5930">
        <w:t xml:space="preserve"> through a better understanding of policy</w:t>
      </w:r>
      <w:r w:rsidR="00472AB2">
        <w:t xml:space="preserve"> m</w:t>
      </w:r>
      <w:r w:rsidR="00B00A94">
        <w:t>easures used then</w:t>
      </w:r>
      <w:r w:rsidR="00A9710C">
        <w:t>. Methodolog</w:t>
      </w:r>
      <w:r w:rsidR="008756E6">
        <w:t xml:space="preserve">y &amp; Theoretical Orientation: </w:t>
      </w:r>
      <w:r w:rsidR="0013361E">
        <w:t>analysis</w:t>
      </w:r>
      <w:r w:rsidR="0013361E" w:rsidRPr="0013361E">
        <w:t xml:space="preserve"> using; Cointegration, Vector Error Correction Model (VECM), Impulse Response Function (IRF) and Granger Causality Test </w:t>
      </w:r>
      <w:r w:rsidR="00B00A94">
        <w:t xml:space="preserve">(GCT) for </w:t>
      </w:r>
      <w:r w:rsidR="0013361E">
        <w:t>time series dataset of the variable</w:t>
      </w:r>
      <w:r w:rsidR="00895D48">
        <w:t xml:space="preserve">s; </w:t>
      </w:r>
      <w:r w:rsidR="0013361E" w:rsidRPr="0013361E">
        <w:t>GDRP, Gross Fixed Capital Formation (GFCF), average foreign rice producers’ prices</w:t>
      </w:r>
      <w:r w:rsidR="0013361E">
        <w:t xml:space="preserve"> </w:t>
      </w:r>
      <w:r w:rsidR="0013361E" w:rsidRPr="0013361E">
        <w:t>(PPF), domestic producers’ prices (PPN)</w:t>
      </w:r>
      <w:r w:rsidR="0013361E">
        <w:t xml:space="preserve"> a</w:t>
      </w:r>
      <w:r w:rsidR="00B00A94">
        <w:t>nd the labour force (LABF),</w:t>
      </w:r>
      <w:r w:rsidR="0013361E" w:rsidRPr="0013361E">
        <w:t xml:space="preserve"> import restriction dummy variable</w:t>
      </w:r>
      <w:r w:rsidR="0013361E">
        <w:t>, POL1</w:t>
      </w:r>
      <w:r w:rsidR="0013361E" w:rsidRPr="0013361E">
        <w:t>.</w:t>
      </w:r>
      <w:r w:rsidR="00A9710C">
        <w:t xml:space="preserve"> Findings: </w:t>
      </w:r>
      <w:r w:rsidR="0013361E" w:rsidRPr="0013361E">
        <w:t>in the short-run error correction specification for GDRP, a percentage (1%) deviation away fr</w:t>
      </w:r>
      <w:r w:rsidR="00B00A94">
        <w:t>om the long-run equilibrium in</w:t>
      </w:r>
      <w:r w:rsidR="0013361E" w:rsidRPr="0013361E">
        <w:t xml:space="preserve"> current quarter is only corrected by </w:t>
      </w:r>
      <w:r w:rsidR="0013361E">
        <w:t>0.14</w:t>
      </w:r>
      <w:r w:rsidR="00B00A94">
        <w:t>% in</w:t>
      </w:r>
      <w:r w:rsidR="0013361E">
        <w:t xml:space="preserve"> subsequent quarter, </w:t>
      </w:r>
      <w:r w:rsidR="0013361E" w:rsidRPr="0013361E">
        <w:t xml:space="preserve">the rice import restriction policy had no significant </w:t>
      </w:r>
      <w:r w:rsidR="00B00A94">
        <w:t>effect on the GDRP</w:t>
      </w:r>
      <w:r w:rsidR="0013361E">
        <w:t xml:space="preserve">, </w:t>
      </w:r>
      <w:r w:rsidR="00B00A94">
        <w:t>and policy period</w:t>
      </w:r>
      <w:r w:rsidR="0013361E" w:rsidRPr="0013361E">
        <w:t xml:space="preserve"> had effects </w:t>
      </w:r>
      <w:r w:rsidR="00B00A94">
        <w:t xml:space="preserve">on the PPN and LABF. </w:t>
      </w:r>
      <w:r w:rsidR="00B00A94" w:rsidRPr="0013361E">
        <w:t xml:space="preserve">Variables </w:t>
      </w:r>
      <w:r w:rsidR="00B00A94">
        <w:t xml:space="preserve">employed </w:t>
      </w:r>
      <w:r w:rsidR="0013361E" w:rsidRPr="0013361E">
        <w:t>are valid macroeconomic factors that explain the GDRP of Nigeria, as adduced from the IRF and GCT, and in the long-run</w:t>
      </w:r>
      <w:r w:rsidR="00472AB2">
        <w:t>.</w:t>
      </w:r>
      <w:r w:rsidR="00A9710C">
        <w:t xml:space="preserve"> </w:t>
      </w:r>
      <w:r w:rsidR="00472AB2">
        <w:t xml:space="preserve">Policy </w:t>
      </w:r>
      <w:r w:rsidR="00A9710C">
        <w:t>Recommendations</w:t>
      </w:r>
      <w:r w:rsidR="00472AB2">
        <w:t>:</w:t>
      </w:r>
      <w:r w:rsidR="00A9710C">
        <w:t xml:space="preserve"> </w:t>
      </w:r>
      <w:r w:rsidR="00472AB2">
        <w:t>suggestions</w:t>
      </w:r>
      <w:r w:rsidR="00472AB2" w:rsidRPr="00472AB2">
        <w:t xml:space="preserve"> that the import</w:t>
      </w:r>
      <w:r w:rsidR="00472AB2">
        <w:t xml:space="preserve"> restriction is not totally dismissed</w:t>
      </w:r>
      <w:r w:rsidR="00472AB2" w:rsidRPr="00472AB2">
        <w:t xml:space="preserve"> as a veritable tool for improving domestic rice production, rather better enforcement procedures and strict adherence to the policy dictate</w:t>
      </w:r>
      <w:r w:rsidR="00472AB2">
        <w:t>s is needed</w:t>
      </w:r>
      <w:r w:rsidR="00472AB2" w:rsidRPr="00472AB2">
        <w:t>, accompanying policies which drives public and private capital investment and accumu</w:t>
      </w:r>
      <w:r w:rsidR="00B00A94">
        <w:t>lation must be introduced.  Employment</w:t>
      </w:r>
      <w:r w:rsidR="00472AB2" w:rsidRPr="00472AB2">
        <w:t xml:space="preserve"> and labour substitution in the agricultural sector </w:t>
      </w:r>
      <w:r w:rsidR="00B00A94">
        <w:t>should not be</w:t>
      </w:r>
      <w:r w:rsidR="00472AB2">
        <w:t xml:space="preserve"> </w:t>
      </w:r>
      <w:r w:rsidR="00472AB2" w:rsidRPr="00472AB2">
        <w:t>d</w:t>
      </w:r>
      <w:r w:rsidR="00472AB2">
        <w:t>istorted</w:t>
      </w:r>
      <w:r w:rsidR="00472AB2" w:rsidRPr="00472AB2">
        <w:t>; rather its we</w:t>
      </w:r>
      <w:r w:rsidR="00B00A94">
        <w:t>lfare and efficiency</w:t>
      </w:r>
      <w:r w:rsidR="00472AB2">
        <w:t xml:space="preserve"> be supported</w:t>
      </w:r>
      <w:r w:rsidR="00472AB2" w:rsidRPr="00472AB2">
        <w:t>.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5973B9" w:rsidRPr="0041417F" w:rsidRDefault="00A9710C" w:rsidP="0041417F">
      <w:pPr>
        <w:pStyle w:val="Heading3"/>
        <w:spacing w:before="74"/>
        <w:ind w:left="0"/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br/>
        <w:t>Recent Publications</w:t>
      </w:r>
    </w:p>
    <w:p w:rsidR="0041417F" w:rsidRPr="00C86A62" w:rsidRDefault="0041417F" w:rsidP="0041417F">
      <w:pPr>
        <w:pStyle w:val="ListParagraph"/>
        <w:numPr>
          <w:ilvl w:val="0"/>
          <w:numId w:val="4"/>
        </w:numPr>
        <w:rPr>
          <w:rFonts w:ascii="Tw Cen MT" w:hAnsi="Tw Cen MT" w:cs="Times New Roman"/>
          <w:bCs/>
          <w:i/>
          <w:sz w:val="18"/>
          <w:szCs w:val="18"/>
        </w:rPr>
      </w:pPr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Frank O. Ozoh, Ikechukwu D. Nwaka, Christiana. O. Igberi, and Kalu. E. Uma (2016):  </w:t>
      </w:r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The Influence of Investments on Economic Growth: The Case of Nigeria. </w:t>
      </w:r>
      <w:r w:rsidRPr="00C86A62">
        <w:rPr>
          <w:rFonts w:ascii="Tw Cen MT" w:hAnsi="Tw Cen MT" w:cs="Times New Roman"/>
          <w:sz w:val="18"/>
          <w:szCs w:val="18"/>
        </w:rPr>
        <w:t xml:space="preserve"> </w:t>
      </w:r>
      <w:r w:rsidRPr="00C86A62">
        <w:rPr>
          <w:rFonts w:ascii="Tw Cen MT" w:hAnsi="Tw Cen MT" w:cs="Times New Roman"/>
          <w:i/>
          <w:sz w:val="18"/>
          <w:szCs w:val="18"/>
        </w:rPr>
        <w:t>International Journal of Research in Management, Economics and Commerce, ISSN 2250-057X, Impact Factor: 6.384, Volume 06 Issue 10, October 2016, Page 29-39</w:t>
      </w:r>
    </w:p>
    <w:p w:rsidR="0041417F" w:rsidRPr="00C86A62" w:rsidRDefault="0041417F" w:rsidP="0041417F">
      <w:pPr>
        <w:pStyle w:val="ListParagraph"/>
        <w:numPr>
          <w:ilvl w:val="0"/>
          <w:numId w:val="4"/>
        </w:numPr>
        <w:rPr>
          <w:rFonts w:ascii="Tw Cen MT" w:hAnsi="Tw Cen MT" w:cs="Times New Roman"/>
          <w:i/>
          <w:iCs/>
          <w:color w:val="0000FF"/>
          <w:sz w:val="18"/>
          <w:szCs w:val="18"/>
        </w:rPr>
      </w:pPr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Odo Stephen Idenyi, Igberi Christiana Ogonna, Udude Celina Chinyere, and Anoke Charity   Ifeyinwa (2016): </w:t>
      </w:r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Public Expenditure and Economic Growth: Evidence from Nigeria and South Africa. </w:t>
      </w:r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 </w:t>
      </w:r>
      <w:r w:rsidRPr="00C86A62">
        <w:rPr>
          <w:rFonts w:ascii="Tw Cen MT" w:hAnsi="Tw Cen MT" w:cs="Times New Roman"/>
          <w:i/>
          <w:color w:val="000000"/>
          <w:sz w:val="18"/>
          <w:szCs w:val="18"/>
        </w:rPr>
        <w:t xml:space="preserve">International Journal of Research in Management, Economics and Commerce, ISSN 2250-057X, Impact Factor: 6.384, Volume 06 Issue 10, October 2016, Page 7-28 www.indusedu.org Page 7-28 </w:t>
      </w:r>
    </w:p>
    <w:p w:rsidR="0041417F" w:rsidRPr="00C86A62" w:rsidRDefault="0041417F" w:rsidP="0041417F">
      <w:pPr>
        <w:pStyle w:val="ListParagraph"/>
        <w:numPr>
          <w:ilvl w:val="0"/>
          <w:numId w:val="4"/>
        </w:numPr>
        <w:rPr>
          <w:rFonts w:ascii="Tw Cen MT" w:hAnsi="Tw Cen MT" w:cs="Times New Roman"/>
          <w:i/>
          <w:iCs/>
          <w:color w:val="0000FF"/>
          <w:sz w:val="18"/>
          <w:szCs w:val="18"/>
        </w:rPr>
      </w:pPr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Stephen Idenyi1, Igberi Christiana Ogonna, Udude Celina Chinyere and Chukwu Bishop Chibuzor (2016): Public Expenditure and Economic Growth in South Africa: Long Run and Causality Approach. </w:t>
      </w:r>
      <w:r w:rsidRPr="00C86A62">
        <w:rPr>
          <w:rFonts w:ascii="Tw Cen MT" w:hAnsi="Tw Cen MT" w:cs="Times New Roman"/>
          <w:bCs/>
          <w:i/>
          <w:iCs/>
          <w:color w:val="000000"/>
          <w:sz w:val="18"/>
          <w:szCs w:val="18"/>
        </w:rPr>
        <w:t xml:space="preserve">Asian Journal of Economics, Business and Accounting 1(2): XX-XX, 2016, Article no.AJEBA.29677 </w:t>
      </w:r>
      <w:r w:rsidRPr="00C86A62">
        <w:rPr>
          <w:rFonts w:ascii="Tw Cen MT" w:hAnsi="Tw Cen MT" w:cs="Times New Roman"/>
          <w:bCs/>
          <w:i/>
          <w:color w:val="000000"/>
          <w:sz w:val="18"/>
          <w:szCs w:val="18"/>
        </w:rPr>
        <w:t xml:space="preserve">SCIENCEDOMAIN </w:t>
      </w:r>
      <w:r w:rsidRPr="00C86A62">
        <w:rPr>
          <w:rFonts w:ascii="Tw Cen MT" w:hAnsi="Tw Cen MT" w:cs="Times New Roman"/>
          <w:bCs/>
          <w:i/>
          <w:iCs/>
          <w:color w:val="000000"/>
          <w:sz w:val="18"/>
          <w:szCs w:val="18"/>
        </w:rPr>
        <w:t>international</w:t>
      </w:r>
      <w:r w:rsidRPr="00C86A62">
        <w:rPr>
          <w:rFonts w:ascii="Tw Cen MT" w:hAnsi="Tw Cen MT" w:cs="Times New Roman"/>
          <w:i/>
          <w:iCs/>
          <w:color w:val="0000FF"/>
          <w:sz w:val="18"/>
          <w:szCs w:val="18"/>
        </w:rPr>
        <w:t>www.sciencedomain.org</w:t>
      </w:r>
    </w:p>
    <w:p w:rsidR="0041417F" w:rsidRPr="00C86A62" w:rsidRDefault="0041417F" w:rsidP="0041417F">
      <w:pPr>
        <w:pStyle w:val="ListParagraph"/>
        <w:numPr>
          <w:ilvl w:val="0"/>
          <w:numId w:val="4"/>
        </w:numPr>
        <w:rPr>
          <w:rFonts w:ascii="Tw Cen MT" w:hAnsi="Tw Cen MT" w:cs="Times New Roman"/>
          <w:i/>
          <w:iCs/>
          <w:color w:val="0000FF"/>
          <w:sz w:val="18"/>
          <w:szCs w:val="18"/>
        </w:rPr>
      </w:pPr>
      <w:r w:rsidRPr="00C86A62">
        <w:rPr>
          <w:rFonts w:ascii="Tw Cen MT" w:hAnsi="Tw Cen MT" w:cs="Times New Roman"/>
          <w:sz w:val="18"/>
          <w:szCs w:val="18"/>
        </w:rPr>
        <w:t xml:space="preserve">Robert Ugochukwu Onyeneke, Christiana Ogonna Igberi, Christian O. Uwadoka &amp; Jonathan Ogbeni Aligbe. </w:t>
      </w:r>
      <w:r w:rsidR="00A92B74" w:rsidRPr="00C86A62">
        <w:rPr>
          <w:rFonts w:ascii="Tw Cen MT" w:hAnsi="Tw Cen MT" w:cs="Times New Roman"/>
          <w:sz w:val="18"/>
          <w:szCs w:val="18"/>
        </w:rPr>
        <w:t>(2017) Status of climate-smart agriculture in southeast Nigeria</w:t>
      </w:r>
      <w:r w:rsidRPr="00C86A62">
        <w:rPr>
          <w:rFonts w:ascii="Tw Cen MT" w:hAnsi="Tw Cen MT" w:cs="Times New Roman"/>
          <w:sz w:val="18"/>
          <w:szCs w:val="18"/>
        </w:rPr>
        <w:t xml:space="preserve"> GeoJournal Spatially Integrated Social Sciences and Humanities ISSN 0343-2521 GeoJournal DOI 10.1007/s10708-017-9773-z</w:t>
      </w:r>
    </w:p>
    <w:p w:rsidR="005973B9" w:rsidRPr="00C86A62" w:rsidRDefault="00A92B74" w:rsidP="0041417F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</w:pPr>
      <w:r w:rsidRPr="00C86A62">
        <w:t xml:space="preserve">Alabi, O. O., Igberi, C. O. and Ogbonna, I. E. (2014) Women farmers participation in the second national Fadama development project, Abuja. </w:t>
      </w:r>
      <w:r w:rsidRPr="00C86A62">
        <w:rPr>
          <w:i/>
        </w:rPr>
        <w:t xml:space="preserve">Agric. Econs &amp; Ext. Research Studies, </w:t>
      </w:r>
      <w:r w:rsidRPr="00C86A62">
        <w:t>UNIPORT, Nigeria ISSN 2315-5992. 3 (1) : 74-80.</w:t>
      </w:r>
    </w:p>
    <w:p w:rsidR="00AE3E37" w:rsidRPr="0041417F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41417F" w:rsidRDefault="008756E6">
      <w:pPr>
        <w:spacing w:line="200" w:lineRule="exact"/>
        <w:jc w:val="both"/>
        <w:rPr>
          <w:sz w:val="18"/>
          <w:szCs w:val="18"/>
        </w:rPr>
        <w:sectPr w:rsidR="00AE3E37" w:rsidRPr="0041417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1417F">
        <w:rPr>
          <w:sz w:val="18"/>
          <w:szCs w:val="18"/>
        </w:rPr>
        <w:t xml:space="preserve">   </w:t>
      </w:r>
    </w:p>
    <w:p w:rsidR="00AE3E37" w:rsidRPr="0041417F" w:rsidRDefault="00AE3E37">
      <w:pPr>
        <w:pStyle w:val="BodyText"/>
      </w:pPr>
    </w:p>
    <w:p w:rsidR="00AE3E37" w:rsidRDefault="00FA11D2">
      <w:pPr>
        <w:pStyle w:val="BodyText"/>
        <w:spacing w:line="40" w:lineRule="exact"/>
        <w:ind w:left="2202"/>
        <w:rPr>
          <w:rFonts w:ascii="Calibri"/>
          <w:sz w:val="4"/>
        </w:rPr>
      </w:pPr>
      <w:r w:rsidRPr="00FA11D2">
        <w:rPr>
          <w:rFonts w:ascii="Calibri"/>
          <w:noProof/>
          <w:sz w:val="4"/>
          <w:lang w:val="en-IN" w:eastAsia="en-IN"/>
        </w:rPr>
      </w:r>
      <w:r w:rsidRPr="00FA11D2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2B74" w:rsidRPr="00A92B74">
        <w:rPr>
          <w:noProof/>
        </w:rPr>
        <w:drawing>
          <wp:inline distT="0" distB="0" distL="0" distR="0">
            <wp:extent cx="962025" cy="904875"/>
            <wp:effectExtent l="19050" t="0" r="9525" b="0"/>
            <wp:docPr id="2" name="Picture 2" descr="C:\Users\Igberi Tina\AppData\Local\Microsoft\Windows\Temporary Internet Files\Content.Word\IMG_1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gberi Tina\AppData\Local\Microsoft\Windows\Temporary Internet Files\Content.Word\IMG_15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92B74" w:rsidRDefault="00A92B74" w:rsidP="00A92B74">
      <w:pPr>
        <w:spacing w:before="62"/>
        <w:ind w:right="2752"/>
        <w:jc w:val="both"/>
        <w:rPr>
          <w:rFonts w:ascii="Arial"/>
          <w:sz w:val="14"/>
        </w:rPr>
      </w:pPr>
      <w:r w:rsidRPr="00A92B74">
        <w:rPr>
          <w:rFonts w:ascii="Arial"/>
          <w:sz w:val="14"/>
        </w:rPr>
        <w:t>Igberi</w:t>
      </w:r>
      <w:r>
        <w:rPr>
          <w:rFonts w:ascii="Arial"/>
          <w:sz w:val="14"/>
        </w:rPr>
        <w:t>,</w:t>
      </w:r>
      <w:r w:rsidRPr="00A92B74">
        <w:rPr>
          <w:rFonts w:ascii="Arial"/>
          <w:sz w:val="14"/>
        </w:rPr>
        <w:t xml:space="preserve"> Christiana Ogonna is a Senior Lecturer and currently the Head of the Department of Agriculture</w:t>
      </w:r>
      <w:r>
        <w:rPr>
          <w:rFonts w:ascii="Arial"/>
          <w:sz w:val="14"/>
        </w:rPr>
        <w:t xml:space="preserve"> in the</w:t>
      </w:r>
      <w:r w:rsidRPr="00A92B74">
        <w:rPr>
          <w:rFonts w:ascii="Arial"/>
          <w:sz w:val="14"/>
        </w:rPr>
        <w:t xml:space="preserve"> Faculty of Agriculture</w:t>
      </w:r>
      <w:r>
        <w:rPr>
          <w:rFonts w:ascii="Arial"/>
          <w:sz w:val="14"/>
        </w:rPr>
        <w:t>, Federal University Ndufu-Alike, Ikwo, Ebonyi State, Nigeria</w:t>
      </w:r>
      <w:r w:rsidR="00E97247">
        <w:rPr>
          <w:rFonts w:ascii="Arial"/>
          <w:sz w:val="14"/>
        </w:rPr>
        <w:t xml:space="preserve"> (FUNAI)</w:t>
      </w:r>
      <w:r w:rsidR="00794807">
        <w:rPr>
          <w:rFonts w:ascii="Arial"/>
          <w:sz w:val="14"/>
        </w:rPr>
        <w:t>. She has academic</w:t>
      </w:r>
      <w:r w:rsidRPr="00A92B74">
        <w:rPr>
          <w:rFonts w:ascii="Arial"/>
          <w:sz w:val="14"/>
        </w:rPr>
        <w:t xml:space="preserve"> background in Production Economics and Agricultural Finance and Trade Policy. She is a member of Weitz Center Friends</w:t>
      </w:r>
      <w:r w:rsidRPr="00A92B74">
        <w:rPr>
          <w:rFonts w:ascii="Arial"/>
          <w:sz w:val="14"/>
        </w:rPr>
        <w:t>’</w:t>
      </w:r>
      <w:r w:rsidRPr="00A92B74">
        <w:rPr>
          <w:rFonts w:ascii="Arial"/>
          <w:sz w:val="14"/>
        </w:rPr>
        <w:t xml:space="preserve"> Network and Promoter of the Rehovot Approach of Integrated Deve</w:t>
      </w:r>
      <w:r w:rsidR="00794807">
        <w:rPr>
          <w:rFonts w:ascii="Arial"/>
          <w:sz w:val="14"/>
        </w:rPr>
        <w:t>lopment. Teaching and Research i</w:t>
      </w:r>
      <w:r w:rsidRPr="00A92B74">
        <w:rPr>
          <w:rFonts w:ascii="Arial"/>
          <w:sz w:val="14"/>
        </w:rPr>
        <w:t>nterest</w:t>
      </w:r>
      <w:r w:rsidR="00794807">
        <w:rPr>
          <w:rFonts w:ascii="Arial"/>
          <w:sz w:val="14"/>
        </w:rPr>
        <w:t>s</w:t>
      </w:r>
      <w:r w:rsidRPr="00A92B74">
        <w:rPr>
          <w:rFonts w:ascii="Arial"/>
          <w:sz w:val="14"/>
        </w:rPr>
        <w:t xml:space="preserve"> a</w:t>
      </w:r>
      <w:r w:rsidR="00794807">
        <w:rPr>
          <w:rFonts w:ascii="Arial"/>
          <w:sz w:val="14"/>
        </w:rPr>
        <w:t xml:space="preserve">re production, </w:t>
      </w:r>
      <w:r w:rsidR="00794807" w:rsidRPr="00A92B74">
        <w:rPr>
          <w:rFonts w:ascii="Arial"/>
          <w:sz w:val="14"/>
        </w:rPr>
        <w:t>economics</w:t>
      </w:r>
      <w:r w:rsidR="00794807">
        <w:rPr>
          <w:rFonts w:ascii="Arial"/>
          <w:sz w:val="14"/>
        </w:rPr>
        <w:t xml:space="preserve"> and gender issues</w:t>
      </w:r>
      <w:r w:rsidRPr="00A92B74">
        <w:rPr>
          <w:rFonts w:ascii="Arial"/>
          <w:sz w:val="14"/>
        </w:rPr>
        <w:t xml:space="preserve">. </w:t>
      </w:r>
      <w:r w:rsidR="003F175B">
        <w:rPr>
          <w:rFonts w:ascii="Arial"/>
          <w:sz w:val="14"/>
        </w:rPr>
        <w:t xml:space="preserve">                                                                                    </w:t>
      </w:r>
    </w:p>
    <w:p w:rsidR="00AE3E37" w:rsidRPr="00A92B74" w:rsidRDefault="00A9710C" w:rsidP="00A92B74">
      <w:pPr>
        <w:spacing w:before="62"/>
        <w:ind w:right="2752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EA7DF4" w:rsidRPr="00221F30">
          <w:rPr>
            <w:rStyle w:val="Hyperlink"/>
            <w:rFonts w:ascii="Arial"/>
            <w:sz w:val="14"/>
          </w:rPr>
          <w:t>igberitina@yahoo.com</w:t>
        </w:r>
      </w:hyperlink>
      <w:r w:rsidR="003F175B">
        <w:rPr>
          <w:rStyle w:val="Hyperlink"/>
          <w:rFonts w:ascii="Arial"/>
          <w:sz w:val="14"/>
        </w:rPr>
        <w:t xml:space="preserve"> </w:t>
      </w:r>
      <w:r w:rsidR="003F175B" w:rsidRPr="003F175B">
        <w:rPr>
          <w:rStyle w:val="Hyperlink"/>
          <w:rFonts w:ascii="Arial"/>
          <w:sz w:val="14"/>
          <w:u w:val="none"/>
        </w:rPr>
        <w:t xml:space="preserve">    </w:t>
      </w:r>
      <w:r w:rsidR="003F175B"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="003F175B" w:rsidRPr="003F175B">
        <w:rPr>
          <w:rStyle w:val="Hyperlink"/>
          <w:rFonts w:ascii="Arial"/>
          <w:sz w:val="14"/>
          <w:u w:val="none"/>
        </w:rPr>
        <w:t xml:space="preserve">: </w:t>
      </w:r>
      <w:r w:rsidR="00EA7DF4">
        <w:rPr>
          <w:rStyle w:val="Hyperlink"/>
          <w:rFonts w:ascii="Arial"/>
          <w:sz w:val="14"/>
          <w:u w:val="none"/>
        </w:rPr>
        <w:t>+2347031161051</w:t>
      </w:r>
      <w:r w:rsidR="00FA11D2" w:rsidRPr="00FA11D2">
        <w:rPr>
          <w:noProof/>
          <w:sz w:val="18"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  <w:bookmarkStart w:id="0" w:name="_GoBack"/>
      <w:bookmarkEnd w:id="0"/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D0B" w:rsidRDefault="00861D0B">
      <w:r>
        <w:separator/>
      </w:r>
    </w:p>
  </w:endnote>
  <w:endnote w:type="continuationSeparator" w:id="0">
    <w:p w:rsidR="00861D0B" w:rsidRDefault="00861D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A11D2">
    <w:pPr>
      <w:pStyle w:val="BodyText"/>
      <w:spacing w:line="14" w:lineRule="auto"/>
      <w:rPr>
        <w:sz w:val="20"/>
      </w:rPr>
    </w:pPr>
    <w:r w:rsidRPr="00FA11D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FA11D2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A11D2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D0B" w:rsidRDefault="00861D0B">
      <w:r>
        <w:separator/>
      </w:r>
    </w:p>
  </w:footnote>
  <w:footnote w:type="continuationSeparator" w:id="0">
    <w:p w:rsidR="00861D0B" w:rsidRDefault="00861D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A11D2">
    <w:pPr>
      <w:pStyle w:val="BodyText"/>
      <w:spacing w:line="14" w:lineRule="auto"/>
      <w:rPr>
        <w:sz w:val="20"/>
      </w:rPr>
    </w:pPr>
    <w:r w:rsidRPr="00FA11D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A11D2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95E7BB2"/>
    <w:multiLevelType w:val="hybridMultilevel"/>
    <w:tmpl w:val="8F4492C4"/>
    <w:lvl w:ilvl="0" w:tplc="FA5E97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3361E"/>
    <w:rsid w:val="001A3BCB"/>
    <w:rsid w:val="001F5930"/>
    <w:rsid w:val="00292ED9"/>
    <w:rsid w:val="00364417"/>
    <w:rsid w:val="003F175B"/>
    <w:rsid w:val="00404E5B"/>
    <w:rsid w:val="0041417F"/>
    <w:rsid w:val="00414F7B"/>
    <w:rsid w:val="004355DC"/>
    <w:rsid w:val="00472AB2"/>
    <w:rsid w:val="004749B4"/>
    <w:rsid w:val="00494130"/>
    <w:rsid w:val="004F3523"/>
    <w:rsid w:val="005973B9"/>
    <w:rsid w:val="005B3A56"/>
    <w:rsid w:val="006060CE"/>
    <w:rsid w:val="0063497F"/>
    <w:rsid w:val="00794807"/>
    <w:rsid w:val="00861D0B"/>
    <w:rsid w:val="00873DF0"/>
    <w:rsid w:val="008756E6"/>
    <w:rsid w:val="00895D48"/>
    <w:rsid w:val="009B2D44"/>
    <w:rsid w:val="00A07E82"/>
    <w:rsid w:val="00A92B74"/>
    <w:rsid w:val="00A9710C"/>
    <w:rsid w:val="00AE3E37"/>
    <w:rsid w:val="00B00A94"/>
    <w:rsid w:val="00B21A57"/>
    <w:rsid w:val="00C33602"/>
    <w:rsid w:val="00C86A62"/>
    <w:rsid w:val="00CD6F55"/>
    <w:rsid w:val="00DE3104"/>
    <w:rsid w:val="00E97247"/>
    <w:rsid w:val="00EA7DF4"/>
    <w:rsid w:val="00F24FA2"/>
    <w:rsid w:val="00F72EEA"/>
    <w:rsid w:val="00F84CAE"/>
    <w:rsid w:val="00FA11D2"/>
    <w:rsid w:val="00FA6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gberitina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8</cp:revision>
  <dcterms:created xsi:type="dcterms:W3CDTF">2017-05-19T03:32:00Z</dcterms:created>
  <dcterms:modified xsi:type="dcterms:W3CDTF">2017-05-19T10:16:00Z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