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0" w:type="dxa"/>
        <w:tblInd w:w="-390" w:type="dxa"/>
        <w:shd w:val="clear" w:color="auto" w:fill="FFFFFF"/>
        <w:tblCellMar>
          <w:left w:w="0" w:type="dxa"/>
          <w:right w:w="0" w:type="dxa"/>
        </w:tblCellMar>
        <w:tblLook w:val="04A0"/>
      </w:tblPr>
      <w:tblGrid>
        <w:gridCol w:w="9960"/>
      </w:tblGrid>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1760E8">
            <w:pPr>
              <w:jc w:val="both"/>
              <w:rPr>
                <w:rFonts w:ascii="Arial" w:eastAsia="Times New Roman" w:hAnsi="Arial" w:cs="Arial"/>
                <w:sz w:val="24"/>
                <w:szCs w:val="24"/>
              </w:rPr>
            </w:pPr>
            <w:r w:rsidRPr="0007740E">
              <w:rPr>
                <w:rFonts w:ascii="Arial" w:eastAsia="Times New Roman" w:hAnsi="Arial" w:cs="Arial"/>
                <w:b/>
                <w:bCs/>
                <w:color w:val="185FA1"/>
                <w:sz w:val="24"/>
                <w:szCs w:val="24"/>
              </w:rPr>
              <w:t>Cover Letter: </w:t>
            </w:r>
            <w:r w:rsidR="001760E8">
              <w:rPr>
                <w:rFonts w:ascii="Arial" w:eastAsia="Times New Roman" w:hAnsi="Arial" w:cs="Arial"/>
                <w:b/>
                <w:bCs/>
                <w:color w:val="185FA1"/>
                <w:sz w:val="24"/>
                <w:szCs w:val="24"/>
              </w:rPr>
              <w:t>T</w:t>
            </w:r>
            <w:r w:rsidR="001760E8" w:rsidRPr="0007740E">
              <w:rPr>
                <w:rFonts w:ascii="Arial" w:hAnsi="Arial" w:cs="Arial"/>
                <w:bCs/>
                <w:sz w:val="24"/>
                <w:szCs w:val="24"/>
              </w:rPr>
              <w:t xml:space="preserve">he present </w:t>
            </w:r>
            <w:r w:rsidR="001760E8">
              <w:rPr>
                <w:rFonts w:ascii="Arial" w:hAnsi="Arial" w:cs="Arial"/>
                <w:bCs/>
                <w:sz w:val="24"/>
                <w:szCs w:val="24"/>
              </w:rPr>
              <w:t xml:space="preserve">paper envisages qualitative and quantitative research outcomes of an exhaustive investigations carried out pertaining to application of plant sciences in agriculture sector. The </w:t>
            </w:r>
            <w:proofErr w:type="spellStart"/>
            <w:r w:rsidR="001760E8">
              <w:rPr>
                <w:rFonts w:ascii="Arial" w:hAnsi="Arial" w:cs="Arial"/>
                <w:bCs/>
                <w:sz w:val="24"/>
                <w:szCs w:val="24"/>
              </w:rPr>
              <w:t>majoe</w:t>
            </w:r>
            <w:proofErr w:type="spellEnd"/>
            <w:r w:rsidR="001760E8">
              <w:rPr>
                <w:rFonts w:ascii="Arial" w:hAnsi="Arial" w:cs="Arial"/>
                <w:bCs/>
                <w:sz w:val="24"/>
                <w:szCs w:val="24"/>
              </w:rPr>
              <w:t xml:space="preserve"> focus of the paper is to investigate t</w:t>
            </w:r>
            <w:r w:rsidR="001760E8" w:rsidRPr="0007740E">
              <w:rPr>
                <w:rFonts w:ascii="Arial" w:eastAsia="Times New Roman" w:hAnsi="Arial" w:cs="Arial"/>
                <w:sz w:val="24"/>
                <w:szCs w:val="24"/>
              </w:rPr>
              <w:t>he effect of ammonium nitrate (NH</w:t>
            </w:r>
            <w:r w:rsidR="001760E8" w:rsidRPr="0007740E">
              <w:rPr>
                <w:rFonts w:ascii="Arial" w:eastAsia="Times New Roman" w:hAnsi="Arial" w:cs="Arial"/>
                <w:sz w:val="24"/>
                <w:szCs w:val="24"/>
                <w:vertAlign w:val="subscript"/>
              </w:rPr>
              <w:t>4</w:t>
            </w:r>
            <w:r w:rsidR="001760E8" w:rsidRPr="0007740E">
              <w:rPr>
                <w:rFonts w:ascii="Arial" w:eastAsia="Times New Roman" w:hAnsi="Arial" w:cs="Arial"/>
                <w:sz w:val="24"/>
                <w:szCs w:val="24"/>
              </w:rPr>
              <w:t>NO</w:t>
            </w:r>
            <w:r w:rsidR="001760E8" w:rsidRPr="0007740E">
              <w:rPr>
                <w:rFonts w:ascii="Arial" w:eastAsia="Times New Roman" w:hAnsi="Arial" w:cs="Arial"/>
                <w:sz w:val="24"/>
                <w:szCs w:val="24"/>
                <w:vertAlign w:val="subscript"/>
              </w:rPr>
              <w:t>3</w:t>
            </w:r>
            <w:r w:rsidR="001760E8" w:rsidRPr="0007740E">
              <w:rPr>
                <w:rFonts w:ascii="Arial" w:eastAsia="Times New Roman" w:hAnsi="Arial" w:cs="Arial"/>
                <w:sz w:val="24"/>
                <w:szCs w:val="24"/>
              </w:rPr>
              <w:t xml:space="preserve">) on shoot bud induction and proliferation from nodal explants of </w:t>
            </w:r>
            <w:r w:rsidR="001760E8" w:rsidRPr="0007740E">
              <w:rPr>
                <w:rFonts w:ascii="Arial" w:eastAsia="Times New Roman" w:hAnsi="Arial" w:cs="Arial"/>
                <w:i/>
                <w:sz w:val="24"/>
                <w:szCs w:val="24"/>
              </w:rPr>
              <w:t xml:space="preserve">Dianthus </w:t>
            </w:r>
            <w:proofErr w:type="spellStart"/>
            <w:r w:rsidR="001760E8" w:rsidRPr="0007740E">
              <w:rPr>
                <w:rFonts w:ascii="Arial" w:eastAsia="Times New Roman" w:hAnsi="Arial" w:cs="Arial"/>
                <w:i/>
                <w:sz w:val="24"/>
                <w:szCs w:val="24"/>
              </w:rPr>
              <w:t>caryophyllus</w:t>
            </w:r>
            <w:proofErr w:type="spellEnd"/>
            <w:r w:rsidR="001760E8" w:rsidRPr="0007740E">
              <w:rPr>
                <w:rFonts w:ascii="Arial" w:eastAsia="Times New Roman" w:hAnsi="Arial" w:cs="Arial"/>
                <w:i/>
                <w:sz w:val="24"/>
                <w:szCs w:val="24"/>
              </w:rPr>
              <w:t xml:space="preserve"> </w:t>
            </w:r>
            <w:r w:rsidR="001760E8">
              <w:rPr>
                <w:rFonts w:ascii="Arial" w:eastAsia="Times New Roman" w:hAnsi="Arial" w:cs="Arial"/>
                <w:sz w:val="24"/>
                <w:szCs w:val="24"/>
              </w:rPr>
              <w:t>L. to establish that it is</w:t>
            </w:r>
            <w:r w:rsidR="001760E8" w:rsidRPr="0007740E">
              <w:rPr>
                <w:rFonts w:ascii="Arial" w:hAnsi="Arial" w:cs="Arial"/>
                <w:bCs/>
                <w:sz w:val="24"/>
                <w:szCs w:val="24"/>
              </w:rPr>
              <w:t xml:space="preserve"> beneficial for controlling the </w:t>
            </w:r>
            <w:proofErr w:type="spellStart"/>
            <w:r w:rsidR="001760E8" w:rsidRPr="0007740E">
              <w:rPr>
                <w:rFonts w:ascii="Arial" w:hAnsi="Arial" w:cs="Arial"/>
                <w:bCs/>
                <w:sz w:val="24"/>
                <w:szCs w:val="24"/>
              </w:rPr>
              <w:t>hyperhydricity</w:t>
            </w:r>
            <w:proofErr w:type="spellEnd"/>
            <w:r w:rsidR="001760E8" w:rsidRPr="0007740E">
              <w:rPr>
                <w:rFonts w:ascii="Arial" w:hAnsi="Arial" w:cs="Arial"/>
                <w:bCs/>
                <w:sz w:val="24"/>
                <w:szCs w:val="24"/>
              </w:rPr>
              <w:t xml:space="preserve"> of regenerated shoots whereas the number of shoots </w:t>
            </w:r>
            <w:r w:rsidR="001760E8">
              <w:rPr>
                <w:rFonts w:ascii="Arial" w:hAnsi="Arial" w:cs="Arial"/>
                <w:bCs/>
                <w:sz w:val="24"/>
                <w:szCs w:val="24"/>
              </w:rPr>
              <w:t>is</w:t>
            </w:r>
            <w:r w:rsidR="001760E8" w:rsidRPr="0007740E">
              <w:rPr>
                <w:rFonts w:ascii="Arial" w:hAnsi="Arial" w:cs="Arial"/>
                <w:bCs/>
                <w:sz w:val="24"/>
                <w:szCs w:val="24"/>
              </w:rPr>
              <w:t xml:space="preserve"> comparable to the control cultures. </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t>Manuscript title:</w:t>
            </w:r>
            <w:r w:rsidRPr="0007740E">
              <w:rPr>
                <w:rFonts w:ascii="Arial" w:eastAsia="Times New Roman" w:hAnsi="Arial" w:cs="Arial"/>
                <w:sz w:val="24"/>
                <w:szCs w:val="24"/>
              </w:rPr>
              <w:t> </w:t>
            </w:r>
          </w:p>
          <w:p w:rsidR="00E426B8" w:rsidRPr="00F26D3A" w:rsidRDefault="00E426B8" w:rsidP="0007740E">
            <w:pPr>
              <w:jc w:val="both"/>
              <w:rPr>
                <w:rFonts w:ascii="Arial" w:eastAsia="Times New Roman" w:hAnsi="Arial" w:cs="Arial"/>
                <w:sz w:val="24"/>
                <w:szCs w:val="24"/>
              </w:rPr>
            </w:pPr>
            <w:r w:rsidRPr="00F26D3A">
              <w:rPr>
                <w:rFonts w:ascii="Arial" w:hAnsi="Arial" w:cs="Arial"/>
                <w:sz w:val="24"/>
                <w:szCs w:val="24"/>
              </w:rPr>
              <w:t xml:space="preserve">Mineral </w:t>
            </w:r>
            <w:proofErr w:type="spellStart"/>
            <w:r w:rsidRPr="00F26D3A">
              <w:rPr>
                <w:rFonts w:ascii="Arial" w:hAnsi="Arial" w:cs="Arial"/>
                <w:sz w:val="24"/>
                <w:szCs w:val="24"/>
              </w:rPr>
              <w:t>manupilation</w:t>
            </w:r>
            <w:proofErr w:type="spellEnd"/>
            <w:r w:rsidRPr="00F26D3A">
              <w:rPr>
                <w:rFonts w:ascii="Arial" w:hAnsi="Arial" w:cs="Arial"/>
                <w:sz w:val="24"/>
                <w:szCs w:val="24"/>
              </w:rPr>
              <w:t xml:space="preserve"> and </w:t>
            </w:r>
            <w:proofErr w:type="spellStart"/>
            <w:r w:rsidRPr="00F26D3A">
              <w:rPr>
                <w:rFonts w:ascii="Arial" w:hAnsi="Arial" w:cs="Arial"/>
                <w:sz w:val="24"/>
                <w:szCs w:val="24"/>
              </w:rPr>
              <w:t>Antioxidative</w:t>
            </w:r>
            <w:proofErr w:type="spellEnd"/>
            <w:r w:rsidRPr="00F26D3A">
              <w:rPr>
                <w:rFonts w:ascii="Arial" w:hAnsi="Arial" w:cs="Arial"/>
                <w:sz w:val="24"/>
                <w:szCs w:val="24"/>
              </w:rPr>
              <w:t xml:space="preserve"> studies in Carnation - </w:t>
            </w:r>
            <w:r w:rsidRPr="00F26D3A">
              <w:rPr>
                <w:rFonts w:ascii="Arial" w:hAnsi="Arial" w:cs="Arial"/>
                <w:i/>
                <w:sz w:val="24"/>
                <w:szCs w:val="24"/>
              </w:rPr>
              <w:t xml:space="preserve">Dianthus </w:t>
            </w:r>
            <w:proofErr w:type="spellStart"/>
            <w:r w:rsidRPr="00F26D3A">
              <w:rPr>
                <w:rFonts w:ascii="Arial" w:hAnsi="Arial" w:cs="Arial"/>
                <w:i/>
                <w:sz w:val="24"/>
                <w:szCs w:val="24"/>
              </w:rPr>
              <w:t>caryophyllus</w:t>
            </w:r>
            <w:proofErr w:type="spellEnd"/>
            <w:r w:rsidRPr="00F26D3A">
              <w:rPr>
                <w:rFonts w:ascii="Arial" w:hAnsi="Arial" w:cs="Arial"/>
                <w:sz w:val="24"/>
                <w:szCs w:val="24"/>
              </w:rPr>
              <w:t xml:space="preserve"> L.</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t>Author Information: </w:t>
            </w:r>
          </w:p>
          <w:p w:rsidR="00E426B8" w:rsidRPr="00D64788" w:rsidRDefault="00E426B8" w:rsidP="00D64788">
            <w:pPr>
              <w:rPr>
                <w:rFonts w:ascii="Arial" w:hAnsi="Arial" w:cs="Arial"/>
                <w:sz w:val="24"/>
                <w:szCs w:val="24"/>
              </w:rPr>
            </w:pPr>
            <w:r w:rsidRPr="00D64788">
              <w:rPr>
                <w:rFonts w:ascii="Arial" w:hAnsi="Arial" w:cs="Arial"/>
                <w:sz w:val="24"/>
                <w:szCs w:val="24"/>
              </w:rPr>
              <w:t xml:space="preserve">Dr. </w:t>
            </w:r>
            <w:proofErr w:type="spellStart"/>
            <w:r w:rsidRPr="00D64788">
              <w:rPr>
                <w:rFonts w:ascii="Arial" w:hAnsi="Arial" w:cs="Arial"/>
                <w:sz w:val="24"/>
                <w:szCs w:val="24"/>
              </w:rPr>
              <w:t>Smita</w:t>
            </w:r>
            <w:proofErr w:type="spellEnd"/>
            <w:r w:rsidRPr="00D64788">
              <w:rPr>
                <w:rFonts w:ascii="Arial" w:hAnsi="Arial" w:cs="Arial"/>
                <w:sz w:val="24"/>
                <w:szCs w:val="24"/>
              </w:rPr>
              <w:t xml:space="preserve"> </w:t>
            </w:r>
            <w:proofErr w:type="spellStart"/>
            <w:r w:rsidRPr="00D64788">
              <w:rPr>
                <w:rFonts w:ascii="Arial" w:hAnsi="Arial" w:cs="Arial"/>
                <w:sz w:val="24"/>
                <w:szCs w:val="24"/>
              </w:rPr>
              <w:t>Purohit</w:t>
            </w:r>
            <w:proofErr w:type="spellEnd"/>
            <w:r w:rsidR="007E5925" w:rsidRPr="00D64788">
              <w:rPr>
                <w:rFonts w:ascii="Arial" w:hAnsi="Arial" w:cs="Arial"/>
                <w:sz w:val="24"/>
                <w:szCs w:val="24"/>
              </w:rPr>
              <w:t xml:space="preserve"> </w:t>
            </w:r>
            <w:r w:rsidRPr="00D64788">
              <w:rPr>
                <w:rFonts w:ascii="Arial" w:hAnsi="Arial" w:cs="Arial"/>
                <w:sz w:val="24"/>
                <w:szCs w:val="24"/>
              </w:rPr>
              <w:t xml:space="preserve"> and </w:t>
            </w:r>
            <w:proofErr w:type="spellStart"/>
            <w:r w:rsidRPr="00D64788">
              <w:rPr>
                <w:rFonts w:ascii="Arial" w:hAnsi="Arial" w:cs="Arial"/>
                <w:sz w:val="24"/>
                <w:szCs w:val="24"/>
              </w:rPr>
              <w:t>Meghana</w:t>
            </w:r>
            <w:proofErr w:type="spellEnd"/>
            <w:r w:rsidRPr="00D64788">
              <w:rPr>
                <w:rFonts w:ascii="Arial" w:hAnsi="Arial" w:cs="Arial"/>
                <w:sz w:val="24"/>
                <w:szCs w:val="24"/>
              </w:rPr>
              <w:t xml:space="preserve"> </w:t>
            </w:r>
            <w:proofErr w:type="spellStart"/>
            <w:r w:rsidRPr="00D64788">
              <w:rPr>
                <w:rFonts w:ascii="Arial" w:hAnsi="Arial" w:cs="Arial"/>
                <w:sz w:val="24"/>
                <w:szCs w:val="24"/>
              </w:rPr>
              <w:t>Agarwal</w:t>
            </w:r>
            <w:proofErr w:type="spellEnd"/>
          </w:p>
          <w:p w:rsidR="007E5925" w:rsidRPr="00D64788" w:rsidRDefault="007E5925" w:rsidP="00D64788">
            <w:pPr>
              <w:spacing w:after="0" w:line="240" w:lineRule="auto"/>
              <w:rPr>
                <w:rFonts w:ascii="Arial" w:hAnsi="Arial" w:cs="Arial"/>
                <w:sz w:val="24"/>
                <w:szCs w:val="24"/>
              </w:rPr>
            </w:pPr>
            <w:r w:rsidRPr="00D64788">
              <w:rPr>
                <w:rFonts w:ascii="Arial" w:hAnsi="Arial" w:cs="Arial"/>
                <w:sz w:val="24"/>
                <w:szCs w:val="24"/>
              </w:rPr>
              <w:t xml:space="preserve">Sr. Assistant Professor &amp; Head, Department of Botany, The IIS University, </w:t>
            </w:r>
            <w:proofErr w:type="spellStart"/>
            <w:r w:rsidRPr="00D64788">
              <w:rPr>
                <w:rFonts w:ascii="Arial" w:hAnsi="Arial" w:cs="Arial"/>
                <w:sz w:val="24"/>
                <w:szCs w:val="24"/>
              </w:rPr>
              <w:t>Gurukul</w:t>
            </w:r>
            <w:proofErr w:type="spellEnd"/>
            <w:r w:rsidRPr="00D64788">
              <w:rPr>
                <w:rFonts w:ascii="Arial" w:hAnsi="Arial" w:cs="Arial"/>
                <w:sz w:val="24"/>
                <w:szCs w:val="24"/>
              </w:rPr>
              <w:t xml:space="preserve"> </w:t>
            </w:r>
            <w:proofErr w:type="spellStart"/>
            <w:r w:rsidRPr="00D64788">
              <w:rPr>
                <w:rFonts w:ascii="Arial" w:hAnsi="Arial" w:cs="Arial"/>
                <w:sz w:val="24"/>
                <w:szCs w:val="24"/>
              </w:rPr>
              <w:t>Marg</w:t>
            </w:r>
            <w:proofErr w:type="spellEnd"/>
            <w:r w:rsidRPr="00D64788">
              <w:rPr>
                <w:rFonts w:ascii="Arial" w:hAnsi="Arial" w:cs="Arial"/>
                <w:sz w:val="24"/>
                <w:szCs w:val="24"/>
              </w:rPr>
              <w:t xml:space="preserve">, SFS </w:t>
            </w:r>
            <w:proofErr w:type="spellStart"/>
            <w:r w:rsidRPr="00D64788">
              <w:rPr>
                <w:rFonts w:ascii="Arial" w:hAnsi="Arial" w:cs="Arial"/>
                <w:sz w:val="24"/>
                <w:szCs w:val="24"/>
              </w:rPr>
              <w:t>Mansarowar</w:t>
            </w:r>
            <w:proofErr w:type="spellEnd"/>
            <w:r w:rsidRPr="00D64788">
              <w:rPr>
                <w:rFonts w:ascii="Arial" w:hAnsi="Arial" w:cs="Arial"/>
                <w:sz w:val="24"/>
                <w:szCs w:val="24"/>
              </w:rPr>
              <w:t xml:space="preserve">, </w:t>
            </w:r>
            <w:proofErr w:type="spellStart"/>
            <w:r w:rsidRPr="00D64788">
              <w:rPr>
                <w:rFonts w:ascii="Arial" w:hAnsi="Arial" w:cs="Arial"/>
                <w:sz w:val="24"/>
                <w:szCs w:val="24"/>
              </w:rPr>
              <w:t>Jaipur</w:t>
            </w:r>
            <w:proofErr w:type="spellEnd"/>
            <w:r w:rsidRPr="00D64788">
              <w:rPr>
                <w:rFonts w:ascii="Arial" w:hAnsi="Arial" w:cs="Arial"/>
                <w:sz w:val="24"/>
                <w:szCs w:val="24"/>
              </w:rPr>
              <w:t xml:space="preserve"> - 302021, Rajasthan, INDIA</w:t>
            </w:r>
          </w:p>
          <w:p w:rsidR="00D64788" w:rsidRPr="00D64788" w:rsidRDefault="007E5925" w:rsidP="00D64788">
            <w:pPr>
              <w:spacing w:after="0" w:line="240" w:lineRule="auto"/>
              <w:rPr>
                <w:rFonts w:ascii="Arial" w:hAnsi="Arial" w:cs="Arial"/>
                <w:sz w:val="24"/>
                <w:szCs w:val="24"/>
              </w:rPr>
            </w:pPr>
            <w:r w:rsidRPr="00D64788">
              <w:rPr>
                <w:rFonts w:ascii="Arial" w:hAnsi="Arial" w:cs="Arial"/>
                <w:sz w:val="24"/>
                <w:szCs w:val="24"/>
              </w:rPr>
              <w:t>Mobile: 09783307302</w:t>
            </w:r>
          </w:p>
          <w:p w:rsidR="007E5925" w:rsidRDefault="007E5925" w:rsidP="00D64788">
            <w:pPr>
              <w:pStyle w:val="NoSpacing"/>
              <w:jc w:val="both"/>
              <w:rPr>
                <w:rFonts w:ascii="Arial" w:hAnsi="Arial" w:cs="Arial"/>
                <w:sz w:val="24"/>
                <w:szCs w:val="24"/>
              </w:rPr>
            </w:pPr>
            <w:r w:rsidRPr="00D64788">
              <w:rPr>
                <w:rFonts w:ascii="Arial" w:hAnsi="Arial" w:cs="Arial"/>
                <w:sz w:val="24"/>
                <w:szCs w:val="24"/>
              </w:rPr>
              <w:t xml:space="preserve">Email: </w:t>
            </w:r>
            <w:hyperlink r:id="rId7" w:history="1">
              <w:r w:rsidR="00C63EB9" w:rsidRPr="003E4034">
                <w:rPr>
                  <w:rStyle w:val="Hyperlink"/>
                  <w:rFonts w:ascii="Arial" w:hAnsi="Arial" w:cs="Arial"/>
                  <w:sz w:val="24"/>
                  <w:szCs w:val="24"/>
                </w:rPr>
                <w:t>smita.purohit@iisuniv.ac.in</w:t>
              </w:r>
            </w:hyperlink>
          </w:p>
          <w:p w:rsidR="00C63EB9" w:rsidRPr="00D64788" w:rsidRDefault="00C63EB9" w:rsidP="00D64788">
            <w:pPr>
              <w:pStyle w:val="NoSpacing"/>
              <w:jc w:val="both"/>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C63EB9" w:rsidRPr="00C63EB9" w:rsidRDefault="008759C9" w:rsidP="0007740E">
            <w:pPr>
              <w:jc w:val="both"/>
              <w:rPr>
                <w:rFonts w:ascii="Arial" w:hAnsi="Arial" w:cs="Arial"/>
                <w:bCs/>
                <w:sz w:val="24"/>
                <w:szCs w:val="24"/>
              </w:rPr>
            </w:pPr>
            <w:r w:rsidRPr="0007740E">
              <w:rPr>
                <w:rFonts w:ascii="Arial" w:eastAsia="Times New Roman" w:hAnsi="Arial" w:cs="Arial"/>
                <w:b/>
                <w:bCs/>
                <w:color w:val="185FA1"/>
                <w:sz w:val="24"/>
                <w:szCs w:val="24"/>
              </w:rPr>
              <w:t>Abstract: </w:t>
            </w:r>
            <w:r w:rsidR="00E426B8" w:rsidRPr="0007740E">
              <w:rPr>
                <w:rFonts w:ascii="Arial" w:eastAsia="Times New Roman" w:hAnsi="Arial" w:cs="Arial"/>
                <w:sz w:val="24"/>
                <w:szCs w:val="24"/>
              </w:rPr>
              <w:t>The effect of ammonium nitrate (NH</w:t>
            </w:r>
            <w:r w:rsidR="00E426B8" w:rsidRPr="0007740E">
              <w:rPr>
                <w:rFonts w:ascii="Arial" w:eastAsia="Times New Roman" w:hAnsi="Arial" w:cs="Arial"/>
                <w:sz w:val="24"/>
                <w:szCs w:val="24"/>
                <w:vertAlign w:val="subscript"/>
              </w:rPr>
              <w:t>4</w:t>
            </w:r>
            <w:r w:rsidR="00E426B8" w:rsidRPr="0007740E">
              <w:rPr>
                <w:rFonts w:ascii="Arial" w:eastAsia="Times New Roman" w:hAnsi="Arial" w:cs="Arial"/>
                <w:sz w:val="24"/>
                <w:szCs w:val="24"/>
              </w:rPr>
              <w:t>NO</w:t>
            </w:r>
            <w:r w:rsidR="00E426B8" w:rsidRPr="0007740E">
              <w:rPr>
                <w:rFonts w:ascii="Arial" w:eastAsia="Times New Roman" w:hAnsi="Arial" w:cs="Arial"/>
                <w:sz w:val="24"/>
                <w:szCs w:val="24"/>
                <w:vertAlign w:val="subscript"/>
              </w:rPr>
              <w:t>3</w:t>
            </w:r>
            <w:r w:rsidR="00E426B8" w:rsidRPr="0007740E">
              <w:rPr>
                <w:rFonts w:ascii="Arial" w:eastAsia="Times New Roman" w:hAnsi="Arial" w:cs="Arial"/>
                <w:sz w:val="24"/>
                <w:szCs w:val="24"/>
              </w:rPr>
              <w:t xml:space="preserve">) on shoot bud induction and proliferation from nodal explants of </w:t>
            </w:r>
            <w:r w:rsidR="00E426B8" w:rsidRPr="0007740E">
              <w:rPr>
                <w:rFonts w:ascii="Arial" w:eastAsia="Times New Roman" w:hAnsi="Arial" w:cs="Arial"/>
                <w:i/>
                <w:sz w:val="24"/>
                <w:szCs w:val="24"/>
              </w:rPr>
              <w:t xml:space="preserve">Dianthus </w:t>
            </w:r>
            <w:proofErr w:type="spellStart"/>
            <w:r w:rsidR="00E426B8" w:rsidRPr="0007740E">
              <w:rPr>
                <w:rFonts w:ascii="Arial" w:eastAsia="Times New Roman" w:hAnsi="Arial" w:cs="Arial"/>
                <w:i/>
                <w:sz w:val="24"/>
                <w:szCs w:val="24"/>
              </w:rPr>
              <w:t>caryophyllus</w:t>
            </w:r>
            <w:proofErr w:type="spellEnd"/>
            <w:r w:rsidR="00E426B8" w:rsidRPr="0007740E">
              <w:rPr>
                <w:rFonts w:ascii="Arial" w:eastAsia="Times New Roman" w:hAnsi="Arial" w:cs="Arial"/>
                <w:i/>
                <w:sz w:val="24"/>
                <w:szCs w:val="24"/>
              </w:rPr>
              <w:t xml:space="preserve"> </w:t>
            </w:r>
            <w:r w:rsidR="00E426B8" w:rsidRPr="0007740E">
              <w:rPr>
                <w:rFonts w:ascii="Arial" w:eastAsia="Times New Roman" w:hAnsi="Arial" w:cs="Arial"/>
                <w:sz w:val="24"/>
                <w:szCs w:val="24"/>
              </w:rPr>
              <w:t>L. was investigated. Shoot buds were induced on MS medium supplemented with 2.2µM BAP and 2.7µM NAA. The induced shoot buds were sub-cultured on medium with same hormonal composition for their proliferation. Both shoot bud induction and proliferation media were supplemented with different levels of NH</w:t>
            </w:r>
            <w:r w:rsidR="00E426B8" w:rsidRPr="0007740E">
              <w:rPr>
                <w:rFonts w:ascii="Arial" w:eastAsia="Times New Roman" w:hAnsi="Arial" w:cs="Arial"/>
                <w:sz w:val="24"/>
                <w:szCs w:val="24"/>
                <w:vertAlign w:val="subscript"/>
              </w:rPr>
              <w:t>4</w:t>
            </w:r>
            <w:r w:rsidR="00E426B8" w:rsidRPr="0007740E">
              <w:rPr>
                <w:rFonts w:ascii="Arial" w:eastAsia="Times New Roman" w:hAnsi="Arial" w:cs="Arial"/>
                <w:sz w:val="24"/>
                <w:szCs w:val="24"/>
              </w:rPr>
              <w:t>NO</w:t>
            </w:r>
            <w:r w:rsidR="00E426B8" w:rsidRPr="0007740E">
              <w:rPr>
                <w:rFonts w:ascii="Arial" w:eastAsia="Times New Roman" w:hAnsi="Arial" w:cs="Arial"/>
                <w:sz w:val="24"/>
                <w:szCs w:val="24"/>
                <w:vertAlign w:val="subscript"/>
              </w:rPr>
              <w:t>3</w:t>
            </w:r>
            <w:r w:rsidR="00E426B8" w:rsidRPr="0007740E">
              <w:rPr>
                <w:rFonts w:ascii="Arial" w:eastAsia="Times New Roman" w:hAnsi="Arial" w:cs="Arial"/>
                <w:sz w:val="24"/>
                <w:szCs w:val="24"/>
              </w:rPr>
              <w:t xml:space="preserve"> (</w:t>
            </w:r>
            <w:r w:rsidR="00E426B8" w:rsidRPr="0007740E">
              <w:rPr>
                <w:rFonts w:ascii="Arial" w:hAnsi="Arial" w:cs="Arial"/>
                <w:sz w:val="24"/>
                <w:szCs w:val="24"/>
              </w:rPr>
              <w:t xml:space="preserve">0, 5.15, 10.3, 20.61*, 41.20 </w:t>
            </w:r>
            <w:proofErr w:type="spellStart"/>
            <w:r w:rsidR="00E426B8" w:rsidRPr="0007740E">
              <w:rPr>
                <w:rFonts w:ascii="Arial" w:hAnsi="Arial" w:cs="Arial"/>
                <w:sz w:val="24"/>
                <w:szCs w:val="24"/>
              </w:rPr>
              <w:t>mM</w:t>
            </w:r>
            <w:proofErr w:type="spellEnd"/>
            <w:r w:rsidR="00E426B8" w:rsidRPr="0007740E">
              <w:rPr>
                <w:rFonts w:ascii="Arial" w:eastAsia="Times New Roman" w:hAnsi="Arial" w:cs="Arial"/>
                <w:sz w:val="24"/>
                <w:szCs w:val="24"/>
              </w:rPr>
              <w:t>). NH</w:t>
            </w:r>
            <w:r w:rsidR="00E426B8" w:rsidRPr="0007740E">
              <w:rPr>
                <w:rFonts w:ascii="Arial" w:eastAsia="Times New Roman" w:hAnsi="Arial" w:cs="Arial"/>
                <w:sz w:val="24"/>
                <w:szCs w:val="24"/>
                <w:vertAlign w:val="subscript"/>
              </w:rPr>
              <w:t>4</w:t>
            </w:r>
            <w:r w:rsidR="00E426B8" w:rsidRPr="0007740E">
              <w:rPr>
                <w:rFonts w:ascii="Arial" w:eastAsia="Times New Roman" w:hAnsi="Arial" w:cs="Arial"/>
                <w:sz w:val="24"/>
                <w:szCs w:val="24"/>
              </w:rPr>
              <w:t>NO</w:t>
            </w:r>
            <w:r w:rsidR="00E426B8" w:rsidRPr="0007740E">
              <w:rPr>
                <w:rFonts w:ascii="Arial" w:eastAsia="Times New Roman" w:hAnsi="Arial" w:cs="Arial"/>
                <w:sz w:val="24"/>
                <w:szCs w:val="24"/>
                <w:vertAlign w:val="subscript"/>
              </w:rPr>
              <w:t>3</w:t>
            </w:r>
            <w:r w:rsidR="00E426B8" w:rsidRPr="0007740E">
              <w:rPr>
                <w:rFonts w:ascii="Arial" w:eastAsia="Times New Roman" w:hAnsi="Arial" w:cs="Arial"/>
                <w:sz w:val="24"/>
                <w:szCs w:val="24"/>
              </w:rPr>
              <w:t xml:space="preserve"> highly influenced the shoot bud formation and their subsequent proliferation. </w:t>
            </w:r>
            <w:r w:rsidR="00E426B8" w:rsidRPr="0007740E">
              <w:rPr>
                <w:rFonts w:ascii="Arial" w:hAnsi="Arial" w:cs="Arial"/>
                <w:bCs/>
                <w:sz w:val="24"/>
                <w:szCs w:val="24"/>
              </w:rPr>
              <w:t>In the present investigation, NH</w:t>
            </w:r>
            <w:r w:rsidR="00E426B8" w:rsidRPr="0007740E">
              <w:rPr>
                <w:rFonts w:ascii="Arial" w:hAnsi="Arial" w:cs="Arial"/>
                <w:bCs/>
                <w:sz w:val="24"/>
                <w:szCs w:val="24"/>
                <w:vertAlign w:val="subscript"/>
              </w:rPr>
              <w:t>4</w:t>
            </w:r>
            <w:r w:rsidR="00E426B8" w:rsidRPr="0007740E">
              <w:rPr>
                <w:rFonts w:ascii="Arial" w:hAnsi="Arial" w:cs="Arial"/>
                <w:bCs/>
                <w:sz w:val="24"/>
                <w:szCs w:val="24"/>
              </w:rPr>
              <w:t>NO</w:t>
            </w:r>
            <w:r w:rsidR="00E426B8" w:rsidRPr="0007740E">
              <w:rPr>
                <w:rFonts w:ascii="Arial" w:hAnsi="Arial" w:cs="Arial"/>
                <w:bCs/>
                <w:sz w:val="24"/>
                <w:szCs w:val="24"/>
                <w:vertAlign w:val="subscript"/>
              </w:rPr>
              <w:t>3</w:t>
            </w:r>
            <w:r w:rsidR="00E426B8" w:rsidRPr="0007740E">
              <w:rPr>
                <w:rFonts w:ascii="Arial" w:hAnsi="Arial" w:cs="Arial"/>
                <w:bCs/>
                <w:sz w:val="24"/>
                <w:szCs w:val="24"/>
              </w:rPr>
              <w:t xml:space="preserve"> at one-</w:t>
            </w:r>
            <w:proofErr w:type="spellStart"/>
            <w:r w:rsidR="00E426B8" w:rsidRPr="0007740E">
              <w:rPr>
                <w:rFonts w:ascii="Arial" w:hAnsi="Arial" w:cs="Arial"/>
                <w:bCs/>
                <w:sz w:val="24"/>
                <w:szCs w:val="24"/>
              </w:rPr>
              <w:t>fouth</w:t>
            </w:r>
            <w:proofErr w:type="spellEnd"/>
            <w:r w:rsidR="00E426B8" w:rsidRPr="0007740E">
              <w:rPr>
                <w:rFonts w:ascii="Arial" w:hAnsi="Arial" w:cs="Arial"/>
                <w:bCs/>
                <w:sz w:val="24"/>
                <w:szCs w:val="24"/>
              </w:rPr>
              <w:t xml:space="preserve"> of MS level was found to be beneficial for controlling the </w:t>
            </w:r>
            <w:proofErr w:type="spellStart"/>
            <w:r w:rsidR="00E426B8" w:rsidRPr="0007740E">
              <w:rPr>
                <w:rFonts w:ascii="Arial" w:hAnsi="Arial" w:cs="Arial"/>
                <w:bCs/>
                <w:sz w:val="24"/>
                <w:szCs w:val="24"/>
              </w:rPr>
              <w:t>hyperhydricity</w:t>
            </w:r>
            <w:proofErr w:type="spellEnd"/>
            <w:r w:rsidR="00E426B8" w:rsidRPr="0007740E">
              <w:rPr>
                <w:rFonts w:ascii="Arial" w:hAnsi="Arial" w:cs="Arial"/>
                <w:bCs/>
                <w:sz w:val="24"/>
                <w:szCs w:val="24"/>
              </w:rPr>
              <w:t xml:space="preserve"> of regenerated shoots whereas the number of shoots was comparable to the control cultures. The MS or higher levels of NH</w:t>
            </w:r>
            <w:r w:rsidR="00E426B8" w:rsidRPr="0007740E">
              <w:rPr>
                <w:rFonts w:ascii="Arial" w:hAnsi="Arial" w:cs="Arial"/>
                <w:bCs/>
                <w:sz w:val="24"/>
                <w:szCs w:val="24"/>
                <w:vertAlign w:val="subscript"/>
              </w:rPr>
              <w:t>4</w:t>
            </w:r>
            <w:r w:rsidR="00E426B8" w:rsidRPr="0007740E">
              <w:rPr>
                <w:rFonts w:ascii="Arial" w:hAnsi="Arial" w:cs="Arial"/>
                <w:bCs/>
                <w:sz w:val="24"/>
                <w:szCs w:val="24"/>
              </w:rPr>
              <w:t>NO</w:t>
            </w:r>
            <w:r w:rsidR="00E426B8" w:rsidRPr="0007740E">
              <w:rPr>
                <w:rFonts w:ascii="Arial" w:hAnsi="Arial" w:cs="Arial"/>
                <w:bCs/>
                <w:sz w:val="24"/>
                <w:szCs w:val="24"/>
                <w:vertAlign w:val="subscript"/>
              </w:rPr>
              <w:t>3</w:t>
            </w:r>
            <w:r w:rsidR="00E426B8" w:rsidRPr="0007740E">
              <w:rPr>
                <w:rFonts w:ascii="Arial" w:hAnsi="Arial" w:cs="Arial"/>
                <w:bCs/>
                <w:sz w:val="24"/>
                <w:szCs w:val="24"/>
              </w:rPr>
              <w:t xml:space="preserve"> were observed to suppress healthy morphogenesis and resulted in increased </w:t>
            </w:r>
            <w:proofErr w:type="spellStart"/>
            <w:r w:rsidR="00E426B8" w:rsidRPr="0007740E">
              <w:rPr>
                <w:rFonts w:ascii="Arial" w:hAnsi="Arial" w:cs="Arial"/>
                <w:bCs/>
                <w:sz w:val="24"/>
                <w:szCs w:val="24"/>
              </w:rPr>
              <w:t>hyperhydricity</w:t>
            </w:r>
            <w:proofErr w:type="spellEnd"/>
            <w:r w:rsidR="00E426B8" w:rsidRPr="0007740E">
              <w:rPr>
                <w:rFonts w:ascii="Arial" w:hAnsi="Arial" w:cs="Arial"/>
                <w:bCs/>
                <w:sz w:val="24"/>
                <w:szCs w:val="24"/>
              </w:rPr>
              <w:t>.</w:t>
            </w:r>
            <w:r w:rsidR="00E426B8" w:rsidRPr="0007740E">
              <w:rPr>
                <w:rFonts w:ascii="Arial" w:eastAsia="Times New Roman" w:hAnsi="Arial" w:cs="Arial"/>
                <w:sz w:val="24"/>
                <w:szCs w:val="24"/>
              </w:rPr>
              <w:t xml:space="preserve"> The physiological disorder of </w:t>
            </w:r>
            <w:proofErr w:type="spellStart"/>
            <w:r w:rsidR="00E426B8" w:rsidRPr="0007740E">
              <w:rPr>
                <w:rFonts w:ascii="Arial" w:eastAsia="Times New Roman" w:hAnsi="Arial" w:cs="Arial"/>
                <w:sz w:val="24"/>
                <w:szCs w:val="24"/>
              </w:rPr>
              <w:t>hyperhydricity</w:t>
            </w:r>
            <w:proofErr w:type="spellEnd"/>
            <w:r w:rsidR="00E426B8" w:rsidRPr="0007740E">
              <w:rPr>
                <w:rFonts w:ascii="Arial" w:eastAsia="Times New Roman" w:hAnsi="Arial" w:cs="Arial"/>
                <w:sz w:val="24"/>
                <w:szCs w:val="24"/>
              </w:rPr>
              <w:t xml:space="preserve">, commonly observed in carnation </w:t>
            </w:r>
            <w:proofErr w:type="spellStart"/>
            <w:r w:rsidR="00E426B8" w:rsidRPr="0007740E">
              <w:rPr>
                <w:rFonts w:ascii="Arial" w:eastAsia="Times New Roman" w:hAnsi="Arial" w:cs="Arial"/>
                <w:sz w:val="24"/>
                <w:szCs w:val="24"/>
              </w:rPr>
              <w:t>micropropagation</w:t>
            </w:r>
            <w:proofErr w:type="spellEnd"/>
            <w:r w:rsidR="00E426B8" w:rsidRPr="0007740E">
              <w:rPr>
                <w:rFonts w:ascii="Arial" w:eastAsia="Times New Roman" w:hAnsi="Arial" w:cs="Arial"/>
                <w:sz w:val="24"/>
                <w:szCs w:val="24"/>
              </w:rPr>
              <w:t xml:space="preserve">, was also controlled with 100 % efficiency by reducing </w:t>
            </w:r>
            <w:r w:rsidR="00E426B8" w:rsidRPr="0007740E">
              <w:rPr>
                <w:rFonts w:ascii="Arial" w:hAnsi="Arial" w:cs="Arial"/>
                <w:bCs/>
                <w:sz w:val="24"/>
                <w:szCs w:val="24"/>
              </w:rPr>
              <w:t>NH</w:t>
            </w:r>
            <w:r w:rsidR="00E426B8" w:rsidRPr="0007740E">
              <w:rPr>
                <w:rFonts w:ascii="Arial" w:hAnsi="Arial" w:cs="Arial"/>
                <w:bCs/>
                <w:sz w:val="24"/>
                <w:szCs w:val="24"/>
                <w:vertAlign w:val="subscript"/>
              </w:rPr>
              <w:t>4</w:t>
            </w:r>
            <w:r w:rsidR="00E426B8" w:rsidRPr="0007740E">
              <w:rPr>
                <w:rFonts w:ascii="Arial" w:hAnsi="Arial" w:cs="Arial"/>
                <w:bCs/>
                <w:sz w:val="24"/>
                <w:szCs w:val="24"/>
              </w:rPr>
              <w:t>NO</w:t>
            </w:r>
            <w:r w:rsidR="00E426B8" w:rsidRPr="0007740E">
              <w:rPr>
                <w:rFonts w:ascii="Arial" w:hAnsi="Arial" w:cs="Arial"/>
                <w:bCs/>
                <w:sz w:val="24"/>
                <w:szCs w:val="24"/>
                <w:vertAlign w:val="subscript"/>
              </w:rPr>
              <w:t>3</w:t>
            </w:r>
            <w:r w:rsidR="00E426B8" w:rsidRPr="0007740E">
              <w:rPr>
                <w:rFonts w:ascii="Arial" w:hAnsi="Arial" w:cs="Arial"/>
                <w:bCs/>
                <w:sz w:val="24"/>
                <w:szCs w:val="24"/>
              </w:rPr>
              <w:t xml:space="preserve"> at one-</w:t>
            </w:r>
            <w:proofErr w:type="spellStart"/>
            <w:r w:rsidR="00E426B8" w:rsidRPr="0007740E">
              <w:rPr>
                <w:rFonts w:ascii="Arial" w:hAnsi="Arial" w:cs="Arial"/>
                <w:bCs/>
                <w:sz w:val="24"/>
                <w:szCs w:val="24"/>
              </w:rPr>
              <w:t>fouth</w:t>
            </w:r>
            <w:proofErr w:type="spellEnd"/>
            <w:r w:rsidR="00E426B8" w:rsidRPr="0007740E">
              <w:rPr>
                <w:rFonts w:ascii="Arial" w:hAnsi="Arial" w:cs="Arial"/>
                <w:bCs/>
                <w:sz w:val="24"/>
                <w:szCs w:val="24"/>
              </w:rPr>
              <w:t xml:space="preserve"> of MS level. Antioxidant enzyme activity was </w:t>
            </w:r>
            <w:proofErr w:type="gramStart"/>
            <w:r w:rsidR="00E426B8" w:rsidRPr="0007740E">
              <w:rPr>
                <w:rFonts w:ascii="Arial" w:hAnsi="Arial" w:cs="Arial"/>
                <w:bCs/>
                <w:sz w:val="24"/>
                <w:szCs w:val="24"/>
              </w:rPr>
              <w:t>minimum</w:t>
            </w:r>
            <w:proofErr w:type="gramEnd"/>
            <w:r w:rsidR="00E426B8" w:rsidRPr="0007740E">
              <w:rPr>
                <w:rFonts w:ascii="Arial" w:hAnsi="Arial" w:cs="Arial"/>
                <w:bCs/>
                <w:sz w:val="24"/>
                <w:szCs w:val="24"/>
              </w:rPr>
              <w:t xml:space="preserve"> in normal and healthy shoots. The activity increased with increase in the number of </w:t>
            </w:r>
            <w:proofErr w:type="spellStart"/>
            <w:r w:rsidR="00E426B8" w:rsidRPr="0007740E">
              <w:rPr>
                <w:rFonts w:ascii="Arial" w:hAnsi="Arial" w:cs="Arial"/>
                <w:bCs/>
                <w:sz w:val="24"/>
                <w:szCs w:val="24"/>
              </w:rPr>
              <w:t>hyperhydric</w:t>
            </w:r>
            <w:proofErr w:type="spellEnd"/>
            <w:r w:rsidR="00E426B8" w:rsidRPr="0007740E">
              <w:rPr>
                <w:rFonts w:ascii="Arial" w:hAnsi="Arial" w:cs="Arial"/>
                <w:bCs/>
                <w:sz w:val="24"/>
                <w:szCs w:val="24"/>
              </w:rPr>
              <w:t xml:space="preserve"> shoots. </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8759C9" w:rsidP="0007740E">
            <w:pPr>
              <w:jc w:val="both"/>
              <w:rPr>
                <w:rFonts w:ascii="Arial" w:eastAsia="Times New Roman" w:hAnsi="Arial" w:cs="Arial"/>
                <w:b/>
                <w:bCs/>
                <w:color w:val="185FA1"/>
                <w:sz w:val="24"/>
                <w:szCs w:val="24"/>
              </w:rPr>
            </w:pPr>
            <w:r w:rsidRPr="0007740E">
              <w:rPr>
                <w:rFonts w:ascii="Arial" w:eastAsia="Times New Roman" w:hAnsi="Arial" w:cs="Arial"/>
                <w:b/>
                <w:bCs/>
                <w:color w:val="185FA1"/>
                <w:sz w:val="24"/>
                <w:szCs w:val="24"/>
              </w:rPr>
              <w:t>Text:</w:t>
            </w:r>
          </w:p>
          <w:p w:rsidR="00C63EB9" w:rsidRPr="0007740E" w:rsidRDefault="00E426B8" w:rsidP="0007740E">
            <w:pPr>
              <w:jc w:val="both"/>
              <w:rPr>
                <w:rFonts w:ascii="Arial" w:hAnsi="Arial" w:cs="Arial"/>
                <w:sz w:val="24"/>
                <w:szCs w:val="24"/>
              </w:rPr>
            </w:pPr>
            <w:r w:rsidRPr="00F26D3A">
              <w:rPr>
                <w:rFonts w:ascii="Arial" w:eastAsia="Times New Roman" w:hAnsi="Arial" w:cs="Arial"/>
                <w:bCs/>
                <w:color w:val="185FA1"/>
                <w:sz w:val="24"/>
                <w:szCs w:val="24"/>
              </w:rPr>
              <w:t xml:space="preserve"> </w:t>
            </w:r>
            <w:r w:rsidRPr="00F26D3A">
              <w:rPr>
                <w:rFonts w:ascii="Arial" w:hAnsi="Arial" w:cs="Arial"/>
                <w:sz w:val="24"/>
                <w:szCs w:val="24"/>
              </w:rPr>
              <w:t>Keywords</w:t>
            </w:r>
            <w:r w:rsidRPr="0007740E">
              <w:rPr>
                <w:rFonts w:ascii="Arial" w:hAnsi="Arial" w:cs="Arial"/>
                <w:b/>
                <w:sz w:val="24"/>
                <w:szCs w:val="24"/>
              </w:rPr>
              <w:t xml:space="preserve">: </w:t>
            </w:r>
            <w:proofErr w:type="spellStart"/>
            <w:r w:rsidRPr="0007740E">
              <w:rPr>
                <w:rFonts w:ascii="Arial" w:hAnsi="Arial" w:cs="Arial"/>
                <w:sz w:val="24"/>
                <w:szCs w:val="24"/>
              </w:rPr>
              <w:t>Hyperhydricity</w:t>
            </w:r>
            <w:proofErr w:type="spellEnd"/>
            <w:r w:rsidRPr="0007740E">
              <w:rPr>
                <w:rFonts w:ascii="Arial" w:hAnsi="Arial" w:cs="Arial"/>
                <w:sz w:val="24"/>
                <w:szCs w:val="24"/>
              </w:rPr>
              <w:t>, Carnation, ammonium nitrate</w:t>
            </w:r>
            <w:r w:rsidRPr="0007740E">
              <w:rPr>
                <w:rFonts w:ascii="Arial" w:hAnsi="Arial" w:cs="Arial"/>
                <w:b/>
                <w:sz w:val="24"/>
                <w:szCs w:val="24"/>
              </w:rPr>
              <w:t xml:space="preserve">, </w:t>
            </w:r>
            <w:r w:rsidRPr="0007740E">
              <w:rPr>
                <w:rFonts w:ascii="Arial" w:hAnsi="Arial" w:cs="Arial"/>
                <w:sz w:val="24"/>
                <w:szCs w:val="24"/>
              </w:rPr>
              <w:t>Antioxidant enzyme</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C63EB9" w:rsidRDefault="00C63EB9" w:rsidP="0007740E">
            <w:pPr>
              <w:jc w:val="both"/>
              <w:rPr>
                <w:rFonts w:ascii="Arial" w:eastAsia="Times New Roman" w:hAnsi="Arial" w:cs="Arial"/>
                <w:b/>
                <w:bCs/>
                <w:color w:val="185FA1"/>
                <w:sz w:val="24"/>
                <w:szCs w:val="24"/>
              </w:rPr>
            </w:pPr>
          </w:p>
          <w:p w:rsidR="00E426B8" w:rsidRPr="0007740E" w:rsidRDefault="008759C9" w:rsidP="0007740E">
            <w:pPr>
              <w:jc w:val="both"/>
              <w:rPr>
                <w:rFonts w:ascii="Arial" w:hAnsi="Arial" w:cs="Arial"/>
                <w:sz w:val="24"/>
                <w:szCs w:val="24"/>
              </w:rPr>
            </w:pPr>
            <w:r w:rsidRPr="0007740E">
              <w:rPr>
                <w:rFonts w:ascii="Arial" w:eastAsia="Times New Roman" w:hAnsi="Arial" w:cs="Arial"/>
                <w:b/>
                <w:bCs/>
                <w:color w:val="185FA1"/>
                <w:sz w:val="24"/>
                <w:szCs w:val="24"/>
              </w:rPr>
              <w:lastRenderedPageBreak/>
              <w:t>Introduction:</w:t>
            </w:r>
            <w:r w:rsidRPr="0007740E">
              <w:rPr>
                <w:rFonts w:ascii="Arial" w:eastAsia="Times New Roman" w:hAnsi="Arial" w:cs="Arial"/>
                <w:sz w:val="24"/>
                <w:szCs w:val="24"/>
              </w:rPr>
              <w:t> </w:t>
            </w:r>
            <w:r w:rsidR="00E426B8" w:rsidRPr="0007740E">
              <w:rPr>
                <w:rFonts w:ascii="Arial" w:hAnsi="Arial" w:cs="Arial"/>
                <w:sz w:val="24"/>
                <w:szCs w:val="24"/>
              </w:rPr>
              <w:t xml:space="preserve">Carnation is a top selling ornamental crop worldwide and an important target for breeding new varieties with improved agronomic traits. Carnation breeders seek novel varieties with superior horticultural characteristics to add up </w:t>
            </w:r>
            <w:proofErr w:type="gramStart"/>
            <w:r w:rsidR="00E426B8" w:rsidRPr="0007740E">
              <w:rPr>
                <w:rFonts w:ascii="Arial" w:hAnsi="Arial" w:cs="Arial"/>
                <w:sz w:val="24"/>
                <w:szCs w:val="24"/>
              </w:rPr>
              <w:t>to  the</w:t>
            </w:r>
            <w:proofErr w:type="gramEnd"/>
            <w:r w:rsidR="00E426B8" w:rsidRPr="0007740E">
              <w:rPr>
                <w:rFonts w:ascii="Arial" w:hAnsi="Arial" w:cs="Arial"/>
                <w:sz w:val="24"/>
                <w:szCs w:val="24"/>
              </w:rPr>
              <w:t xml:space="preserve"> commercial value of the crop. Novelty is a major driving force for the ornamental industry. Long vase-life, </w:t>
            </w:r>
            <w:proofErr w:type="spellStart"/>
            <w:r w:rsidR="00E426B8" w:rsidRPr="0007740E">
              <w:rPr>
                <w:rFonts w:ascii="Arial" w:hAnsi="Arial" w:cs="Arial"/>
                <w:sz w:val="24"/>
                <w:szCs w:val="24"/>
              </w:rPr>
              <w:t>colour</w:t>
            </w:r>
            <w:proofErr w:type="spellEnd"/>
            <w:r w:rsidR="00E426B8" w:rsidRPr="0007740E">
              <w:rPr>
                <w:rFonts w:ascii="Arial" w:hAnsi="Arial" w:cs="Arial"/>
                <w:sz w:val="24"/>
                <w:szCs w:val="24"/>
              </w:rPr>
              <w:t xml:space="preserve"> variation, pest and disease resistance are all important features. However, a major limiting factor with traditional breeding techniques is the limited gene pool of carnation. Plant biotechnology can complement conventional breeding and expedite the crop improvement </w:t>
            </w:r>
            <w:proofErr w:type="spellStart"/>
            <w:r w:rsidR="00E426B8" w:rsidRPr="0007740E">
              <w:rPr>
                <w:rFonts w:ascii="Arial" w:hAnsi="Arial" w:cs="Arial"/>
                <w:sz w:val="24"/>
                <w:szCs w:val="24"/>
              </w:rPr>
              <w:t>programmes</w:t>
            </w:r>
            <w:proofErr w:type="spellEnd"/>
            <w:r w:rsidR="00E426B8" w:rsidRPr="0007740E">
              <w:rPr>
                <w:rFonts w:ascii="Arial" w:hAnsi="Arial" w:cs="Arial"/>
                <w:sz w:val="24"/>
                <w:szCs w:val="24"/>
              </w:rPr>
              <w:t xml:space="preserve">. It offers an opportunity to exploit the cell, tissue, organ or entire organism by growing them </w:t>
            </w:r>
            <w:r w:rsidR="00E426B8" w:rsidRPr="0007740E">
              <w:rPr>
                <w:rFonts w:ascii="Arial" w:hAnsi="Arial" w:cs="Arial"/>
                <w:i/>
                <w:sz w:val="24"/>
                <w:szCs w:val="24"/>
              </w:rPr>
              <w:t>in vitro</w:t>
            </w:r>
            <w:r w:rsidR="00E426B8" w:rsidRPr="0007740E">
              <w:rPr>
                <w:rFonts w:ascii="Arial" w:hAnsi="Arial" w:cs="Arial"/>
                <w:sz w:val="24"/>
                <w:szCs w:val="24"/>
              </w:rPr>
              <w:t xml:space="preserve"> and to genetically manipulate them to get desired compounds. In recent years, there has been an increased interest in </w:t>
            </w:r>
            <w:proofErr w:type="spellStart"/>
            <w:r w:rsidR="00E426B8" w:rsidRPr="0007740E">
              <w:rPr>
                <w:rFonts w:ascii="Arial" w:hAnsi="Arial" w:cs="Arial"/>
                <w:i/>
                <w:sz w:val="24"/>
                <w:szCs w:val="24"/>
              </w:rPr>
              <w:t>in</w:t>
            </w:r>
            <w:proofErr w:type="spellEnd"/>
            <w:r w:rsidR="00E426B8" w:rsidRPr="0007740E">
              <w:rPr>
                <w:rFonts w:ascii="Arial" w:hAnsi="Arial" w:cs="Arial"/>
                <w:i/>
                <w:sz w:val="24"/>
                <w:szCs w:val="24"/>
              </w:rPr>
              <w:t xml:space="preserve"> vitro</w:t>
            </w:r>
            <w:r w:rsidR="00E426B8" w:rsidRPr="0007740E">
              <w:rPr>
                <w:rFonts w:ascii="Arial" w:hAnsi="Arial" w:cs="Arial"/>
                <w:sz w:val="24"/>
                <w:szCs w:val="24"/>
              </w:rPr>
              <w:t xml:space="preserve"> techniques, which offers powerful tools for </w:t>
            </w:r>
            <w:proofErr w:type="spellStart"/>
            <w:r w:rsidR="00E426B8" w:rsidRPr="0007740E">
              <w:rPr>
                <w:rFonts w:ascii="Arial" w:hAnsi="Arial" w:cs="Arial"/>
                <w:sz w:val="24"/>
                <w:szCs w:val="24"/>
              </w:rPr>
              <w:t>germplasm</w:t>
            </w:r>
            <w:proofErr w:type="spellEnd"/>
            <w:r w:rsidR="00E426B8" w:rsidRPr="0007740E">
              <w:rPr>
                <w:rFonts w:ascii="Arial" w:hAnsi="Arial" w:cs="Arial"/>
                <w:sz w:val="24"/>
                <w:szCs w:val="24"/>
              </w:rPr>
              <w:t xml:space="preserve"> conservation and the mass multiplication of many commercially important plant species and valuable genotypes (</w:t>
            </w:r>
            <w:proofErr w:type="spellStart"/>
            <w:r w:rsidR="00E426B8" w:rsidRPr="0007740E">
              <w:rPr>
                <w:rFonts w:ascii="Arial" w:hAnsi="Arial" w:cs="Arial"/>
                <w:sz w:val="24"/>
                <w:szCs w:val="24"/>
              </w:rPr>
              <w:t>Murch</w:t>
            </w:r>
            <w:proofErr w:type="spellEnd"/>
            <w:r w:rsidR="00E426B8" w:rsidRPr="0007740E">
              <w:rPr>
                <w:rFonts w:ascii="Arial" w:hAnsi="Arial" w:cs="Arial"/>
                <w:sz w:val="24"/>
                <w:szCs w:val="24"/>
              </w:rPr>
              <w:t xml:space="preserve"> </w:t>
            </w:r>
            <w:r w:rsidR="00E426B8" w:rsidRPr="0007740E">
              <w:rPr>
                <w:rFonts w:ascii="Arial" w:hAnsi="Arial" w:cs="Arial"/>
                <w:i/>
                <w:sz w:val="24"/>
                <w:szCs w:val="24"/>
              </w:rPr>
              <w:t>et al</w:t>
            </w:r>
            <w:r w:rsidR="00E426B8" w:rsidRPr="0007740E">
              <w:rPr>
                <w:rFonts w:ascii="Arial" w:hAnsi="Arial" w:cs="Arial"/>
                <w:sz w:val="24"/>
                <w:szCs w:val="24"/>
              </w:rPr>
              <w:t xml:space="preserve">., 2000). Plant tissue and cell culture technologies have often been hailed as one of the most significant potential adjuncts for the expeditious release of improved cultivars, study and production of bioactive compounds, production of disease-free plants and genetic improvement.   Thus, to constantly supply elite planting material and to meet the large scale demand, there is a need to establish mass production techniques and to improve the crop through the application of biotechnological methods. </w:t>
            </w:r>
          </w:p>
          <w:p w:rsidR="00E426B8" w:rsidRPr="0007740E" w:rsidRDefault="00E426B8" w:rsidP="0007740E">
            <w:pPr>
              <w:jc w:val="both"/>
              <w:rPr>
                <w:rFonts w:ascii="Arial" w:hAnsi="Arial" w:cs="Arial"/>
                <w:sz w:val="24"/>
                <w:szCs w:val="24"/>
              </w:rPr>
            </w:pPr>
            <w:r w:rsidRPr="0007740E">
              <w:rPr>
                <w:rFonts w:ascii="Arial" w:hAnsi="Arial" w:cs="Arial"/>
                <w:sz w:val="24"/>
                <w:szCs w:val="24"/>
              </w:rPr>
              <w:t xml:space="preserve">There are several reports on </w:t>
            </w:r>
            <w:proofErr w:type="spellStart"/>
            <w:r w:rsidRPr="0007740E">
              <w:rPr>
                <w:rFonts w:ascii="Arial" w:hAnsi="Arial" w:cs="Arial"/>
                <w:sz w:val="24"/>
                <w:szCs w:val="24"/>
              </w:rPr>
              <w:t>micropropagation</w:t>
            </w:r>
            <w:proofErr w:type="spellEnd"/>
            <w:r w:rsidRPr="0007740E">
              <w:rPr>
                <w:rFonts w:ascii="Arial" w:hAnsi="Arial" w:cs="Arial"/>
                <w:sz w:val="24"/>
                <w:szCs w:val="24"/>
              </w:rPr>
              <w:t xml:space="preserve"> of Dianthus spp. using different explants such as shoot tips (Earle and </w:t>
            </w:r>
            <w:proofErr w:type="spellStart"/>
            <w:r w:rsidRPr="0007740E">
              <w:rPr>
                <w:rFonts w:ascii="Arial" w:hAnsi="Arial" w:cs="Arial"/>
                <w:sz w:val="24"/>
                <w:szCs w:val="24"/>
              </w:rPr>
              <w:t>Langhans</w:t>
            </w:r>
            <w:proofErr w:type="spellEnd"/>
            <w:r w:rsidRPr="0007740E">
              <w:rPr>
                <w:rFonts w:ascii="Arial" w:hAnsi="Arial" w:cs="Arial"/>
                <w:sz w:val="24"/>
                <w:szCs w:val="24"/>
              </w:rPr>
              <w:t xml:space="preserve"> 1975, </w:t>
            </w:r>
            <w:proofErr w:type="spellStart"/>
            <w:r w:rsidRPr="0007740E">
              <w:rPr>
                <w:rFonts w:ascii="Arial" w:hAnsi="Arial" w:cs="Arial"/>
                <w:sz w:val="24"/>
                <w:szCs w:val="24"/>
              </w:rPr>
              <w:t>Pareek</w:t>
            </w:r>
            <w:proofErr w:type="spellEnd"/>
            <w:r w:rsidRPr="0007740E">
              <w:rPr>
                <w:rFonts w:ascii="Arial" w:hAnsi="Arial" w:cs="Arial"/>
                <w:sz w:val="24"/>
                <w:szCs w:val="24"/>
              </w:rPr>
              <w:t xml:space="preserve"> et al. 2004, </w:t>
            </w:r>
            <w:proofErr w:type="spellStart"/>
            <w:r w:rsidRPr="0007740E">
              <w:rPr>
                <w:rFonts w:ascii="Arial" w:hAnsi="Arial" w:cs="Arial"/>
                <w:sz w:val="24"/>
                <w:szCs w:val="24"/>
              </w:rPr>
              <w:t>Gatierrez-Miceli</w:t>
            </w:r>
            <w:proofErr w:type="spellEnd"/>
            <w:r w:rsidRPr="0007740E">
              <w:rPr>
                <w:rFonts w:ascii="Arial" w:hAnsi="Arial" w:cs="Arial"/>
                <w:sz w:val="24"/>
                <w:szCs w:val="24"/>
              </w:rPr>
              <w:t xml:space="preserve"> et al. 2010), stem pieces (Frey and </w:t>
            </w:r>
            <w:proofErr w:type="spellStart"/>
            <w:r w:rsidRPr="0007740E">
              <w:rPr>
                <w:rFonts w:ascii="Arial" w:hAnsi="Arial" w:cs="Arial"/>
                <w:sz w:val="24"/>
                <w:szCs w:val="24"/>
              </w:rPr>
              <w:t>Janick</w:t>
            </w:r>
            <w:proofErr w:type="spellEnd"/>
            <w:r w:rsidRPr="0007740E">
              <w:rPr>
                <w:rFonts w:ascii="Arial" w:hAnsi="Arial" w:cs="Arial"/>
                <w:sz w:val="24"/>
                <w:szCs w:val="24"/>
              </w:rPr>
              <w:t xml:space="preserve">, 1991; </w:t>
            </w:r>
            <w:proofErr w:type="spellStart"/>
            <w:r w:rsidRPr="0007740E">
              <w:rPr>
                <w:rFonts w:ascii="Arial" w:hAnsi="Arial" w:cs="Arial"/>
                <w:sz w:val="24"/>
                <w:szCs w:val="24"/>
              </w:rPr>
              <w:t>Watad</w:t>
            </w:r>
            <w:proofErr w:type="spellEnd"/>
            <w:r w:rsidRPr="0007740E">
              <w:rPr>
                <w:rFonts w:ascii="Arial" w:hAnsi="Arial" w:cs="Arial"/>
                <w:sz w:val="24"/>
                <w:szCs w:val="24"/>
              </w:rPr>
              <w:t xml:space="preserve"> et al. 1996), leaf segments ( </w:t>
            </w:r>
            <w:proofErr w:type="spellStart"/>
            <w:r w:rsidRPr="0007740E">
              <w:rPr>
                <w:rFonts w:ascii="Arial" w:hAnsi="Arial" w:cs="Arial"/>
                <w:sz w:val="24"/>
                <w:szCs w:val="24"/>
              </w:rPr>
              <w:t>Jethwani</w:t>
            </w:r>
            <w:proofErr w:type="spellEnd"/>
            <w:r w:rsidRPr="0007740E">
              <w:rPr>
                <w:rFonts w:ascii="Arial" w:hAnsi="Arial" w:cs="Arial"/>
                <w:sz w:val="24"/>
                <w:szCs w:val="24"/>
              </w:rPr>
              <w:t xml:space="preserve"> and Kothari 1996, , </w:t>
            </w:r>
            <w:proofErr w:type="spellStart"/>
            <w:r w:rsidRPr="0007740E">
              <w:rPr>
                <w:rFonts w:ascii="Arial" w:hAnsi="Arial" w:cs="Arial"/>
                <w:sz w:val="24"/>
                <w:szCs w:val="24"/>
              </w:rPr>
              <w:t>Kantia</w:t>
            </w:r>
            <w:proofErr w:type="spellEnd"/>
            <w:r w:rsidRPr="0007740E">
              <w:rPr>
                <w:rFonts w:ascii="Arial" w:hAnsi="Arial" w:cs="Arial"/>
                <w:sz w:val="24"/>
                <w:szCs w:val="24"/>
              </w:rPr>
              <w:t xml:space="preserve"> and Kothari 2002), nodal segments (Van </w:t>
            </w:r>
            <w:proofErr w:type="spellStart"/>
            <w:r w:rsidRPr="0007740E">
              <w:rPr>
                <w:rFonts w:ascii="Arial" w:hAnsi="Arial" w:cs="Arial"/>
                <w:sz w:val="24"/>
                <w:szCs w:val="24"/>
              </w:rPr>
              <w:t>Altvorst</w:t>
            </w:r>
            <w:proofErr w:type="spellEnd"/>
            <w:r w:rsidRPr="0007740E">
              <w:rPr>
                <w:rFonts w:ascii="Arial" w:hAnsi="Arial" w:cs="Arial"/>
                <w:sz w:val="24"/>
                <w:szCs w:val="24"/>
              </w:rPr>
              <w:t xml:space="preserve"> et al. 1995, </w:t>
            </w:r>
            <w:proofErr w:type="spellStart"/>
            <w:r w:rsidRPr="0007740E">
              <w:rPr>
                <w:rFonts w:ascii="Arial" w:hAnsi="Arial" w:cs="Arial"/>
                <w:sz w:val="24"/>
                <w:szCs w:val="24"/>
              </w:rPr>
              <w:t>Pareek</w:t>
            </w:r>
            <w:proofErr w:type="spellEnd"/>
            <w:r w:rsidRPr="0007740E">
              <w:rPr>
                <w:rFonts w:ascii="Arial" w:hAnsi="Arial" w:cs="Arial"/>
                <w:sz w:val="24"/>
                <w:szCs w:val="24"/>
              </w:rPr>
              <w:t xml:space="preserve"> et al. 2004,), </w:t>
            </w:r>
            <w:proofErr w:type="spellStart"/>
            <w:r w:rsidRPr="0007740E">
              <w:rPr>
                <w:rFonts w:ascii="Arial" w:hAnsi="Arial" w:cs="Arial"/>
                <w:sz w:val="24"/>
                <w:szCs w:val="24"/>
              </w:rPr>
              <w:t>internodal</w:t>
            </w:r>
            <w:proofErr w:type="spellEnd"/>
            <w:r w:rsidRPr="0007740E">
              <w:rPr>
                <w:rFonts w:ascii="Arial" w:hAnsi="Arial" w:cs="Arial"/>
                <w:sz w:val="24"/>
                <w:szCs w:val="24"/>
              </w:rPr>
              <w:t xml:space="preserve"> segments (</w:t>
            </w:r>
            <w:proofErr w:type="spellStart"/>
            <w:r w:rsidRPr="0007740E">
              <w:rPr>
                <w:rFonts w:ascii="Arial" w:hAnsi="Arial" w:cs="Arial"/>
                <w:sz w:val="24"/>
                <w:szCs w:val="24"/>
              </w:rPr>
              <w:t>Thakur</w:t>
            </w:r>
            <w:proofErr w:type="spellEnd"/>
            <w:r w:rsidRPr="0007740E">
              <w:rPr>
                <w:rFonts w:ascii="Arial" w:hAnsi="Arial" w:cs="Arial"/>
                <w:sz w:val="24"/>
                <w:szCs w:val="24"/>
              </w:rPr>
              <w:t xml:space="preserve"> et al. 2002) and many more, but attempts to study the effect of mineral </w:t>
            </w:r>
            <w:proofErr w:type="spellStart"/>
            <w:r w:rsidRPr="0007740E">
              <w:rPr>
                <w:rFonts w:ascii="Arial" w:hAnsi="Arial" w:cs="Arial"/>
                <w:sz w:val="24"/>
                <w:szCs w:val="24"/>
              </w:rPr>
              <w:t>manupilation</w:t>
            </w:r>
            <w:proofErr w:type="spellEnd"/>
            <w:r w:rsidRPr="0007740E">
              <w:rPr>
                <w:rFonts w:ascii="Arial" w:hAnsi="Arial" w:cs="Arial"/>
                <w:sz w:val="24"/>
                <w:szCs w:val="24"/>
              </w:rPr>
              <w:t xml:space="preserve"> and antioxidant enzyme studies in relation to </w:t>
            </w:r>
            <w:proofErr w:type="spellStart"/>
            <w:r w:rsidRPr="0007740E">
              <w:rPr>
                <w:rFonts w:ascii="Arial" w:hAnsi="Arial" w:cs="Arial"/>
                <w:sz w:val="24"/>
                <w:szCs w:val="24"/>
              </w:rPr>
              <w:t>hyperhydricity</w:t>
            </w:r>
            <w:proofErr w:type="spellEnd"/>
            <w:r w:rsidRPr="0007740E">
              <w:rPr>
                <w:rFonts w:ascii="Arial" w:hAnsi="Arial" w:cs="Arial"/>
                <w:sz w:val="24"/>
                <w:szCs w:val="24"/>
              </w:rPr>
              <w:t xml:space="preserve"> in carnation culture are not been made. </w:t>
            </w:r>
            <w:r w:rsidRPr="0007740E">
              <w:rPr>
                <w:rFonts w:ascii="Arial" w:hAnsi="Arial" w:cs="Arial"/>
                <w:i/>
                <w:sz w:val="24"/>
                <w:szCs w:val="24"/>
              </w:rPr>
              <w:t xml:space="preserve">In vitro </w:t>
            </w:r>
            <w:r w:rsidRPr="0007740E">
              <w:rPr>
                <w:rFonts w:ascii="Arial" w:hAnsi="Arial" w:cs="Arial"/>
                <w:sz w:val="24"/>
                <w:szCs w:val="24"/>
              </w:rPr>
              <w:t xml:space="preserve">carnation culture is hampered by </w:t>
            </w:r>
            <w:proofErr w:type="spellStart"/>
            <w:r w:rsidRPr="0007740E">
              <w:rPr>
                <w:rFonts w:ascii="Arial" w:hAnsi="Arial" w:cs="Arial"/>
                <w:sz w:val="24"/>
                <w:szCs w:val="24"/>
              </w:rPr>
              <w:t>hyperhydricity</w:t>
            </w:r>
            <w:proofErr w:type="spellEnd"/>
            <w:r w:rsidRPr="0007740E">
              <w:rPr>
                <w:rFonts w:ascii="Arial" w:hAnsi="Arial" w:cs="Arial"/>
                <w:sz w:val="24"/>
                <w:szCs w:val="24"/>
              </w:rPr>
              <w:t xml:space="preserve">. </w:t>
            </w:r>
            <w:proofErr w:type="spellStart"/>
            <w:r w:rsidRPr="0007740E">
              <w:rPr>
                <w:rFonts w:ascii="Arial" w:eastAsia="Times New Roman" w:hAnsi="Arial" w:cs="Arial"/>
                <w:sz w:val="24"/>
                <w:szCs w:val="24"/>
              </w:rPr>
              <w:t>Hyperhydricity</w:t>
            </w:r>
            <w:proofErr w:type="spellEnd"/>
            <w:r w:rsidRPr="0007740E">
              <w:rPr>
                <w:rFonts w:ascii="Arial" w:eastAsia="Times New Roman" w:hAnsi="Arial" w:cs="Arial"/>
                <w:sz w:val="24"/>
                <w:szCs w:val="24"/>
              </w:rPr>
              <w:t xml:space="preserve"> is a serious problem during </w:t>
            </w:r>
            <w:r w:rsidRPr="0007740E">
              <w:rPr>
                <w:rFonts w:ascii="Arial" w:eastAsia="Times New Roman" w:hAnsi="Arial" w:cs="Arial"/>
                <w:i/>
                <w:sz w:val="24"/>
                <w:szCs w:val="24"/>
              </w:rPr>
              <w:t xml:space="preserve">in vitro </w:t>
            </w:r>
            <w:r w:rsidRPr="0007740E">
              <w:rPr>
                <w:rFonts w:ascii="Arial" w:eastAsia="Times New Roman" w:hAnsi="Arial" w:cs="Arial"/>
                <w:sz w:val="24"/>
                <w:szCs w:val="24"/>
              </w:rPr>
              <w:t xml:space="preserve">culture of carnation. </w:t>
            </w:r>
            <w:proofErr w:type="spellStart"/>
            <w:r w:rsidRPr="0007740E">
              <w:rPr>
                <w:rFonts w:ascii="Arial" w:eastAsia="Times New Roman" w:hAnsi="Arial" w:cs="Arial"/>
                <w:spacing w:val="-2"/>
                <w:sz w:val="24"/>
                <w:szCs w:val="24"/>
              </w:rPr>
              <w:t>Hyperhydric</w:t>
            </w:r>
            <w:proofErr w:type="spellEnd"/>
            <w:r w:rsidRPr="0007740E">
              <w:rPr>
                <w:rFonts w:ascii="Arial" w:eastAsia="Times New Roman" w:hAnsi="Arial" w:cs="Arial"/>
                <w:spacing w:val="-2"/>
                <w:sz w:val="24"/>
                <w:szCs w:val="24"/>
              </w:rPr>
              <w:t xml:space="preserve"> malformations during </w:t>
            </w:r>
            <w:r w:rsidRPr="0007740E">
              <w:rPr>
                <w:rFonts w:ascii="Arial" w:eastAsia="Times New Roman" w:hAnsi="Arial" w:cs="Arial"/>
                <w:i/>
                <w:spacing w:val="-2"/>
                <w:sz w:val="24"/>
                <w:szCs w:val="24"/>
              </w:rPr>
              <w:t xml:space="preserve">in vitro </w:t>
            </w:r>
            <w:r w:rsidRPr="0007740E">
              <w:rPr>
                <w:rFonts w:ascii="Arial" w:eastAsia="Times New Roman" w:hAnsi="Arial" w:cs="Arial"/>
                <w:spacing w:val="-2"/>
                <w:sz w:val="24"/>
                <w:szCs w:val="24"/>
              </w:rPr>
              <w:t xml:space="preserve">propagation directly affect the </w:t>
            </w:r>
            <w:r w:rsidRPr="0007740E">
              <w:rPr>
                <w:rFonts w:ascii="Arial" w:eastAsia="Times New Roman" w:hAnsi="Arial" w:cs="Arial"/>
                <w:sz w:val="24"/>
                <w:szCs w:val="24"/>
              </w:rPr>
              <w:t xml:space="preserve">production at commercial level (Rojas-Martinez </w:t>
            </w:r>
            <w:r w:rsidRPr="0007740E">
              <w:rPr>
                <w:rFonts w:ascii="Arial" w:eastAsia="Times New Roman" w:hAnsi="Arial" w:cs="Arial"/>
                <w:i/>
                <w:sz w:val="24"/>
                <w:szCs w:val="24"/>
              </w:rPr>
              <w:t>et al.,</w:t>
            </w:r>
            <w:r w:rsidRPr="0007740E">
              <w:rPr>
                <w:rFonts w:ascii="Arial" w:eastAsia="Times New Roman" w:hAnsi="Arial" w:cs="Arial"/>
                <w:sz w:val="24"/>
                <w:szCs w:val="24"/>
              </w:rPr>
              <w:t xml:space="preserve"> 2010). It is a morphological, physiological and anatomical disorder due to which the regenerated plantlets fail to survive when transferred to soil due to swelling, glassiness, yellowing and leaf curling of plantlets (</w:t>
            </w:r>
            <w:proofErr w:type="spellStart"/>
            <w:r w:rsidRPr="0007740E">
              <w:rPr>
                <w:rFonts w:ascii="Arial" w:eastAsia="Times New Roman" w:hAnsi="Arial" w:cs="Arial"/>
                <w:sz w:val="24"/>
                <w:szCs w:val="24"/>
              </w:rPr>
              <w:t>Saher</w:t>
            </w:r>
            <w:proofErr w:type="spellEnd"/>
            <w:r w:rsidRPr="0007740E">
              <w:rPr>
                <w:rFonts w:ascii="Arial" w:eastAsia="Times New Roman" w:hAnsi="Arial" w:cs="Arial"/>
                <w:sz w:val="24"/>
                <w:szCs w:val="24"/>
              </w:rPr>
              <w:t xml:space="preserve"> </w:t>
            </w:r>
            <w:r w:rsidRPr="0007740E">
              <w:rPr>
                <w:rFonts w:ascii="Arial" w:eastAsia="Times New Roman" w:hAnsi="Arial" w:cs="Arial"/>
                <w:i/>
                <w:sz w:val="24"/>
                <w:szCs w:val="24"/>
              </w:rPr>
              <w:t>et al.,</w:t>
            </w:r>
            <w:r w:rsidRPr="0007740E">
              <w:rPr>
                <w:rFonts w:ascii="Arial" w:eastAsia="Times New Roman" w:hAnsi="Arial" w:cs="Arial"/>
                <w:sz w:val="24"/>
                <w:szCs w:val="24"/>
              </w:rPr>
              <w:t xml:space="preserve"> 2004). Sutter and </w:t>
            </w:r>
            <w:proofErr w:type="spellStart"/>
            <w:r w:rsidRPr="0007740E">
              <w:rPr>
                <w:rFonts w:ascii="Arial" w:eastAsia="Times New Roman" w:hAnsi="Arial" w:cs="Arial"/>
                <w:sz w:val="24"/>
                <w:szCs w:val="24"/>
              </w:rPr>
              <w:t>Langhans</w:t>
            </w:r>
            <w:proofErr w:type="spellEnd"/>
            <w:r w:rsidRPr="0007740E">
              <w:rPr>
                <w:rFonts w:ascii="Arial" w:eastAsia="Times New Roman" w:hAnsi="Arial" w:cs="Arial"/>
                <w:sz w:val="24"/>
                <w:szCs w:val="24"/>
              </w:rPr>
              <w:t xml:space="preserve"> (1979) first reported the appearance of glassy and abnormal plants during </w:t>
            </w:r>
            <w:r w:rsidRPr="0007740E">
              <w:rPr>
                <w:rFonts w:ascii="Arial" w:eastAsia="Times New Roman" w:hAnsi="Arial" w:cs="Arial"/>
                <w:i/>
                <w:sz w:val="24"/>
                <w:szCs w:val="24"/>
              </w:rPr>
              <w:t xml:space="preserve">in vitro </w:t>
            </w:r>
            <w:r w:rsidRPr="0007740E">
              <w:rPr>
                <w:rFonts w:ascii="Arial" w:eastAsia="Times New Roman" w:hAnsi="Arial" w:cs="Arial"/>
                <w:sz w:val="24"/>
                <w:szCs w:val="24"/>
              </w:rPr>
              <w:t xml:space="preserve">culture of carnation. They reasoned the low survival rate to lack of </w:t>
            </w:r>
            <w:proofErr w:type="spellStart"/>
            <w:r w:rsidRPr="0007740E">
              <w:rPr>
                <w:rFonts w:ascii="Arial" w:eastAsia="Times New Roman" w:hAnsi="Arial" w:cs="Arial"/>
                <w:sz w:val="24"/>
                <w:szCs w:val="24"/>
              </w:rPr>
              <w:t>epicuticular</w:t>
            </w:r>
            <w:proofErr w:type="spellEnd"/>
            <w:r w:rsidRPr="0007740E">
              <w:rPr>
                <w:rFonts w:ascii="Arial" w:eastAsia="Times New Roman" w:hAnsi="Arial" w:cs="Arial"/>
                <w:sz w:val="24"/>
                <w:szCs w:val="24"/>
              </w:rPr>
              <w:t xml:space="preserve"> wax, inefficient vasculature and palisade tissue resulting in excessive desiccation. </w:t>
            </w:r>
            <w:r w:rsidRPr="0007740E">
              <w:rPr>
                <w:rFonts w:ascii="Arial" w:hAnsi="Arial" w:cs="Arial"/>
                <w:sz w:val="24"/>
                <w:szCs w:val="24"/>
              </w:rPr>
              <w:t>It is an abnormal state where stem and leaves are water soaked and translucent.</w:t>
            </w:r>
            <w:r w:rsidRPr="0007740E">
              <w:rPr>
                <w:rFonts w:ascii="Arial" w:hAnsi="Arial" w:cs="Arial"/>
                <w:color w:val="333333"/>
                <w:sz w:val="24"/>
                <w:szCs w:val="24"/>
                <w:shd w:val="clear" w:color="auto" w:fill="FFFFFF"/>
              </w:rPr>
              <w:t xml:space="preserve"> </w:t>
            </w:r>
            <w:proofErr w:type="spellStart"/>
            <w:r w:rsidRPr="0007740E">
              <w:rPr>
                <w:rFonts w:ascii="Arial" w:hAnsi="Arial" w:cs="Arial"/>
                <w:color w:val="333333"/>
                <w:sz w:val="24"/>
                <w:szCs w:val="24"/>
                <w:shd w:val="clear" w:color="auto" w:fill="FFFFFF"/>
              </w:rPr>
              <w:t>Hyperhydric</w:t>
            </w:r>
            <w:proofErr w:type="spellEnd"/>
            <w:r w:rsidRPr="0007740E">
              <w:rPr>
                <w:rFonts w:ascii="Arial" w:hAnsi="Arial" w:cs="Arial"/>
                <w:color w:val="333333"/>
                <w:sz w:val="24"/>
                <w:szCs w:val="24"/>
                <w:shd w:val="clear" w:color="auto" w:fill="FFFFFF"/>
              </w:rPr>
              <w:t xml:space="preserve"> </w:t>
            </w:r>
            <w:r w:rsidRPr="0007740E">
              <w:rPr>
                <w:rFonts w:ascii="Arial" w:hAnsi="Arial" w:cs="Arial"/>
                <w:i/>
                <w:sz w:val="24"/>
                <w:szCs w:val="24"/>
              </w:rPr>
              <w:t>in vitro</w:t>
            </w:r>
            <w:r w:rsidRPr="0007740E">
              <w:rPr>
                <w:rFonts w:ascii="Arial" w:hAnsi="Arial" w:cs="Arial"/>
                <w:sz w:val="24"/>
                <w:szCs w:val="24"/>
              </w:rPr>
              <w:t xml:space="preserve"> cultured plantlets do not survive when transferred to soil due to yellowing, swelling, glassiness and leaf curling of plantlets (</w:t>
            </w:r>
            <w:proofErr w:type="spellStart"/>
            <w:r w:rsidRPr="0007740E">
              <w:rPr>
                <w:rFonts w:ascii="Arial" w:hAnsi="Arial" w:cs="Arial"/>
                <w:sz w:val="24"/>
                <w:szCs w:val="24"/>
              </w:rPr>
              <w:t>Wetzstein</w:t>
            </w:r>
            <w:proofErr w:type="spellEnd"/>
            <w:r w:rsidRPr="0007740E">
              <w:rPr>
                <w:rFonts w:ascii="Arial" w:hAnsi="Arial" w:cs="Arial"/>
                <w:sz w:val="24"/>
                <w:szCs w:val="24"/>
              </w:rPr>
              <w:t xml:space="preserve"> and </w:t>
            </w:r>
            <w:proofErr w:type="spellStart"/>
            <w:r w:rsidRPr="0007740E">
              <w:rPr>
                <w:rFonts w:ascii="Arial" w:hAnsi="Arial" w:cs="Arial"/>
                <w:sz w:val="24"/>
                <w:szCs w:val="24"/>
              </w:rPr>
              <w:t>Sommer</w:t>
            </w:r>
            <w:proofErr w:type="spellEnd"/>
            <w:r w:rsidRPr="0007740E">
              <w:rPr>
                <w:rFonts w:ascii="Arial" w:hAnsi="Arial" w:cs="Arial"/>
                <w:sz w:val="24"/>
                <w:szCs w:val="24"/>
              </w:rPr>
              <w:t xml:space="preserve">, 1982; </w:t>
            </w:r>
            <w:proofErr w:type="spellStart"/>
            <w:r w:rsidRPr="0007740E">
              <w:rPr>
                <w:rFonts w:ascii="Arial" w:hAnsi="Arial" w:cs="Arial"/>
                <w:sz w:val="24"/>
                <w:szCs w:val="24"/>
              </w:rPr>
              <w:t>Donelly</w:t>
            </w:r>
            <w:proofErr w:type="spellEnd"/>
            <w:r w:rsidRPr="0007740E">
              <w:rPr>
                <w:rFonts w:ascii="Arial" w:hAnsi="Arial" w:cs="Arial"/>
                <w:sz w:val="24"/>
                <w:szCs w:val="24"/>
              </w:rPr>
              <w:t xml:space="preserve"> and Materials and methods </w:t>
            </w:r>
            <w:proofErr w:type="spellStart"/>
            <w:r w:rsidRPr="0007740E">
              <w:rPr>
                <w:rFonts w:ascii="Arial" w:hAnsi="Arial" w:cs="Arial"/>
                <w:sz w:val="24"/>
                <w:szCs w:val="24"/>
              </w:rPr>
              <w:t>Vidaver</w:t>
            </w:r>
            <w:proofErr w:type="spellEnd"/>
            <w:r w:rsidRPr="0007740E">
              <w:rPr>
                <w:rFonts w:ascii="Arial" w:hAnsi="Arial" w:cs="Arial"/>
                <w:sz w:val="24"/>
                <w:szCs w:val="24"/>
              </w:rPr>
              <w:t xml:space="preserve">, 1984). These morphological changes have been related to the low photosynthetic capacity of </w:t>
            </w:r>
            <w:proofErr w:type="gramStart"/>
            <w:r w:rsidRPr="0007740E">
              <w:rPr>
                <w:rFonts w:ascii="Arial" w:hAnsi="Arial" w:cs="Arial"/>
                <w:sz w:val="24"/>
                <w:szCs w:val="24"/>
              </w:rPr>
              <w:t>the  leaves</w:t>
            </w:r>
            <w:proofErr w:type="gramEnd"/>
            <w:r w:rsidRPr="0007740E">
              <w:rPr>
                <w:rFonts w:ascii="Arial" w:hAnsi="Arial" w:cs="Arial"/>
                <w:sz w:val="24"/>
                <w:szCs w:val="24"/>
              </w:rPr>
              <w:t xml:space="preserve"> (</w:t>
            </w:r>
            <w:proofErr w:type="spellStart"/>
            <w:r w:rsidRPr="0007740E">
              <w:rPr>
                <w:rFonts w:ascii="Arial" w:hAnsi="Arial" w:cs="Arial"/>
                <w:sz w:val="24"/>
                <w:szCs w:val="24"/>
              </w:rPr>
              <w:t>Kevers</w:t>
            </w:r>
            <w:proofErr w:type="spellEnd"/>
            <w:r w:rsidRPr="0007740E">
              <w:rPr>
                <w:rFonts w:ascii="Arial" w:hAnsi="Arial" w:cs="Arial"/>
                <w:sz w:val="24"/>
                <w:szCs w:val="24"/>
              </w:rPr>
              <w:t xml:space="preserve"> et al., 1984; </w:t>
            </w:r>
            <w:proofErr w:type="spellStart"/>
            <w:r w:rsidRPr="0007740E">
              <w:rPr>
                <w:rFonts w:ascii="Arial" w:hAnsi="Arial" w:cs="Arial"/>
                <w:sz w:val="24"/>
                <w:szCs w:val="24"/>
              </w:rPr>
              <w:t>Paek</w:t>
            </w:r>
            <w:proofErr w:type="spellEnd"/>
            <w:r w:rsidRPr="0007740E">
              <w:rPr>
                <w:rFonts w:ascii="Arial" w:hAnsi="Arial" w:cs="Arial"/>
                <w:sz w:val="24"/>
                <w:szCs w:val="24"/>
              </w:rPr>
              <w:t xml:space="preserve"> et al., 1991). Approaches to overcome </w:t>
            </w:r>
            <w:proofErr w:type="spellStart"/>
            <w:r w:rsidRPr="0007740E">
              <w:rPr>
                <w:rFonts w:ascii="Arial" w:hAnsi="Arial" w:cs="Arial"/>
                <w:sz w:val="24"/>
                <w:szCs w:val="24"/>
              </w:rPr>
              <w:t>hyperhydricity</w:t>
            </w:r>
            <w:proofErr w:type="spellEnd"/>
            <w:r w:rsidRPr="0007740E">
              <w:rPr>
                <w:rFonts w:ascii="Arial" w:hAnsi="Arial" w:cs="Arial"/>
                <w:sz w:val="24"/>
                <w:szCs w:val="24"/>
              </w:rPr>
              <w:t xml:space="preserve"> include containers with good gaseous exchange, different </w:t>
            </w:r>
            <w:r w:rsidRPr="0007740E">
              <w:rPr>
                <w:rFonts w:ascii="Arial" w:hAnsi="Arial" w:cs="Arial"/>
                <w:sz w:val="24"/>
                <w:szCs w:val="24"/>
              </w:rPr>
              <w:lastRenderedPageBreak/>
              <w:t>concentrations of agar (</w:t>
            </w:r>
            <w:proofErr w:type="spellStart"/>
            <w:r w:rsidRPr="0007740E">
              <w:rPr>
                <w:rFonts w:ascii="Arial" w:hAnsi="Arial" w:cs="Arial"/>
                <w:sz w:val="24"/>
                <w:szCs w:val="24"/>
              </w:rPr>
              <w:t>Kevers</w:t>
            </w:r>
            <w:proofErr w:type="spellEnd"/>
            <w:r w:rsidRPr="0007740E">
              <w:rPr>
                <w:rFonts w:ascii="Arial" w:hAnsi="Arial" w:cs="Arial"/>
                <w:sz w:val="24"/>
                <w:szCs w:val="24"/>
              </w:rPr>
              <w:t xml:space="preserve"> and Gasper, 1986) the growth regulators BA, ABA (Kim et al., 1988), IAA (Li et al., 1997) and studying the ratio of nitrate to ammonium ions (</w:t>
            </w:r>
            <w:proofErr w:type="spellStart"/>
            <w:r w:rsidRPr="0007740E">
              <w:rPr>
                <w:rFonts w:ascii="Arial" w:hAnsi="Arial" w:cs="Arial"/>
                <w:sz w:val="24"/>
                <w:szCs w:val="24"/>
              </w:rPr>
              <w:t>Tsay</w:t>
            </w:r>
            <w:proofErr w:type="spellEnd"/>
            <w:r w:rsidRPr="0007740E">
              <w:rPr>
                <w:rFonts w:ascii="Arial" w:hAnsi="Arial" w:cs="Arial"/>
                <w:sz w:val="24"/>
                <w:szCs w:val="24"/>
              </w:rPr>
              <w:t xml:space="preserve"> et al., 1998). A common feature among the different ROS types is their capacity to cause oxidative damage to proteins, DNA, and lipids (</w:t>
            </w:r>
            <w:proofErr w:type="spellStart"/>
            <w:r w:rsidRPr="0007740E">
              <w:rPr>
                <w:rFonts w:ascii="Arial" w:hAnsi="Arial" w:cs="Arial"/>
                <w:sz w:val="24"/>
                <w:szCs w:val="24"/>
              </w:rPr>
              <w:t>Apel</w:t>
            </w:r>
            <w:proofErr w:type="spellEnd"/>
            <w:r w:rsidRPr="0007740E">
              <w:rPr>
                <w:rFonts w:ascii="Arial" w:hAnsi="Arial" w:cs="Arial"/>
                <w:sz w:val="24"/>
                <w:szCs w:val="24"/>
              </w:rPr>
              <w:t xml:space="preserve"> and </w:t>
            </w:r>
            <w:proofErr w:type="spellStart"/>
            <w:r w:rsidRPr="0007740E">
              <w:rPr>
                <w:rFonts w:ascii="Arial" w:hAnsi="Arial" w:cs="Arial"/>
                <w:sz w:val="24"/>
                <w:szCs w:val="24"/>
              </w:rPr>
              <w:t>Hirt</w:t>
            </w:r>
            <w:proofErr w:type="spellEnd"/>
            <w:r w:rsidRPr="0007740E">
              <w:rPr>
                <w:rFonts w:ascii="Arial" w:hAnsi="Arial" w:cs="Arial"/>
                <w:sz w:val="24"/>
                <w:szCs w:val="24"/>
              </w:rPr>
              <w:t xml:space="preserve">, 2004). </w:t>
            </w:r>
            <w:proofErr w:type="gramStart"/>
            <w:r w:rsidRPr="0007740E">
              <w:rPr>
                <w:rFonts w:ascii="Arial" w:hAnsi="Arial" w:cs="Arial"/>
                <w:sz w:val="24"/>
                <w:szCs w:val="24"/>
              </w:rPr>
              <w:t xml:space="preserve">These </w:t>
            </w:r>
            <w:proofErr w:type="spellStart"/>
            <w:r w:rsidRPr="0007740E">
              <w:rPr>
                <w:rFonts w:ascii="Arial" w:hAnsi="Arial" w:cs="Arial"/>
                <w:sz w:val="24"/>
                <w:szCs w:val="24"/>
              </w:rPr>
              <w:t>cytotoxic</w:t>
            </w:r>
            <w:proofErr w:type="spellEnd"/>
            <w:r w:rsidRPr="0007740E">
              <w:rPr>
                <w:rFonts w:ascii="Arial" w:hAnsi="Arial" w:cs="Arial"/>
                <w:sz w:val="24"/>
                <w:szCs w:val="24"/>
              </w:rPr>
              <w:t xml:space="preserve"> properties of ROS explains</w:t>
            </w:r>
            <w:proofErr w:type="gramEnd"/>
            <w:r w:rsidRPr="0007740E">
              <w:rPr>
                <w:rFonts w:ascii="Arial" w:hAnsi="Arial" w:cs="Arial"/>
                <w:sz w:val="24"/>
                <w:szCs w:val="24"/>
              </w:rPr>
              <w:t xml:space="preserve"> the evolutionary complex array of </w:t>
            </w:r>
            <w:proofErr w:type="spellStart"/>
            <w:r w:rsidRPr="0007740E">
              <w:rPr>
                <w:rFonts w:ascii="Arial" w:hAnsi="Arial" w:cs="Arial"/>
                <w:sz w:val="24"/>
                <w:szCs w:val="24"/>
              </w:rPr>
              <w:t>nonenzymatic</w:t>
            </w:r>
            <w:proofErr w:type="spellEnd"/>
            <w:r w:rsidRPr="0007740E">
              <w:rPr>
                <w:rFonts w:ascii="Arial" w:hAnsi="Arial" w:cs="Arial"/>
                <w:sz w:val="24"/>
                <w:szCs w:val="24"/>
              </w:rPr>
              <w:t xml:space="preserve"> and enzymatic detoxification mechanism in plants. Several ROS are </w:t>
            </w:r>
            <w:proofErr w:type="spellStart"/>
            <w:r w:rsidRPr="0007740E">
              <w:rPr>
                <w:rFonts w:ascii="Arial" w:hAnsi="Arial" w:cs="Arial"/>
                <w:sz w:val="24"/>
                <w:szCs w:val="24"/>
              </w:rPr>
              <w:t>continously</w:t>
            </w:r>
            <w:proofErr w:type="spellEnd"/>
            <w:r w:rsidRPr="0007740E">
              <w:rPr>
                <w:rFonts w:ascii="Arial" w:hAnsi="Arial" w:cs="Arial"/>
                <w:sz w:val="24"/>
                <w:szCs w:val="24"/>
              </w:rPr>
              <w:t xml:space="preserve"> produced in plants as byproducts of aerobic metabolism (</w:t>
            </w:r>
            <w:proofErr w:type="spellStart"/>
            <w:r w:rsidRPr="0007740E">
              <w:rPr>
                <w:rFonts w:ascii="Arial" w:hAnsi="Arial" w:cs="Arial"/>
                <w:sz w:val="24"/>
                <w:szCs w:val="24"/>
              </w:rPr>
              <w:t>Apel</w:t>
            </w:r>
            <w:proofErr w:type="spellEnd"/>
            <w:r w:rsidRPr="0007740E">
              <w:rPr>
                <w:rFonts w:ascii="Arial" w:hAnsi="Arial" w:cs="Arial"/>
                <w:sz w:val="24"/>
                <w:szCs w:val="24"/>
              </w:rPr>
              <w:t xml:space="preserve"> and </w:t>
            </w:r>
            <w:proofErr w:type="spellStart"/>
            <w:r w:rsidRPr="0007740E">
              <w:rPr>
                <w:rFonts w:ascii="Arial" w:hAnsi="Arial" w:cs="Arial"/>
                <w:sz w:val="24"/>
                <w:szCs w:val="24"/>
              </w:rPr>
              <w:t>Hirt</w:t>
            </w:r>
            <w:proofErr w:type="spellEnd"/>
            <w:r w:rsidRPr="0007740E">
              <w:rPr>
                <w:rFonts w:ascii="Arial" w:hAnsi="Arial" w:cs="Arial"/>
                <w:sz w:val="24"/>
                <w:szCs w:val="24"/>
              </w:rPr>
              <w:t xml:space="preserve">, 2004).To help protect against the destructive effects of ROS, aerobic organisms produce protective antioxidant enzymes such as </w:t>
            </w:r>
            <w:proofErr w:type="spellStart"/>
            <w:r w:rsidRPr="0007740E">
              <w:rPr>
                <w:rFonts w:ascii="Arial" w:hAnsi="Arial" w:cs="Arial"/>
                <w:sz w:val="24"/>
                <w:szCs w:val="24"/>
              </w:rPr>
              <w:t>catalase</w:t>
            </w:r>
            <w:proofErr w:type="spellEnd"/>
            <w:r w:rsidRPr="0007740E">
              <w:rPr>
                <w:rFonts w:ascii="Arial" w:hAnsi="Arial" w:cs="Arial"/>
                <w:sz w:val="24"/>
                <w:szCs w:val="24"/>
              </w:rPr>
              <w:t xml:space="preserve"> (CAT), superoxide dismutase (SOD). It was the evolution of these enzymes that made oxidative cellular metabolism possible. SOD is an enzyme that repairs cells and reduces the damage done to them by superoxide; the most common free radical in the body. It is widely recognized as an important ROS-scavenging enzyme in plants. It catalyzes </w:t>
            </w:r>
            <w:proofErr w:type="spellStart"/>
            <w:r w:rsidRPr="0007740E">
              <w:rPr>
                <w:rFonts w:ascii="Arial" w:hAnsi="Arial" w:cs="Arial"/>
                <w:sz w:val="24"/>
                <w:szCs w:val="24"/>
              </w:rPr>
              <w:t>dismutation</w:t>
            </w:r>
            <w:proofErr w:type="spellEnd"/>
            <w:r w:rsidRPr="0007740E">
              <w:rPr>
                <w:rFonts w:ascii="Arial" w:hAnsi="Arial" w:cs="Arial"/>
                <w:sz w:val="24"/>
                <w:szCs w:val="24"/>
              </w:rPr>
              <w:t xml:space="preserve"> of superoxide radicals to hydrogen peroxide and oxygen molecule and is the first line of defense against ROS, </w:t>
            </w:r>
            <w:proofErr w:type="spellStart"/>
            <w:r w:rsidRPr="0007740E">
              <w:rPr>
                <w:rFonts w:ascii="Arial" w:hAnsi="Arial" w:cs="Arial"/>
                <w:sz w:val="24"/>
                <w:szCs w:val="24"/>
              </w:rPr>
              <w:t>dismutating</w:t>
            </w:r>
            <w:proofErr w:type="spellEnd"/>
            <w:r w:rsidRPr="0007740E">
              <w:rPr>
                <w:rFonts w:ascii="Arial" w:hAnsi="Arial" w:cs="Arial"/>
                <w:sz w:val="24"/>
                <w:szCs w:val="24"/>
              </w:rPr>
              <w:t xml:space="preserve"> superoxide to H</w:t>
            </w:r>
            <w:r w:rsidRPr="0007740E">
              <w:rPr>
                <w:rFonts w:ascii="Arial" w:hAnsi="Arial" w:cs="Arial"/>
                <w:sz w:val="24"/>
                <w:szCs w:val="24"/>
                <w:vertAlign w:val="subscript"/>
              </w:rPr>
              <w:t>2</w:t>
            </w:r>
            <w:r w:rsidRPr="0007740E">
              <w:rPr>
                <w:rFonts w:ascii="Arial" w:hAnsi="Arial" w:cs="Arial"/>
                <w:sz w:val="24"/>
                <w:szCs w:val="24"/>
              </w:rPr>
              <w:t>O</w:t>
            </w:r>
            <w:r w:rsidRPr="0007740E">
              <w:rPr>
                <w:rFonts w:ascii="Arial" w:hAnsi="Arial" w:cs="Arial"/>
                <w:sz w:val="24"/>
                <w:szCs w:val="24"/>
                <w:vertAlign w:val="subscript"/>
              </w:rPr>
              <w:t>2</w:t>
            </w:r>
            <w:r w:rsidRPr="0007740E">
              <w:rPr>
                <w:rFonts w:ascii="Arial" w:hAnsi="Arial" w:cs="Arial"/>
                <w:sz w:val="24"/>
                <w:szCs w:val="24"/>
              </w:rPr>
              <w:t xml:space="preserve">. CAT also subsequently </w:t>
            </w:r>
            <w:proofErr w:type="gramStart"/>
            <w:r w:rsidRPr="0007740E">
              <w:rPr>
                <w:rFonts w:ascii="Arial" w:hAnsi="Arial" w:cs="Arial"/>
                <w:sz w:val="24"/>
                <w:szCs w:val="24"/>
              </w:rPr>
              <w:t>detoxify</w:t>
            </w:r>
            <w:proofErr w:type="gramEnd"/>
            <w:r w:rsidRPr="0007740E">
              <w:rPr>
                <w:rFonts w:ascii="Arial" w:hAnsi="Arial" w:cs="Arial"/>
                <w:sz w:val="24"/>
                <w:szCs w:val="24"/>
              </w:rPr>
              <w:t xml:space="preserve"> H</w:t>
            </w:r>
            <w:r w:rsidRPr="0007740E">
              <w:rPr>
                <w:rFonts w:ascii="Arial" w:hAnsi="Arial" w:cs="Arial"/>
                <w:sz w:val="24"/>
                <w:szCs w:val="24"/>
                <w:vertAlign w:val="subscript"/>
              </w:rPr>
              <w:t>2</w:t>
            </w:r>
            <w:r w:rsidRPr="0007740E">
              <w:rPr>
                <w:rFonts w:ascii="Arial" w:hAnsi="Arial" w:cs="Arial"/>
                <w:sz w:val="24"/>
                <w:szCs w:val="24"/>
              </w:rPr>
              <w:t>O</w:t>
            </w:r>
            <w:r w:rsidRPr="0007740E">
              <w:rPr>
                <w:rFonts w:ascii="Arial" w:hAnsi="Arial" w:cs="Arial"/>
                <w:sz w:val="24"/>
                <w:szCs w:val="24"/>
                <w:vertAlign w:val="subscript"/>
              </w:rPr>
              <w:t>2</w:t>
            </w:r>
            <w:r w:rsidRPr="0007740E">
              <w:rPr>
                <w:rFonts w:ascii="Arial" w:hAnsi="Arial" w:cs="Arial"/>
                <w:sz w:val="24"/>
                <w:szCs w:val="24"/>
              </w:rPr>
              <w:t xml:space="preserve">. </w:t>
            </w:r>
            <w:proofErr w:type="spellStart"/>
            <w:r w:rsidRPr="0007740E">
              <w:rPr>
                <w:rFonts w:ascii="Arial" w:hAnsi="Arial" w:cs="Arial"/>
                <w:sz w:val="24"/>
                <w:szCs w:val="24"/>
              </w:rPr>
              <w:t>Catalase</w:t>
            </w:r>
            <w:proofErr w:type="spellEnd"/>
            <w:r w:rsidRPr="0007740E">
              <w:rPr>
                <w:rFonts w:ascii="Arial" w:hAnsi="Arial" w:cs="Arial"/>
                <w:sz w:val="24"/>
                <w:szCs w:val="24"/>
              </w:rPr>
              <w:t xml:space="preserve"> is frequently used by cells to rapidly catalyze the decomposition of hydrogen peroxide into less reactive gaseous oxygen and water molecules. It forms the first line of </w:t>
            </w:r>
            <w:proofErr w:type="spellStart"/>
            <w:r w:rsidRPr="0007740E">
              <w:rPr>
                <w:rFonts w:ascii="Arial" w:hAnsi="Arial" w:cs="Arial"/>
                <w:sz w:val="24"/>
                <w:szCs w:val="24"/>
              </w:rPr>
              <w:t>defence</w:t>
            </w:r>
            <w:proofErr w:type="spellEnd"/>
            <w:r w:rsidRPr="0007740E">
              <w:rPr>
                <w:rFonts w:ascii="Arial" w:hAnsi="Arial" w:cs="Arial"/>
                <w:sz w:val="24"/>
                <w:szCs w:val="24"/>
              </w:rPr>
              <w:t xml:space="preserve"> against free radicals; therefore their regulation depends mainly upon the oxidant status of the cell. Fatima et al 2009 reported that plant regeneration was influenced by plant growth regulators and similarly antioxidant enzyme activity has also marked effect on the various stages of growth and development. The objective of this work is to study the activities and </w:t>
            </w:r>
            <w:proofErr w:type="spellStart"/>
            <w:r w:rsidRPr="0007740E">
              <w:rPr>
                <w:rFonts w:ascii="Arial" w:hAnsi="Arial" w:cs="Arial"/>
                <w:sz w:val="24"/>
                <w:szCs w:val="24"/>
              </w:rPr>
              <w:t>behaviour</w:t>
            </w:r>
            <w:proofErr w:type="spellEnd"/>
            <w:r w:rsidRPr="0007740E">
              <w:rPr>
                <w:rFonts w:ascii="Arial" w:hAnsi="Arial" w:cs="Arial"/>
                <w:sz w:val="24"/>
                <w:szCs w:val="24"/>
              </w:rPr>
              <w:t xml:space="preserve"> </w:t>
            </w:r>
            <w:proofErr w:type="gramStart"/>
            <w:r w:rsidRPr="0007740E">
              <w:rPr>
                <w:rFonts w:ascii="Arial" w:hAnsi="Arial" w:cs="Arial"/>
                <w:sz w:val="24"/>
                <w:szCs w:val="24"/>
              </w:rPr>
              <w:t xml:space="preserve">of </w:t>
            </w:r>
            <w:r w:rsidR="007E5925">
              <w:rPr>
                <w:rFonts w:ascii="Arial" w:hAnsi="Arial" w:cs="Arial"/>
                <w:sz w:val="24"/>
                <w:szCs w:val="24"/>
              </w:rPr>
              <w:t xml:space="preserve"> </w:t>
            </w:r>
            <w:proofErr w:type="spellStart"/>
            <w:r w:rsidR="007E5925">
              <w:rPr>
                <w:rFonts w:ascii="Arial" w:hAnsi="Arial" w:cs="Arial"/>
                <w:sz w:val="24"/>
                <w:szCs w:val="24"/>
              </w:rPr>
              <w:t>Peroxidase</w:t>
            </w:r>
            <w:proofErr w:type="spellEnd"/>
            <w:proofErr w:type="gramEnd"/>
            <w:r w:rsidR="007E5925">
              <w:rPr>
                <w:rFonts w:ascii="Arial" w:hAnsi="Arial" w:cs="Arial"/>
                <w:sz w:val="24"/>
                <w:szCs w:val="24"/>
              </w:rPr>
              <w:t xml:space="preserve">, </w:t>
            </w:r>
            <w:r w:rsidRPr="0007740E">
              <w:rPr>
                <w:rFonts w:ascii="Arial" w:hAnsi="Arial" w:cs="Arial"/>
                <w:sz w:val="24"/>
                <w:szCs w:val="24"/>
              </w:rPr>
              <w:t xml:space="preserve">SOD and </w:t>
            </w:r>
            <w:proofErr w:type="spellStart"/>
            <w:r w:rsidRPr="0007740E">
              <w:rPr>
                <w:rFonts w:ascii="Arial" w:hAnsi="Arial" w:cs="Arial"/>
                <w:sz w:val="24"/>
                <w:szCs w:val="24"/>
              </w:rPr>
              <w:t>catalase</w:t>
            </w:r>
            <w:proofErr w:type="spellEnd"/>
            <w:r w:rsidRPr="0007740E">
              <w:rPr>
                <w:rFonts w:ascii="Arial" w:hAnsi="Arial" w:cs="Arial"/>
                <w:sz w:val="24"/>
                <w:szCs w:val="24"/>
              </w:rPr>
              <w:t xml:space="preserve"> enzymes at various levels of ammonium nitrate supplemented in MS medium and effect of </w:t>
            </w:r>
            <w:proofErr w:type="spellStart"/>
            <w:r w:rsidRPr="0007740E">
              <w:rPr>
                <w:rFonts w:ascii="Arial" w:hAnsi="Arial" w:cs="Arial"/>
                <w:sz w:val="24"/>
                <w:szCs w:val="24"/>
              </w:rPr>
              <w:t>hyperhydricity</w:t>
            </w:r>
            <w:proofErr w:type="spellEnd"/>
            <w:r w:rsidRPr="0007740E">
              <w:rPr>
                <w:rFonts w:ascii="Arial" w:hAnsi="Arial" w:cs="Arial"/>
                <w:sz w:val="24"/>
                <w:szCs w:val="24"/>
              </w:rPr>
              <w:t xml:space="preserve"> on the activity of these enzyme systems.</w:t>
            </w:r>
          </w:p>
          <w:p w:rsidR="008759C9" w:rsidRDefault="008759C9"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EB5DAA" w:rsidRDefault="00EB5DAA" w:rsidP="0007740E">
            <w:pPr>
              <w:jc w:val="both"/>
              <w:rPr>
                <w:rFonts w:ascii="Arial" w:eastAsia="Times New Roman" w:hAnsi="Arial" w:cs="Arial"/>
                <w:sz w:val="24"/>
                <w:szCs w:val="24"/>
              </w:rPr>
            </w:pPr>
          </w:p>
          <w:p w:rsidR="00C63EB9" w:rsidRPr="0007740E" w:rsidRDefault="00C63EB9" w:rsidP="0007740E">
            <w:pPr>
              <w:jc w:val="both"/>
              <w:rPr>
                <w:rFonts w:ascii="Arial" w:eastAsia="Times New Roman" w:hAnsi="Arial" w:cs="Arial"/>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8759C9" w:rsidP="0007740E">
            <w:pPr>
              <w:jc w:val="both"/>
              <w:rPr>
                <w:rFonts w:ascii="Arial" w:hAnsi="Arial" w:cs="Arial"/>
                <w:sz w:val="24"/>
                <w:szCs w:val="24"/>
              </w:rPr>
            </w:pPr>
            <w:r w:rsidRPr="0007740E">
              <w:rPr>
                <w:rFonts w:ascii="Arial" w:eastAsia="Times New Roman" w:hAnsi="Arial" w:cs="Arial"/>
                <w:b/>
                <w:bCs/>
                <w:color w:val="185FA1"/>
                <w:sz w:val="24"/>
                <w:szCs w:val="24"/>
              </w:rPr>
              <w:lastRenderedPageBreak/>
              <w:t>Materials and Methods:</w:t>
            </w:r>
            <w:r w:rsidRPr="0007740E">
              <w:rPr>
                <w:rFonts w:ascii="Arial" w:eastAsia="Times New Roman" w:hAnsi="Arial" w:cs="Arial"/>
                <w:sz w:val="24"/>
                <w:szCs w:val="24"/>
              </w:rPr>
              <w:t> </w:t>
            </w:r>
            <w:r w:rsidR="00E426B8" w:rsidRPr="0007740E">
              <w:rPr>
                <w:rFonts w:ascii="Arial" w:hAnsi="Arial" w:cs="Arial"/>
                <w:sz w:val="24"/>
                <w:szCs w:val="24"/>
              </w:rPr>
              <w:t xml:space="preserve">Establishment of aseptic seedlings and </w:t>
            </w:r>
            <w:proofErr w:type="spellStart"/>
            <w:r w:rsidR="00E426B8" w:rsidRPr="0007740E">
              <w:rPr>
                <w:rFonts w:ascii="Arial" w:hAnsi="Arial" w:cs="Arial"/>
                <w:sz w:val="24"/>
                <w:szCs w:val="24"/>
              </w:rPr>
              <w:t>explant</w:t>
            </w:r>
            <w:proofErr w:type="spellEnd"/>
            <w:r w:rsidR="00E426B8" w:rsidRPr="0007740E">
              <w:rPr>
                <w:rFonts w:ascii="Arial" w:hAnsi="Arial" w:cs="Arial"/>
                <w:sz w:val="24"/>
                <w:szCs w:val="24"/>
              </w:rPr>
              <w:t xml:space="preserve"> preparation</w:t>
            </w:r>
          </w:p>
          <w:p w:rsidR="00E426B8" w:rsidRPr="0007740E" w:rsidRDefault="00E426B8" w:rsidP="0007740E">
            <w:pPr>
              <w:jc w:val="both"/>
              <w:rPr>
                <w:rFonts w:ascii="Arial" w:eastAsia="SimSun" w:hAnsi="Arial" w:cs="Arial"/>
                <w:sz w:val="24"/>
                <w:szCs w:val="24"/>
              </w:rPr>
            </w:pPr>
            <w:r w:rsidRPr="0007740E">
              <w:rPr>
                <w:rFonts w:ascii="Arial" w:eastAsia="SimSun" w:hAnsi="Arial" w:cs="Arial"/>
                <w:sz w:val="24"/>
                <w:szCs w:val="24"/>
              </w:rPr>
              <w:lastRenderedPageBreak/>
              <w:t xml:space="preserve">Seeds of </w:t>
            </w:r>
            <w:r w:rsidRPr="0007740E">
              <w:rPr>
                <w:rFonts w:ascii="Arial" w:eastAsia="SimSun" w:hAnsi="Arial" w:cs="Arial"/>
                <w:i/>
                <w:sz w:val="24"/>
                <w:szCs w:val="24"/>
              </w:rPr>
              <w:t xml:space="preserve">D. </w:t>
            </w:r>
            <w:proofErr w:type="spellStart"/>
            <w:proofErr w:type="gramStart"/>
            <w:r w:rsidRPr="0007740E">
              <w:rPr>
                <w:rFonts w:ascii="Arial" w:eastAsia="SimSun" w:hAnsi="Arial" w:cs="Arial"/>
                <w:i/>
                <w:sz w:val="24"/>
                <w:szCs w:val="24"/>
              </w:rPr>
              <w:t>caryophyllus</w:t>
            </w:r>
            <w:proofErr w:type="spellEnd"/>
            <w:r w:rsidRPr="0007740E">
              <w:rPr>
                <w:rFonts w:ascii="Arial" w:eastAsia="SimSun" w:hAnsi="Arial" w:cs="Arial"/>
                <w:sz w:val="24"/>
                <w:szCs w:val="24"/>
              </w:rPr>
              <w:t xml:space="preserve">  were</w:t>
            </w:r>
            <w:proofErr w:type="gramEnd"/>
            <w:r w:rsidRPr="0007740E">
              <w:rPr>
                <w:rFonts w:ascii="Arial" w:eastAsia="SimSun" w:hAnsi="Arial" w:cs="Arial"/>
                <w:sz w:val="24"/>
                <w:szCs w:val="24"/>
              </w:rPr>
              <w:t xml:space="preserve"> surface sterilized with 0.1% (w/v) mercuric chloride for 3 minutes followed by four washes with sterile distilled water and germinated on half strength MS (</w:t>
            </w:r>
            <w:proofErr w:type="spellStart"/>
            <w:r w:rsidRPr="0007740E">
              <w:rPr>
                <w:rFonts w:ascii="Arial" w:eastAsia="SimSun" w:hAnsi="Arial" w:cs="Arial"/>
                <w:sz w:val="24"/>
                <w:szCs w:val="24"/>
              </w:rPr>
              <w:t>Murashige</w:t>
            </w:r>
            <w:proofErr w:type="spellEnd"/>
            <w:r w:rsidRPr="0007740E">
              <w:rPr>
                <w:rFonts w:ascii="Arial" w:eastAsia="SimSun" w:hAnsi="Arial" w:cs="Arial"/>
                <w:sz w:val="24"/>
                <w:szCs w:val="24"/>
              </w:rPr>
              <w:t xml:space="preserve"> and </w:t>
            </w:r>
            <w:proofErr w:type="spellStart"/>
            <w:r w:rsidRPr="0007740E">
              <w:rPr>
                <w:rFonts w:ascii="Arial" w:eastAsia="SimSun" w:hAnsi="Arial" w:cs="Arial"/>
                <w:sz w:val="24"/>
                <w:szCs w:val="24"/>
              </w:rPr>
              <w:t>Skoog</w:t>
            </w:r>
            <w:proofErr w:type="spellEnd"/>
            <w:r w:rsidRPr="0007740E">
              <w:rPr>
                <w:rFonts w:ascii="Arial" w:eastAsia="SimSun" w:hAnsi="Arial" w:cs="Arial"/>
                <w:sz w:val="24"/>
                <w:szCs w:val="24"/>
              </w:rPr>
              <w:t xml:space="preserve">, 1962) medium. Nodal segments of 0.5mm were aseptically dissected out from 21 days old seedlings and cultured on solid MS medium containing 2.2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BAP + 2.7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NAA supplemented with 3% (w/v) sucrose and 1% (w/v) agar with pH </w:t>
            </w:r>
          </w:p>
          <w:p w:rsidR="00E426B8" w:rsidRPr="0007740E" w:rsidRDefault="00E426B8" w:rsidP="0007740E">
            <w:pPr>
              <w:jc w:val="both"/>
              <w:rPr>
                <w:rFonts w:ascii="Arial" w:eastAsia="SimSun" w:hAnsi="Arial" w:cs="Arial"/>
                <w:sz w:val="24"/>
                <w:szCs w:val="24"/>
              </w:rPr>
            </w:pPr>
            <w:r w:rsidRPr="0007740E">
              <w:rPr>
                <w:rFonts w:ascii="Arial" w:eastAsia="SimSun" w:hAnsi="Arial" w:cs="Arial"/>
                <w:sz w:val="24"/>
                <w:szCs w:val="24"/>
              </w:rPr>
              <w:t xml:space="preserve">5.8±0.01 for shoot induction. The cultures were incubated at 16 h photoperiod at 26±1°C. </w:t>
            </w:r>
          </w:p>
          <w:p w:rsidR="00E426B8" w:rsidRPr="0007740E" w:rsidRDefault="00E426B8" w:rsidP="0007740E">
            <w:pPr>
              <w:jc w:val="both"/>
              <w:rPr>
                <w:rFonts w:ascii="Arial" w:eastAsia="SimSun" w:hAnsi="Arial" w:cs="Arial"/>
                <w:sz w:val="24"/>
                <w:szCs w:val="24"/>
              </w:rPr>
            </w:pPr>
            <w:r w:rsidRPr="0007740E">
              <w:rPr>
                <w:rFonts w:ascii="Arial" w:eastAsia="SimSun" w:hAnsi="Arial" w:cs="Arial"/>
                <w:sz w:val="24"/>
                <w:szCs w:val="24"/>
              </w:rPr>
              <w:t>Culture media</w:t>
            </w:r>
          </w:p>
          <w:p w:rsidR="00E426B8" w:rsidRPr="0007740E" w:rsidRDefault="00E426B8" w:rsidP="0007740E">
            <w:pPr>
              <w:jc w:val="both"/>
              <w:rPr>
                <w:rFonts w:ascii="Arial" w:eastAsia="SimSun" w:hAnsi="Arial" w:cs="Arial"/>
                <w:sz w:val="24"/>
                <w:szCs w:val="24"/>
              </w:rPr>
            </w:pPr>
            <w:r w:rsidRPr="0007740E">
              <w:rPr>
                <w:rFonts w:ascii="Arial" w:eastAsia="SimSun" w:hAnsi="Arial" w:cs="Arial"/>
                <w:sz w:val="24"/>
                <w:szCs w:val="24"/>
              </w:rPr>
              <w:t xml:space="preserve">The nodal explants were inoculated on the MS medium supplemented with 2.2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BAP + 2.7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NAA and sucrose 3 %( w/v). This was considered to be control induction medium having 20.61* </w:t>
            </w:r>
            <w:proofErr w:type="spellStart"/>
            <w:r w:rsidRPr="0007740E">
              <w:rPr>
                <w:rFonts w:ascii="Arial" w:eastAsia="SimSun" w:hAnsi="Arial" w:cs="Arial"/>
                <w:sz w:val="24"/>
                <w:szCs w:val="24"/>
              </w:rPr>
              <w:t>mM</w:t>
            </w:r>
            <w:proofErr w:type="spellEnd"/>
            <w:r w:rsidRPr="0007740E">
              <w:rPr>
                <w:rFonts w:ascii="Arial" w:eastAsia="SimSun" w:hAnsi="Arial" w:cs="Arial"/>
                <w:sz w:val="24"/>
                <w:szCs w:val="24"/>
              </w:rPr>
              <w:t xml:space="preserve"> of NH4NO3 already present as a macronutrient in MS basal medium .The levels of ammonium nitrate (0, 5.15, 10.3, 20.61*, </w:t>
            </w:r>
            <w:proofErr w:type="gramStart"/>
            <w:r w:rsidRPr="0007740E">
              <w:rPr>
                <w:rFonts w:ascii="Arial" w:eastAsia="SimSun" w:hAnsi="Arial" w:cs="Arial"/>
                <w:sz w:val="24"/>
                <w:szCs w:val="24"/>
              </w:rPr>
              <w:t xml:space="preserve">41.20  </w:t>
            </w:r>
            <w:proofErr w:type="spellStart"/>
            <w:r w:rsidRPr="0007740E">
              <w:rPr>
                <w:rFonts w:ascii="Arial" w:eastAsia="SimSun" w:hAnsi="Arial" w:cs="Arial"/>
                <w:sz w:val="24"/>
                <w:szCs w:val="24"/>
              </w:rPr>
              <w:t>mM</w:t>
            </w:r>
            <w:proofErr w:type="spellEnd"/>
            <w:proofErr w:type="gramEnd"/>
            <w:r w:rsidRPr="0007740E">
              <w:rPr>
                <w:rFonts w:ascii="Arial" w:eastAsia="SimSun" w:hAnsi="Arial" w:cs="Arial"/>
                <w:sz w:val="24"/>
                <w:szCs w:val="24"/>
              </w:rPr>
              <w:t xml:space="preserve">) were varied as 0, 5.15 (one fourth), 10.3 (half), 20.61 (control, having normal calcium concentration in MS basal medium), 41.20 </w:t>
            </w:r>
            <w:proofErr w:type="spellStart"/>
            <w:r w:rsidRPr="0007740E">
              <w:rPr>
                <w:rFonts w:ascii="Arial" w:eastAsia="SimSun" w:hAnsi="Arial" w:cs="Arial"/>
                <w:sz w:val="24"/>
                <w:szCs w:val="24"/>
              </w:rPr>
              <w:t>mM</w:t>
            </w:r>
            <w:proofErr w:type="spellEnd"/>
            <w:r w:rsidRPr="0007740E">
              <w:rPr>
                <w:rFonts w:ascii="Arial" w:eastAsia="SimSun" w:hAnsi="Arial" w:cs="Arial"/>
                <w:sz w:val="24"/>
                <w:szCs w:val="24"/>
              </w:rPr>
              <w:t xml:space="preserve">. Five flasks (100 ml ‘Erlenmeyer’ with 40 ml medium in each) were prepared for each treatment having three explants per flask. Percentage response was calculated by dividing the total number of responding explants by total number of explants inoculated. Shoots buds induced from the </w:t>
            </w:r>
            <w:proofErr w:type="spellStart"/>
            <w:r w:rsidRPr="0007740E">
              <w:rPr>
                <w:rFonts w:ascii="Arial" w:eastAsia="SimSun" w:hAnsi="Arial" w:cs="Arial"/>
                <w:sz w:val="24"/>
                <w:szCs w:val="24"/>
              </w:rPr>
              <w:t>explant</w:t>
            </w:r>
            <w:proofErr w:type="spellEnd"/>
            <w:r w:rsidRPr="0007740E">
              <w:rPr>
                <w:rFonts w:ascii="Arial" w:eastAsia="SimSun" w:hAnsi="Arial" w:cs="Arial"/>
                <w:sz w:val="24"/>
                <w:szCs w:val="24"/>
              </w:rPr>
              <w:t xml:space="preserve"> were excised after 4 weeks and </w:t>
            </w:r>
            <w:proofErr w:type="spellStart"/>
            <w:r w:rsidRPr="0007740E">
              <w:rPr>
                <w:rFonts w:ascii="Arial" w:eastAsia="SimSun" w:hAnsi="Arial" w:cs="Arial"/>
                <w:sz w:val="24"/>
                <w:szCs w:val="24"/>
              </w:rPr>
              <w:t>subcultured</w:t>
            </w:r>
            <w:proofErr w:type="spellEnd"/>
            <w:r w:rsidRPr="0007740E">
              <w:rPr>
                <w:rFonts w:ascii="Arial" w:eastAsia="SimSun" w:hAnsi="Arial" w:cs="Arial"/>
                <w:sz w:val="24"/>
                <w:szCs w:val="24"/>
              </w:rPr>
              <w:t xml:space="preserve"> on normal medium NM (MS medium supplemented with 2.2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BAP + 2.7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NAA as present in normal MS medium) and on modified medium MM (MS medium supplemented with 2.2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BAP + 2.7 </w:t>
            </w:r>
            <w:proofErr w:type="spellStart"/>
            <w:r w:rsidRPr="0007740E">
              <w:rPr>
                <w:rFonts w:ascii="Arial" w:eastAsia="SimSun" w:hAnsi="Arial" w:cs="Arial"/>
                <w:sz w:val="24"/>
                <w:szCs w:val="24"/>
              </w:rPr>
              <w:t>μM</w:t>
            </w:r>
            <w:proofErr w:type="spellEnd"/>
            <w:r w:rsidRPr="0007740E">
              <w:rPr>
                <w:rFonts w:ascii="Arial" w:eastAsia="SimSun" w:hAnsi="Arial" w:cs="Arial"/>
                <w:sz w:val="24"/>
                <w:szCs w:val="24"/>
              </w:rPr>
              <w:t xml:space="preserve"> NAA and varied levels of ammonium nitrate: 0, 5.15, 10.3, 20.61*, </w:t>
            </w:r>
            <w:proofErr w:type="gramStart"/>
            <w:r w:rsidRPr="0007740E">
              <w:rPr>
                <w:rFonts w:ascii="Arial" w:eastAsia="SimSun" w:hAnsi="Arial" w:cs="Arial"/>
                <w:sz w:val="24"/>
                <w:szCs w:val="24"/>
              </w:rPr>
              <w:t xml:space="preserve">41.20  </w:t>
            </w:r>
            <w:proofErr w:type="spellStart"/>
            <w:r w:rsidRPr="0007740E">
              <w:rPr>
                <w:rFonts w:ascii="Arial" w:eastAsia="SimSun" w:hAnsi="Arial" w:cs="Arial"/>
                <w:sz w:val="24"/>
                <w:szCs w:val="24"/>
              </w:rPr>
              <w:t>mM</w:t>
            </w:r>
            <w:proofErr w:type="spellEnd"/>
            <w:proofErr w:type="gramEnd"/>
            <w:r w:rsidRPr="0007740E">
              <w:rPr>
                <w:rFonts w:ascii="Arial" w:eastAsia="SimSun" w:hAnsi="Arial" w:cs="Arial"/>
                <w:sz w:val="24"/>
                <w:szCs w:val="24"/>
              </w:rPr>
              <w:t xml:space="preserve"> </w:t>
            </w:r>
            <w:proofErr w:type="spellStart"/>
            <w:r w:rsidRPr="0007740E">
              <w:rPr>
                <w:rFonts w:ascii="Arial" w:eastAsia="SimSun" w:hAnsi="Arial" w:cs="Arial"/>
                <w:sz w:val="24"/>
                <w:szCs w:val="24"/>
              </w:rPr>
              <w:t>mM</w:t>
            </w:r>
            <w:proofErr w:type="spellEnd"/>
            <w:r w:rsidRPr="0007740E">
              <w:rPr>
                <w:rFonts w:ascii="Arial" w:eastAsia="SimSun" w:hAnsi="Arial" w:cs="Arial"/>
                <w:sz w:val="24"/>
                <w:szCs w:val="24"/>
              </w:rPr>
              <w:t>). Weekly observations were recorded for 4 weeks.</w:t>
            </w:r>
            <w:r w:rsidRPr="0007740E">
              <w:rPr>
                <w:rFonts w:ascii="Arial" w:eastAsia="SimSun" w:hAnsi="Arial" w:cs="Arial"/>
                <w:sz w:val="24"/>
                <w:szCs w:val="24"/>
              </w:rPr>
              <w:tab/>
            </w:r>
          </w:p>
          <w:p w:rsidR="00E426B8" w:rsidRPr="0007740E" w:rsidRDefault="00E426B8" w:rsidP="0007740E">
            <w:pPr>
              <w:jc w:val="both"/>
              <w:rPr>
                <w:rFonts w:ascii="Arial" w:eastAsia="SimSun" w:hAnsi="Arial" w:cs="Arial"/>
                <w:sz w:val="24"/>
                <w:szCs w:val="24"/>
              </w:rPr>
            </w:pPr>
            <w:r w:rsidRPr="0007740E">
              <w:rPr>
                <w:rFonts w:ascii="Arial" w:eastAsia="SimSun" w:hAnsi="Arial" w:cs="Arial"/>
                <w:sz w:val="24"/>
                <w:szCs w:val="24"/>
              </w:rPr>
              <w:t xml:space="preserve">Shoot buds </w:t>
            </w:r>
            <w:proofErr w:type="spellStart"/>
            <w:r w:rsidRPr="0007740E">
              <w:rPr>
                <w:rFonts w:ascii="Arial" w:eastAsia="SimSun" w:hAnsi="Arial" w:cs="Arial"/>
                <w:sz w:val="24"/>
                <w:szCs w:val="24"/>
              </w:rPr>
              <w:t>upto</w:t>
            </w:r>
            <w:proofErr w:type="spellEnd"/>
            <w:r w:rsidRPr="0007740E">
              <w:rPr>
                <w:rFonts w:ascii="Arial" w:eastAsia="SimSun" w:hAnsi="Arial" w:cs="Arial"/>
                <w:sz w:val="24"/>
                <w:szCs w:val="24"/>
              </w:rPr>
              <w:t xml:space="preserve"> or more than 1 cm were taken into account and </w:t>
            </w:r>
            <w:proofErr w:type="gramStart"/>
            <w:r w:rsidRPr="0007740E">
              <w:rPr>
                <w:rFonts w:ascii="Arial" w:eastAsia="SimSun" w:hAnsi="Arial" w:cs="Arial"/>
                <w:sz w:val="24"/>
                <w:szCs w:val="24"/>
              </w:rPr>
              <w:t>the  number</w:t>
            </w:r>
            <w:proofErr w:type="gramEnd"/>
            <w:r w:rsidRPr="0007740E">
              <w:rPr>
                <w:rFonts w:ascii="Arial" w:eastAsia="SimSun" w:hAnsi="Arial" w:cs="Arial"/>
                <w:sz w:val="24"/>
                <w:szCs w:val="24"/>
              </w:rPr>
              <w:t xml:space="preserve"> was counted manually for each treatment at the end of 4 weeks.. Physiological characterization such as estimation of pigment concentration was determined in 4 weeks old </w:t>
            </w:r>
            <w:proofErr w:type="gramStart"/>
            <w:r w:rsidRPr="0007740E">
              <w:rPr>
                <w:rFonts w:ascii="Arial" w:eastAsia="SimSun" w:hAnsi="Arial" w:cs="Arial"/>
                <w:sz w:val="24"/>
                <w:szCs w:val="24"/>
              </w:rPr>
              <w:t>culture  and</w:t>
            </w:r>
            <w:proofErr w:type="gramEnd"/>
            <w:r w:rsidRPr="0007740E">
              <w:rPr>
                <w:rFonts w:ascii="Arial" w:eastAsia="SimSun" w:hAnsi="Arial" w:cs="Arial"/>
                <w:sz w:val="24"/>
                <w:szCs w:val="24"/>
              </w:rPr>
              <w:t xml:space="preserve"> </w:t>
            </w:r>
            <w:proofErr w:type="spellStart"/>
            <w:r w:rsidRPr="0007740E">
              <w:rPr>
                <w:rFonts w:ascii="Arial" w:eastAsia="SimSun" w:hAnsi="Arial" w:cs="Arial"/>
                <w:sz w:val="24"/>
                <w:szCs w:val="24"/>
              </w:rPr>
              <w:t>peroxidise</w:t>
            </w:r>
            <w:proofErr w:type="spellEnd"/>
            <w:r w:rsidRPr="0007740E">
              <w:rPr>
                <w:rFonts w:ascii="Arial" w:eastAsia="SimSun" w:hAnsi="Arial" w:cs="Arial"/>
                <w:sz w:val="24"/>
                <w:szCs w:val="24"/>
              </w:rPr>
              <w:t xml:space="preserve"> enzyme activity was determined in 3 weeks and 5 weeks old cultures.</w:t>
            </w:r>
          </w:p>
          <w:p w:rsidR="00E426B8" w:rsidRPr="0007740E" w:rsidRDefault="00E426B8" w:rsidP="0007740E">
            <w:pPr>
              <w:jc w:val="both"/>
              <w:rPr>
                <w:rFonts w:ascii="Arial" w:hAnsi="Arial" w:cs="Arial"/>
                <w:sz w:val="24"/>
                <w:szCs w:val="24"/>
              </w:rPr>
            </w:pPr>
            <w:r w:rsidRPr="0007740E">
              <w:rPr>
                <w:rFonts w:ascii="Arial" w:hAnsi="Arial" w:cs="Arial"/>
                <w:sz w:val="24"/>
                <w:szCs w:val="24"/>
              </w:rPr>
              <w:t>Antioxidant enzyme activities were determined in the period 4 weeks of treatment</w:t>
            </w:r>
          </w:p>
          <w:p w:rsidR="00E426B8" w:rsidRPr="0007740E" w:rsidRDefault="00E426B8" w:rsidP="0007740E">
            <w:pPr>
              <w:jc w:val="both"/>
              <w:rPr>
                <w:rFonts w:ascii="Arial" w:hAnsi="Arial" w:cs="Arial"/>
                <w:sz w:val="24"/>
                <w:szCs w:val="24"/>
              </w:rPr>
            </w:pPr>
            <w:r w:rsidRPr="0007740E">
              <w:rPr>
                <w:rFonts w:ascii="Arial" w:hAnsi="Arial" w:cs="Arial"/>
                <w:sz w:val="24"/>
                <w:szCs w:val="24"/>
              </w:rPr>
              <w:t xml:space="preserve">Extraction for </w:t>
            </w:r>
            <w:proofErr w:type="spellStart"/>
            <w:r w:rsidRPr="0007740E">
              <w:rPr>
                <w:rFonts w:ascii="Arial" w:hAnsi="Arial" w:cs="Arial"/>
                <w:sz w:val="24"/>
                <w:szCs w:val="24"/>
              </w:rPr>
              <w:t>Peroxidase</w:t>
            </w:r>
            <w:proofErr w:type="spellEnd"/>
            <w:r w:rsidRPr="0007740E">
              <w:rPr>
                <w:rFonts w:ascii="Arial" w:hAnsi="Arial" w:cs="Arial"/>
                <w:sz w:val="24"/>
                <w:szCs w:val="24"/>
              </w:rPr>
              <w:t xml:space="preserve"> Enzyme</w:t>
            </w:r>
          </w:p>
          <w:p w:rsidR="00EB5DAA" w:rsidRDefault="00E426B8" w:rsidP="0007740E">
            <w:pPr>
              <w:jc w:val="both"/>
              <w:rPr>
                <w:rFonts w:ascii="Arial" w:hAnsi="Arial" w:cs="Arial"/>
                <w:sz w:val="24"/>
                <w:szCs w:val="24"/>
              </w:rPr>
            </w:pPr>
            <w:r w:rsidRPr="0007740E">
              <w:rPr>
                <w:rFonts w:ascii="Arial" w:hAnsi="Arial" w:cs="Arial"/>
                <w:sz w:val="24"/>
                <w:szCs w:val="24"/>
              </w:rPr>
              <w:t>One gram of fresh tissue (regenerated shoots) after three and five weeks of culture was ground by pre-chilled mortar and pestle with 0.05 M potassium phosphate buffer (pH 7.0). The homogenate was centrifuged for 20 min at 5000 rpm. After centrifugation, the pellet was discarded and supernatant was mixed with cold acetone to a final concentration of 70% and centrifuged at 5000 rpm for 10 min and the supernatant was used for enzyme assay.</w:t>
            </w:r>
          </w:p>
          <w:p w:rsidR="00EB5DAA" w:rsidRPr="0007740E" w:rsidRDefault="00EB5DAA" w:rsidP="0007740E">
            <w:pPr>
              <w:jc w:val="both"/>
              <w:rPr>
                <w:rFonts w:ascii="Arial" w:hAnsi="Arial" w:cs="Arial"/>
                <w:sz w:val="24"/>
                <w:szCs w:val="24"/>
              </w:rPr>
            </w:pPr>
          </w:p>
          <w:p w:rsidR="00E426B8" w:rsidRPr="0007740E" w:rsidRDefault="00E426B8" w:rsidP="0007740E">
            <w:pPr>
              <w:jc w:val="both"/>
              <w:rPr>
                <w:rFonts w:ascii="Arial" w:hAnsi="Arial" w:cs="Arial"/>
                <w:b/>
                <w:sz w:val="24"/>
                <w:szCs w:val="24"/>
              </w:rPr>
            </w:pPr>
            <w:proofErr w:type="spellStart"/>
            <w:r w:rsidRPr="0007740E">
              <w:rPr>
                <w:rFonts w:ascii="Arial" w:hAnsi="Arial" w:cs="Arial"/>
                <w:b/>
                <w:sz w:val="24"/>
                <w:szCs w:val="24"/>
              </w:rPr>
              <w:t>Peroxidase</w:t>
            </w:r>
            <w:proofErr w:type="spellEnd"/>
            <w:r w:rsidRPr="0007740E">
              <w:rPr>
                <w:rFonts w:ascii="Arial" w:hAnsi="Arial" w:cs="Arial"/>
                <w:b/>
                <w:sz w:val="24"/>
                <w:szCs w:val="24"/>
              </w:rPr>
              <w:t xml:space="preserve"> assay:</w:t>
            </w:r>
          </w:p>
          <w:p w:rsidR="00E426B8" w:rsidRPr="0007740E" w:rsidRDefault="00E426B8" w:rsidP="0007740E">
            <w:pPr>
              <w:jc w:val="both"/>
              <w:rPr>
                <w:rFonts w:ascii="Arial" w:eastAsia="Times New Roman" w:hAnsi="Arial" w:cs="Arial"/>
                <w:sz w:val="24"/>
                <w:szCs w:val="24"/>
              </w:rPr>
            </w:pPr>
            <w:r w:rsidRPr="0007740E">
              <w:rPr>
                <w:rFonts w:ascii="Arial" w:hAnsi="Arial" w:cs="Arial"/>
                <w:sz w:val="24"/>
                <w:szCs w:val="24"/>
              </w:rPr>
              <w:t xml:space="preserve">The </w:t>
            </w:r>
            <w:proofErr w:type="spellStart"/>
            <w:r w:rsidRPr="0007740E">
              <w:rPr>
                <w:rFonts w:ascii="Arial" w:hAnsi="Arial" w:cs="Arial"/>
                <w:sz w:val="24"/>
                <w:szCs w:val="24"/>
              </w:rPr>
              <w:t>peroxidase</w:t>
            </w:r>
            <w:proofErr w:type="spellEnd"/>
            <w:r w:rsidRPr="0007740E">
              <w:rPr>
                <w:rFonts w:ascii="Arial" w:hAnsi="Arial" w:cs="Arial"/>
                <w:sz w:val="24"/>
                <w:szCs w:val="24"/>
              </w:rPr>
              <w:t xml:space="preserve"> activity was assayed by Guaiacol-H</w:t>
            </w:r>
            <w:r w:rsidRPr="0007740E">
              <w:rPr>
                <w:rFonts w:ascii="Arial" w:hAnsi="Arial" w:cs="Arial"/>
                <w:sz w:val="24"/>
                <w:szCs w:val="24"/>
                <w:vertAlign w:val="subscript"/>
              </w:rPr>
              <w:t>2</w:t>
            </w:r>
            <w:r w:rsidRPr="0007740E">
              <w:rPr>
                <w:rFonts w:ascii="Arial" w:hAnsi="Arial" w:cs="Arial"/>
                <w:sz w:val="24"/>
                <w:szCs w:val="24"/>
              </w:rPr>
              <w:t>O</w:t>
            </w:r>
            <w:r w:rsidRPr="0007740E">
              <w:rPr>
                <w:rFonts w:ascii="Arial" w:hAnsi="Arial" w:cs="Arial"/>
                <w:sz w:val="24"/>
                <w:szCs w:val="24"/>
                <w:vertAlign w:val="subscript"/>
              </w:rPr>
              <w:t xml:space="preserve">2 </w:t>
            </w:r>
            <w:r w:rsidRPr="0007740E">
              <w:rPr>
                <w:rFonts w:ascii="Arial" w:hAnsi="Arial" w:cs="Arial"/>
                <w:sz w:val="24"/>
                <w:szCs w:val="24"/>
              </w:rPr>
              <w:t>method (</w:t>
            </w:r>
            <w:proofErr w:type="spellStart"/>
            <w:r w:rsidRPr="0007740E">
              <w:rPr>
                <w:rFonts w:ascii="Arial" w:hAnsi="Arial" w:cs="Arial"/>
                <w:sz w:val="24"/>
                <w:szCs w:val="24"/>
              </w:rPr>
              <w:t>Racusen</w:t>
            </w:r>
            <w:proofErr w:type="spellEnd"/>
            <w:r w:rsidRPr="0007740E">
              <w:rPr>
                <w:rFonts w:ascii="Arial" w:hAnsi="Arial" w:cs="Arial"/>
                <w:sz w:val="24"/>
                <w:szCs w:val="24"/>
              </w:rPr>
              <w:t xml:space="preserve"> and Foote, 1965). </w:t>
            </w:r>
            <w:r w:rsidRPr="0007740E">
              <w:rPr>
                <w:rFonts w:ascii="Arial" w:hAnsi="Arial" w:cs="Arial"/>
                <w:sz w:val="24"/>
                <w:szCs w:val="24"/>
              </w:rPr>
              <w:lastRenderedPageBreak/>
              <w:t xml:space="preserve">The reaction mixture was made by mixing 0.2 ml enzyme extract, 1 ml of 1% </w:t>
            </w:r>
            <w:proofErr w:type="spellStart"/>
            <w:r w:rsidRPr="0007740E">
              <w:rPr>
                <w:rFonts w:ascii="Arial" w:hAnsi="Arial" w:cs="Arial"/>
                <w:sz w:val="24"/>
                <w:szCs w:val="24"/>
              </w:rPr>
              <w:t>Guaioacol</w:t>
            </w:r>
            <w:proofErr w:type="spellEnd"/>
            <w:r w:rsidRPr="0007740E">
              <w:rPr>
                <w:rFonts w:ascii="Arial" w:hAnsi="Arial" w:cs="Arial"/>
                <w:sz w:val="24"/>
                <w:szCs w:val="24"/>
              </w:rPr>
              <w:t xml:space="preserve">, 0.2 ml of 50 </w:t>
            </w:r>
            <w:proofErr w:type="spellStart"/>
            <w:r w:rsidRPr="0007740E">
              <w:rPr>
                <w:rFonts w:ascii="Arial" w:hAnsi="Arial" w:cs="Arial"/>
                <w:sz w:val="24"/>
                <w:szCs w:val="24"/>
              </w:rPr>
              <w:t>mM</w:t>
            </w:r>
            <w:proofErr w:type="spellEnd"/>
            <w:r w:rsidRPr="0007740E">
              <w:rPr>
                <w:rFonts w:ascii="Arial" w:hAnsi="Arial" w:cs="Arial"/>
                <w:sz w:val="24"/>
                <w:szCs w:val="24"/>
              </w:rPr>
              <w:t xml:space="preserve"> H</w:t>
            </w:r>
            <w:r w:rsidRPr="0007740E">
              <w:rPr>
                <w:rFonts w:ascii="Arial" w:hAnsi="Arial" w:cs="Arial"/>
                <w:sz w:val="24"/>
                <w:szCs w:val="24"/>
                <w:vertAlign w:val="subscript"/>
              </w:rPr>
              <w:t>2</w:t>
            </w:r>
            <w:r w:rsidRPr="0007740E">
              <w:rPr>
                <w:rFonts w:ascii="Arial" w:hAnsi="Arial" w:cs="Arial"/>
                <w:sz w:val="24"/>
                <w:szCs w:val="24"/>
              </w:rPr>
              <w:t>O</w:t>
            </w:r>
            <w:r w:rsidRPr="0007740E">
              <w:rPr>
                <w:rFonts w:ascii="Arial" w:hAnsi="Arial" w:cs="Arial"/>
                <w:sz w:val="24"/>
                <w:szCs w:val="24"/>
                <w:vertAlign w:val="subscript"/>
              </w:rPr>
              <w:t>2</w:t>
            </w:r>
            <w:r w:rsidRPr="0007740E">
              <w:rPr>
                <w:rFonts w:ascii="Arial" w:hAnsi="Arial" w:cs="Arial"/>
                <w:sz w:val="24"/>
                <w:szCs w:val="24"/>
              </w:rPr>
              <w:t xml:space="preserve">. </w:t>
            </w:r>
            <w:proofErr w:type="spellStart"/>
            <w:r w:rsidRPr="0007740E">
              <w:rPr>
                <w:rFonts w:ascii="Arial" w:hAnsi="Arial" w:cs="Arial"/>
                <w:sz w:val="24"/>
                <w:szCs w:val="24"/>
              </w:rPr>
              <w:t>Peroxidase</w:t>
            </w:r>
            <w:proofErr w:type="spellEnd"/>
            <w:r w:rsidRPr="0007740E">
              <w:rPr>
                <w:rFonts w:ascii="Arial" w:hAnsi="Arial" w:cs="Arial"/>
                <w:sz w:val="24"/>
                <w:szCs w:val="24"/>
              </w:rPr>
              <w:t xml:space="preserve"> activity was determined </w:t>
            </w:r>
            <w:proofErr w:type="spellStart"/>
            <w:r w:rsidRPr="0007740E">
              <w:rPr>
                <w:rFonts w:ascii="Arial" w:hAnsi="Arial" w:cs="Arial"/>
                <w:sz w:val="24"/>
                <w:szCs w:val="24"/>
              </w:rPr>
              <w:t>spectrophotometrically</w:t>
            </w:r>
            <w:proofErr w:type="spellEnd"/>
            <w:r w:rsidRPr="0007740E">
              <w:rPr>
                <w:rFonts w:ascii="Arial" w:hAnsi="Arial" w:cs="Arial"/>
                <w:sz w:val="24"/>
                <w:szCs w:val="24"/>
              </w:rPr>
              <w:t xml:space="preserve"> by monitoring the formation of </w:t>
            </w:r>
            <w:proofErr w:type="spellStart"/>
            <w:r w:rsidRPr="0007740E">
              <w:rPr>
                <w:rFonts w:ascii="Arial" w:hAnsi="Arial" w:cs="Arial"/>
                <w:sz w:val="24"/>
                <w:szCs w:val="24"/>
              </w:rPr>
              <w:t>tetraguaiacol</w:t>
            </w:r>
            <w:proofErr w:type="spellEnd"/>
            <w:r w:rsidRPr="0007740E">
              <w:rPr>
                <w:rFonts w:ascii="Arial" w:hAnsi="Arial" w:cs="Arial"/>
                <w:sz w:val="24"/>
                <w:szCs w:val="24"/>
              </w:rPr>
              <w:t xml:space="preserve"> at 470 nm after every 15 seconds. One unit of </w:t>
            </w:r>
            <w:proofErr w:type="spellStart"/>
            <w:r w:rsidRPr="0007740E">
              <w:rPr>
                <w:rFonts w:ascii="Arial" w:hAnsi="Arial" w:cs="Arial"/>
                <w:sz w:val="24"/>
                <w:szCs w:val="24"/>
              </w:rPr>
              <w:t>peroxidase</w:t>
            </w:r>
            <w:proofErr w:type="spellEnd"/>
            <w:r w:rsidRPr="0007740E">
              <w:rPr>
                <w:rFonts w:ascii="Arial" w:hAnsi="Arial" w:cs="Arial"/>
                <w:sz w:val="24"/>
                <w:szCs w:val="24"/>
              </w:rPr>
              <w:t xml:space="preserve"> activity corresponds to the levels of enzyme activity were expressed as moles of H</w:t>
            </w:r>
            <w:r w:rsidRPr="0007740E">
              <w:rPr>
                <w:rFonts w:ascii="Arial" w:hAnsi="Arial" w:cs="Arial"/>
                <w:sz w:val="24"/>
                <w:szCs w:val="24"/>
                <w:vertAlign w:val="subscript"/>
              </w:rPr>
              <w:t>2</w:t>
            </w:r>
            <w:r w:rsidRPr="0007740E">
              <w:rPr>
                <w:rFonts w:ascii="Arial" w:hAnsi="Arial" w:cs="Arial"/>
                <w:sz w:val="24"/>
                <w:szCs w:val="24"/>
              </w:rPr>
              <w:t>O</w:t>
            </w:r>
            <w:r w:rsidRPr="0007740E">
              <w:rPr>
                <w:rFonts w:ascii="Arial" w:hAnsi="Arial" w:cs="Arial"/>
                <w:sz w:val="24"/>
                <w:szCs w:val="24"/>
                <w:vertAlign w:val="subscript"/>
              </w:rPr>
              <w:t>2</w:t>
            </w:r>
            <w:r w:rsidRPr="0007740E">
              <w:rPr>
                <w:rFonts w:ascii="Arial" w:hAnsi="Arial" w:cs="Arial"/>
                <w:sz w:val="24"/>
                <w:szCs w:val="24"/>
              </w:rPr>
              <w:t xml:space="preserve"> destroyed/min/mg protein</w:t>
            </w:r>
          </w:p>
          <w:p w:rsidR="00E426B8" w:rsidRPr="0007740E" w:rsidRDefault="00E426B8" w:rsidP="0007740E">
            <w:pPr>
              <w:jc w:val="both"/>
              <w:rPr>
                <w:rFonts w:ascii="Arial" w:hAnsi="Arial" w:cs="Arial"/>
                <w:sz w:val="24"/>
                <w:szCs w:val="24"/>
              </w:rPr>
            </w:pPr>
            <w:r w:rsidRPr="0007740E">
              <w:rPr>
                <w:rFonts w:ascii="Arial" w:hAnsi="Arial" w:cs="Arial"/>
                <w:sz w:val="24"/>
                <w:szCs w:val="24"/>
              </w:rPr>
              <w:t xml:space="preserve">Superoxide dismutase (EC 1.15.1.1) activity was assayed by monitoring the inhibition of photochemical reduction of nitro blue </w:t>
            </w:r>
            <w:proofErr w:type="spellStart"/>
            <w:r w:rsidRPr="0007740E">
              <w:rPr>
                <w:rFonts w:ascii="Arial" w:hAnsi="Arial" w:cs="Arial"/>
                <w:sz w:val="24"/>
                <w:szCs w:val="24"/>
              </w:rPr>
              <w:t>tetrazolium</w:t>
            </w:r>
            <w:proofErr w:type="spellEnd"/>
            <w:r w:rsidRPr="0007740E">
              <w:rPr>
                <w:rFonts w:ascii="Arial" w:hAnsi="Arial" w:cs="Arial"/>
                <w:sz w:val="24"/>
                <w:szCs w:val="24"/>
              </w:rPr>
              <w:t xml:space="preserve"> (NBT) according to the method of Beyer and </w:t>
            </w:r>
            <w:proofErr w:type="spellStart"/>
            <w:r w:rsidRPr="0007740E">
              <w:rPr>
                <w:rFonts w:ascii="Arial" w:hAnsi="Arial" w:cs="Arial"/>
                <w:sz w:val="24"/>
                <w:szCs w:val="24"/>
              </w:rPr>
              <w:t>Fridovich</w:t>
            </w:r>
            <w:proofErr w:type="spellEnd"/>
            <w:r w:rsidRPr="0007740E">
              <w:rPr>
                <w:rFonts w:ascii="Arial" w:hAnsi="Arial" w:cs="Arial"/>
                <w:sz w:val="24"/>
                <w:szCs w:val="24"/>
              </w:rPr>
              <w:t xml:space="preserve"> (1987). Leaves were homogenized in 1 ml cold 100 </w:t>
            </w:r>
            <w:proofErr w:type="spellStart"/>
            <w:r w:rsidRPr="0007740E">
              <w:rPr>
                <w:rFonts w:ascii="Arial" w:hAnsi="Arial" w:cs="Arial"/>
                <w:sz w:val="24"/>
                <w:szCs w:val="24"/>
              </w:rPr>
              <w:t>mM</w:t>
            </w:r>
            <w:proofErr w:type="spellEnd"/>
            <w:r w:rsidRPr="0007740E">
              <w:rPr>
                <w:rFonts w:ascii="Arial" w:hAnsi="Arial" w:cs="Arial"/>
                <w:sz w:val="24"/>
                <w:szCs w:val="24"/>
              </w:rPr>
              <w:t xml:space="preserve"> K-phosphate buffer (pH 7.8) containing 0.1 </w:t>
            </w:r>
            <w:proofErr w:type="spellStart"/>
            <w:r w:rsidRPr="0007740E">
              <w:rPr>
                <w:rFonts w:ascii="Arial" w:hAnsi="Arial" w:cs="Arial"/>
                <w:sz w:val="24"/>
                <w:szCs w:val="24"/>
              </w:rPr>
              <w:t>mM</w:t>
            </w:r>
            <w:proofErr w:type="spellEnd"/>
            <w:r w:rsidRPr="0007740E">
              <w:rPr>
                <w:rFonts w:ascii="Arial" w:hAnsi="Arial" w:cs="Arial"/>
                <w:sz w:val="24"/>
                <w:szCs w:val="24"/>
              </w:rPr>
              <w:t xml:space="preserve"> </w:t>
            </w:r>
            <w:proofErr w:type="spellStart"/>
            <w:r w:rsidRPr="0007740E">
              <w:rPr>
                <w:rFonts w:ascii="Arial" w:hAnsi="Arial" w:cs="Arial"/>
                <w:sz w:val="24"/>
                <w:szCs w:val="24"/>
              </w:rPr>
              <w:t>ethylenediamine</w:t>
            </w:r>
            <w:proofErr w:type="spellEnd"/>
            <w:r w:rsidRPr="0007740E">
              <w:rPr>
                <w:rFonts w:ascii="Arial" w:hAnsi="Arial" w:cs="Arial"/>
                <w:sz w:val="24"/>
                <w:szCs w:val="24"/>
              </w:rPr>
              <w:t xml:space="preserve"> </w:t>
            </w:r>
            <w:proofErr w:type="spellStart"/>
            <w:r w:rsidRPr="0007740E">
              <w:rPr>
                <w:rFonts w:ascii="Arial" w:hAnsi="Arial" w:cs="Arial"/>
                <w:sz w:val="24"/>
                <w:szCs w:val="24"/>
              </w:rPr>
              <w:t>tetraacetic</w:t>
            </w:r>
            <w:proofErr w:type="spellEnd"/>
            <w:r w:rsidRPr="0007740E">
              <w:rPr>
                <w:rFonts w:ascii="Arial" w:hAnsi="Arial" w:cs="Arial"/>
                <w:sz w:val="24"/>
                <w:szCs w:val="24"/>
              </w:rPr>
              <w:t xml:space="preserve"> acid (EDTA), 1% (w/v) polyvinyl-</w:t>
            </w:r>
            <w:proofErr w:type="spellStart"/>
            <w:r w:rsidRPr="0007740E">
              <w:rPr>
                <w:rFonts w:ascii="Arial" w:hAnsi="Arial" w:cs="Arial"/>
                <w:sz w:val="24"/>
                <w:szCs w:val="24"/>
              </w:rPr>
              <w:t>pyrrolidone</w:t>
            </w:r>
            <w:proofErr w:type="spellEnd"/>
            <w:r w:rsidRPr="0007740E">
              <w:rPr>
                <w:rFonts w:ascii="Arial" w:hAnsi="Arial" w:cs="Arial"/>
                <w:sz w:val="24"/>
                <w:szCs w:val="24"/>
              </w:rPr>
              <w:t xml:space="preserve"> (PVP) and 0.5% (v/v) Triton X- 100. One unit of SOD activity was defined as the amount of enzyme required to cause 50% inhibition of the reduction of NBT as monitored at 560 nm.</w:t>
            </w:r>
          </w:p>
          <w:p w:rsidR="00E426B8" w:rsidRPr="0007740E" w:rsidRDefault="00E426B8" w:rsidP="0007740E">
            <w:pPr>
              <w:jc w:val="both"/>
              <w:rPr>
                <w:rFonts w:ascii="Arial" w:eastAsia="Times New Roman" w:hAnsi="Arial" w:cs="Arial"/>
                <w:sz w:val="24"/>
                <w:szCs w:val="24"/>
              </w:rPr>
            </w:pPr>
            <w:proofErr w:type="spellStart"/>
            <w:r w:rsidRPr="0007740E">
              <w:rPr>
                <w:rFonts w:ascii="Arial" w:hAnsi="Arial" w:cs="Arial"/>
                <w:sz w:val="24"/>
                <w:szCs w:val="24"/>
              </w:rPr>
              <w:t>Catalase</w:t>
            </w:r>
            <w:proofErr w:type="spellEnd"/>
            <w:r w:rsidRPr="0007740E">
              <w:rPr>
                <w:rFonts w:ascii="Arial" w:hAnsi="Arial" w:cs="Arial"/>
                <w:sz w:val="24"/>
                <w:szCs w:val="24"/>
              </w:rPr>
              <w:t xml:space="preserve"> (EC 1.11.1.6) activity was determined by following the consumption of H2O2 (extinction coefficient, 39.4 mM−1 cm−1) at 240 nm for 3 min (</w:t>
            </w:r>
            <w:proofErr w:type="spellStart"/>
            <w:r w:rsidRPr="0007740E">
              <w:rPr>
                <w:rFonts w:ascii="Arial" w:hAnsi="Arial" w:cs="Arial"/>
                <w:sz w:val="24"/>
                <w:szCs w:val="24"/>
              </w:rPr>
              <w:t>Aebi</w:t>
            </w:r>
            <w:proofErr w:type="spellEnd"/>
            <w:r w:rsidRPr="0007740E">
              <w:rPr>
                <w:rFonts w:ascii="Arial" w:hAnsi="Arial" w:cs="Arial"/>
                <w:sz w:val="24"/>
                <w:szCs w:val="24"/>
              </w:rPr>
              <w:t>, 1974).</w:t>
            </w:r>
          </w:p>
          <w:p w:rsidR="00E426B8" w:rsidRPr="0007740E" w:rsidRDefault="00E426B8" w:rsidP="0007740E">
            <w:pPr>
              <w:jc w:val="both"/>
              <w:rPr>
                <w:rFonts w:ascii="Arial" w:hAnsi="Arial" w:cs="Arial"/>
                <w:sz w:val="24"/>
                <w:szCs w:val="24"/>
              </w:rPr>
            </w:pPr>
            <w:r w:rsidRPr="0007740E">
              <w:rPr>
                <w:rFonts w:ascii="Arial" w:hAnsi="Arial" w:cs="Arial"/>
                <w:sz w:val="24"/>
                <w:szCs w:val="24"/>
              </w:rPr>
              <w:t>Rooting and Acclimatization</w:t>
            </w:r>
          </w:p>
          <w:p w:rsidR="00F26D3A" w:rsidRPr="00F26D3A" w:rsidRDefault="00E426B8" w:rsidP="0007740E">
            <w:pPr>
              <w:jc w:val="both"/>
              <w:rPr>
                <w:rFonts w:ascii="Arial" w:hAnsi="Arial" w:cs="Arial"/>
                <w:sz w:val="24"/>
                <w:szCs w:val="24"/>
              </w:rPr>
            </w:pPr>
            <w:r w:rsidRPr="0007740E">
              <w:rPr>
                <w:rFonts w:ascii="Arial" w:hAnsi="Arial" w:cs="Arial"/>
                <w:sz w:val="24"/>
                <w:szCs w:val="24"/>
              </w:rPr>
              <w:t xml:space="preserve">Shoots </w:t>
            </w:r>
            <w:proofErr w:type="spellStart"/>
            <w:r w:rsidRPr="0007740E">
              <w:rPr>
                <w:rFonts w:ascii="Arial" w:hAnsi="Arial" w:cs="Arial"/>
                <w:sz w:val="24"/>
                <w:szCs w:val="24"/>
              </w:rPr>
              <w:t>upto</w:t>
            </w:r>
            <w:proofErr w:type="spellEnd"/>
            <w:r w:rsidRPr="0007740E">
              <w:rPr>
                <w:rFonts w:ascii="Arial" w:hAnsi="Arial" w:cs="Arial"/>
                <w:sz w:val="24"/>
                <w:szCs w:val="24"/>
              </w:rPr>
              <w:t xml:space="preserve"> 2 cm and more in length were excised and transferred on to rooting medium consisting of full strength MS medium without any growth regulators. Plantlets with well-developed shoot and root systems were carefully taken out and washed with tap water to remove agar. These plantlets were then transferred to earthen pots containing garden soil and organic manure (1:1). Humidity was maintained initially by covering the pots with polythene bags. The experiment was repeated three times.</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8759C9" w:rsidP="0007740E">
            <w:pPr>
              <w:jc w:val="both"/>
              <w:rPr>
                <w:rFonts w:ascii="Arial" w:hAnsi="Arial" w:cs="Arial"/>
                <w:sz w:val="24"/>
                <w:szCs w:val="24"/>
              </w:rPr>
            </w:pPr>
            <w:r w:rsidRPr="0007740E">
              <w:rPr>
                <w:rFonts w:ascii="Arial" w:eastAsia="Times New Roman" w:hAnsi="Arial" w:cs="Arial"/>
                <w:b/>
                <w:bCs/>
                <w:color w:val="185FA1"/>
                <w:sz w:val="24"/>
                <w:szCs w:val="24"/>
              </w:rPr>
              <w:lastRenderedPageBreak/>
              <w:t>Results</w:t>
            </w:r>
            <w:r w:rsidR="00E13C76">
              <w:rPr>
                <w:rFonts w:ascii="Arial" w:eastAsia="Times New Roman" w:hAnsi="Arial" w:cs="Arial"/>
                <w:b/>
                <w:bCs/>
                <w:color w:val="185FA1"/>
                <w:sz w:val="24"/>
                <w:szCs w:val="24"/>
              </w:rPr>
              <w:t xml:space="preserve"> &amp; Discussion</w:t>
            </w:r>
            <w:r w:rsidRPr="0007740E">
              <w:rPr>
                <w:rFonts w:ascii="Arial" w:eastAsia="Times New Roman" w:hAnsi="Arial" w:cs="Arial"/>
                <w:b/>
                <w:bCs/>
                <w:color w:val="185FA1"/>
                <w:sz w:val="24"/>
                <w:szCs w:val="24"/>
              </w:rPr>
              <w:t>: </w:t>
            </w:r>
            <w:r w:rsidR="00E426B8" w:rsidRPr="0007740E">
              <w:rPr>
                <w:rFonts w:ascii="Arial" w:hAnsi="Arial" w:cs="Arial"/>
                <w:sz w:val="24"/>
                <w:szCs w:val="24"/>
              </w:rPr>
              <w:t>Nodal segments were cultured on MS medium supplemented with BAP (0.5 mg l</w:t>
            </w:r>
            <w:r w:rsidR="00E426B8" w:rsidRPr="0007740E">
              <w:rPr>
                <w:rFonts w:ascii="Arial" w:hAnsi="Arial" w:cs="Arial"/>
                <w:sz w:val="24"/>
                <w:szCs w:val="24"/>
                <w:vertAlign w:val="superscript"/>
              </w:rPr>
              <w:t>-1</w:t>
            </w:r>
            <w:r w:rsidR="00E426B8" w:rsidRPr="0007740E">
              <w:rPr>
                <w:rFonts w:ascii="Arial" w:hAnsi="Arial" w:cs="Arial"/>
                <w:sz w:val="24"/>
                <w:szCs w:val="24"/>
              </w:rPr>
              <w:t>) + NAA (0.5 mg l</w:t>
            </w:r>
            <w:r w:rsidR="00E426B8" w:rsidRPr="0007740E">
              <w:rPr>
                <w:rFonts w:ascii="Arial" w:hAnsi="Arial" w:cs="Arial"/>
                <w:sz w:val="24"/>
                <w:szCs w:val="24"/>
                <w:vertAlign w:val="superscript"/>
              </w:rPr>
              <w:t>-1</w:t>
            </w:r>
            <w:r w:rsidR="00E426B8" w:rsidRPr="0007740E">
              <w:rPr>
                <w:rFonts w:ascii="Arial" w:hAnsi="Arial" w:cs="Arial"/>
                <w:sz w:val="24"/>
                <w:szCs w:val="24"/>
              </w:rPr>
              <w:t>) and different levels of NH</w:t>
            </w:r>
            <w:r w:rsidR="00E426B8" w:rsidRPr="0007740E">
              <w:rPr>
                <w:rFonts w:ascii="Arial" w:hAnsi="Arial" w:cs="Arial"/>
                <w:sz w:val="24"/>
                <w:szCs w:val="24"/>
                <w:vertAlign w:val="subscript"/>
              </w:rPr>
              <w:t>4</w:t>
            </w:r>
            <w:r w:rsidR="00E426B8" w:rsidRPr="0007740E">
              <w:rPr>
                <w:rFonts w:ascii="Arial" w:hAnsi="Arial" w:cs="Arial"/>
                <w:sz w:val="24"/>
                <w:szCs w:val="24"/>
              </w:rPr>
              <w:t>NO</w:t>
            </w:r>
            <w:r w:rsidR="00E426B8" w:rsidRPr="0007740E">
              <w:rPr>
                <w:rFonts w:ascii="Arial" w:hAnsi="Arial" w:cs="Arial"/>
                <w:sz w:val="24"/>
                <w:szCs w:val="24"/>
                <w:vertAlign w:val="subscript"/>
              </w:rPr>
              <w:t xml:space="preserve">3 </w:t>
            </w:r>
            <w:r w:rsidR="00E426B8" w:rsidRPr="0007740E">
              <w:rPr>
                <w:rFonts w:ascii="Arial" w:hAnsi="Arial" w:cs="Arial"/>
                <w:sz w:val="24"/>
                <w:szCs w:val="24"/>
              </w:rPr>
              <w:t xml:space="preserve">(0, 5.15, 10.3, 20.61*, 41.2 </w:t>
            </w:r>
            <w:proofErr w:type="spellStart"/>
            <w:r w:rsidR="00E426B8" w:rsidRPr="0007740E">
              <w:rPr>
                <w:rFonts w:ascii="Arial" w:hAnsi="Arial" w:cs="Arial"/>
                <w:sz w:val="24"/>
                <w:szCs w:val="24"/>
              </w:rPr>
              <w:t>mM</w:t>
            </w:r>
            <w:proofErr w:type="spellEnd"/>
            <w:r w:rsidR="00E426B8" w:rsidRPr="0007740E">
              <w:rPr>
                <w:rFonts w:ascii="Arial" w:hAnsi="Arial" w:cs="Arial"/>
                <w:sz w:val="24"/>
                <w:szCs w:val="24"/>
              </w:rPr>
              <w:t>) (Table 1, Fig. 1a-d). NH</w:t>
            </w:r>
            <w:r w:rsidR="00E426B8" w:rsidRPr="0007740E">
              <w:rPr>
                <w:rFonts w:ascii="Arial" w:hAnsi="Arial" w:cs="Arial"/>
                <w:sz w:val="24"/>
                <w:szCs w:val="24"/>
                <w:vertAlign w:val="subscript"/>
              </w:rPr>
              <w:t>4</w:t>
            </w:r>
            <w:r w:rsidR="00E426B8" w:rsidRPr="0007740E">
              <w:rPr>
                <w:rFonts w:ascii="Arial" w:hAnsi="Arial" w:cs="Arial"/>
                <w:sz w:val="24"/>
                <w:szCs w:val="24"/>
              </w:rPr>
              <w:t>NO</w:t>
            </w:r>
            <w:r w:rsidR="00E426B8" w:rsidRPr="0007740E">
              <w:rPr>
                <w:rFonts w:ascii="Arial" w:hAnsi="Arial" w:cs="Arial"/>
                <w:sz w:val="24"/>
                <w:szCs w:val="24"/>
                <w:vertAlign w:val="subscript"/>
              </w:rPr>
              <w:t>3</w:t>
            </w:r>
            <w:r w:rsidR="00E426B8" w:rsidRPr="0007740E">
              <w:rPr>
                <w:rFonts w:ascii="Arial" w:hAnsi="Arial" w:cs="Arial"/>
                <w:sz w:val="24"/>
                <w:szCs w:val="24"/>
              </w:rPr>
              <w:t xml:space="preserve"> supplies nitrogen both in oxidized and reduced form. Shoot buds induced in the absence of NH</w:t>
            </w:r>
            <w:r w:rsidR="00E426B8" w:rsidRPr="0007740E">
              <w:rPr>
                <w:rFonts w:ascii="Arial" w:hAnsi="Arial" w:cs="Arial"/>
                <w:sz w:val="24"/>
                <w:szCs w:val="24"/>
                <w:vertAlign w:val="subscript"/>
              </w:rPr>
              <w:t>4</w:t>
            </w:r>
            <w:r w:rsidR="00E426B8" w:rsidRPr="0007740E">
              <w:rPr>
                <w:rFonts w:ascii="Arial" w:hAnsi="Arial" w:cs="Arial"/>
                <w:sz w:val="24"/>
                <w:szCs w:val="24"/>
              </w:rPr>
              <w:t>NO</w:t>
            </w:r>
            <w:r w:rsidR="00E426B8" w:rsidRPr="0007740E">
              <w:rPr>
                <w:rFonts w:ascii="Arial" w:hAnsi="Arial" w:cs="Arial"/>
                <w:sz w:val="24"/>
                <w:szCs w:val="24"/>
                <w:vertAlign w:val="subscript"/>
              </w:rPr>
              <w:t xml:space="preserve">3 </w:t>
            </w:r>
            <w:r w:rsidR="00E426B8" w:rsidRPr="0007740E">
              <w:rPr>
                <w:rFonts w:ascii="Arial" w:hAnsi="Arial" w:cs="Arial"/>
                <w:sz w:val="24"/>
                <w:szCs w:val="24"/>
              </w:rPr>
              <w:t>were weak and abnormal which could not form healthy shoots on subculture on proliferation medium. MS level of NH</w:t>
            </w:r>
            <w:r w:rsidR="00E426B8" w:rsidRPr="0007740E">
              <w:rPr>
                <w:rFonts w:ascii="Arial" w:hAnsi="Arial" w:cs="Arial"/>
                <w:sz w:val="24"/>
                <w:szCs w:val="24"/>
                <w:vertAlign w:val="subscript"/>
              </w:rPr>
              <w:t>4</w:t>
            </w:r>
            <w:r w:rsidR="00E426B8" w:rsidRPr="0007740E">
              <w:rPr>
                <w:rFonts w:ascii="Arial" w:hAnsi="Arial" w:cs="Arial"/>
                <w:sz w:val="24"/>
                <w:szCs w:val="24"/>
              </w:rPr>
              <w:t>NO</w:t>
            </w:r>
            <w:r w:rsidR="00E426B8" w:rsidRPr="0007740E">
              <w:rPr>
                <w:rFonts w:ascii="Arial" w:hAnsi="Arial" w:cs="Arial"/>
                <w:sz w:val="24"/>
                <w:szCs w:val="24"/>
                <w:vertAlign w:val="subscript"/>
              </w:rPr>
              <w:t>3</w:t>
            </w:r>
            <w:r w:rsidR="00E426B8" w:rsidRPr="0007740E">
              <w:rPr>
                <w:rFonts w:ascii="Arial" w:hAnsi="Arial" w:cs="Arial"/>
                <w:sz w:val="24"/>
                <w:szCs w:val="24"/>
              </w:rPr>
              <w:t xml:space="preserve"> (20.61 </w:t>
            </w:r>
            <w:proofErr w:type="spellStart"/>
            <w:r w:rsidR="00E426B8" w:rsidRPr="0007740E">
              <w:rPr>
                <w:rFonts w:ascii="Arial" w:hAnsi="Arial" w:cs="Arial"/>
                <w:sz w:val="24"/>
                <w:szCs w:val="24"/>
              </w:rPr>
              <w:t>mM</w:t>
            </w:r>
            <w:proofErr w:type="spellEnd"/>
            <w:r w:rsidR="00E426B8" w:rsidRPr="0007740E">
              <w:rPr>
                <w:rFonts w:ascii="Arial" w:hAnsi="Arial" w:cs="Arial"/>
                <w:sz w:val="24"/>
                <w:szCs w:val="24"/>
              </w:rPr>
              <w:t xml:space="preserve">) was found to be optimal for induction and proliferation of shoots, but about 50% of the total shoots were </w:t>
            </w:r>
            <w:proofErr w:type="spellStart"/>
            <w:r w:rsidR="00E426B8" w:rsidRPr="0007740E">
              <w:rPr>
                <w:rFonts w:ascii="Arial" w:hAnsi="Arial" w:cs="Arial"/>
                <w:sz w:val="24"/>
                <w:szCs w:val="24"/>
              </w:rPr>
              <w:t>hyperhydric</w:t>
            </w:r>
            <w:proofErr w:type="spellEnd"/>
            <w:r w:rsidR="00E426B8" w:rsidRPr="0007740E">
              <w:rPr>
                <w:rFonts w:ascii="Arial" w:hAnsi="Arial" w:cs="Arial"/>
                <w:sz w:val="24"/>
                <w:szCs w:val="24"/>
              </w:rPr>
              <w:t>. Reducing the level of NH</w:t>
            </w:r>
            <w:r w:rsidR="00E426B8" w:rsidRPr="0007740E">
              <w:rPr>
                <w:rFonts w:ascii="Arial" w:hAnsi="Arial" w:cs="Arial"/>
                <w:sz w:val="24"/>
                <w:szCs w:val="24"/>
                <w:vertAlign w:val="subscript"/>
              </w:rPr>
              <w:t>4</w:t>
            </w:r>
            <w:r w:rsidR="00E426B8" w:rsidRPr="0007740E">
              <w:rPr>
                <w:rFonts w:ascii="Arial" w:hAnsi="Arial" w:cs="Arial"/>
                <w:sz w:val="24"/>
                <w:szCs w:val="24"/>
              </w:rPr>
              <w:t>NO</w:t>
            </w:r>
            <w:r w:rsidR="00E426B8" w:rsidRPr="0007740E">
              <w:rPr>
                <w:rFonts w:ascii="Arial" w:hAnsi="Arial" w:cs="Arial"/>
                <w:sz w:val="24"/>
                <w:szCs w:val="24"/>
                <w:vertAlign w:val="subscript"/>
              </w:rPr>
              <w:t xml:space="preserve">3 </w:t>
            </w:r>
            <w:r w:rsidR="00E426B8" w:rsidRPr="0007740E">
              <w:rPr>
                <w:rFonts w:ascii="Arial" w:hAnsi="Arial" w:cs="Arial"/>
                <w:sz w:val="24"/>
                <w:szCs w:val="24"/>
              </w:rPr>
              <w:t xml:space="preserve">to one-fourth of the normal MS level i.e. 5.15 </w:t>
            </w:r>
            <w:proofErr w:type="spellStart"/>
            <w:r w:rsidR="00E426B8" w:rsidRPr="0007740E">
              <w:rPr>
                <w:rFonts w:ascii="Arial" w:hAnsi="Arial" w:cs="Arial"/>
                <w:sz w:val="24"/>
                <w:szCs w:val="24"/>
              </w:rPr>
              <w:t>mM</w:t>
            </w:r>
            <w:proofErr w:type="spellEnd"/>
            <w:r w:rsidR="00E426B8" w:rsidRPr="0007740E">
              <w:rPr>
                <w:rFonts w:ascii="Arial" w:hAnsi="Arial" w:cs="Arial"/>
                <w:sz w:val="24"/>
                <w:szCs w:val="24"/>
              </w:rPr>
              <w:t xml:space="preserve"> resulted in the formation of 9-10 healthy shoots per explants (Fig. 1). No </w:t>
            </w:r>
            <w:proofErr w:type="spellStart"/>
            <w:r w:rsidR="00E426B8" w:rsidRPr="0007740E">
              <w:rPr>
                <w:rFonts w:ascii="Arial" w:hAnsi="Arial" w:cs="Arial"/>
                <w:sz w:val="24"/>
                <w:szCs w:val="24"/>
              </w:rPr>
              <w:t>hyperhydricity</w:t>
            </w:r>
            <w:proofErr w:type="spellEnd"/>
            <w:r w:rsidR="00E426B8" w:rsidRPr="0007740E">
              <w:rPr>
                <w:rFonts w:ascii="Arial" w:hAnsi="Arial" w:cs="Arial"/>
                <w:sz w:val="24"/>
                <w:szCs w:val="24"/>
              </w:rPr>
              <w:t xml:space="preserve"> was witnessed at this level of ammonium nitrate. The number of shoot buds induced from the explants was comparable to the control cultures but no </w:t>
            </w:r>
            <w:proofErr w:type="spellStart"/>
            <w:r w:rsidR="00E426B8" w:rsidRPr="0007740E">
              <w:rPr>
                <w:rFonts w:ascii="Arial" w:hAnsi="Arial" w:cs="Arial"/>
                <w:sz w:val="24"/>
                <w:szCs w:val="24"/>
              </w:rPr>
              <w:t>hyperhydric</w:t>
            </w:r>
            <w:proofErr w:type="spellEnd"/>
            <w:r w:rsidR="00E426B8" w:rsidRPr="0007740E">
              <w:rPr>
                <w:rFonts w:ascii="Arial" w:hAnsi="Arial" w:cs="Arial"/>
                <w:sz w:val="24"/>
                <w:szCs w:val="24"/>
              </w:rPr>
              <w:t xml:space="preserve"> shoot formation accompanied the normal shoot morphogenesis therefore </w:t>
            </w:r>
            <w:proofErr w:type="spellStart"/>
            <w:r w:rsidR="00E426B8" w:rsidRPr="0007740E">
              <w:rPr>
                <w:rFonts w:ascii="Arial" w:hAnsi="Arial" w:cs="Arial"/>
                <w:sz w:val="24"/>
                <w:szCs w:val="24"/>
              </w:rPr>
              <w:t>hyperhydricity</w:t>
            </w:r>
            <w:proofErr w:type="spellEnd"/>
            <w:r w:rsidR="00E426B8" w:rsidRPr="0007740E">
              <w:rPr>
                <w:rFonts w:ascii="Arial" w:hAnsi="Arial" w:cs="Arial"/>
                <w:sz w:val="24"/>
                <w:szCs w:val="24"/>
              </w:rPr>
              <w:t xml:space="preserve"> was controlled with 100% efficiency. Increasing the levels of ammonium nitrate up to 41.3 </w:t>
            </w:r>
            <w:proofErr w:type="spellStart"/>
            <w:proofErr w:type="gramStart"/>
            <w:r w:rsidR="00E426B8" w:rsidRPr="0007740E">
              <w:rPr>
                <w:rFonts w:ascii="Arial" w:hAnsi="Arial" w:cs="Arial"/>
                <w:sz w:val="24"/>
                <w:szCs w:val="24"/>
              </w:rPr>
              <w:t>mM</w:t>
            </w:r>
            <w:proofErr w:type="spellEnd"/>
            <w:r w:rsidR="00E426B8" w:rsidRPr="0007740E">
              <w:rPr>
                <w:rFonts w:ascii="Arial" w:hAnsi="Arial" w:cs="Arial"/>
                <w:sz w:val="24"/>
                <w:szCs w:val="24"/>
              </w:rPr>
              <w:t xml:space="preserve">  did</w:t>
            </w:r>
            <w:proofErr w:type="gramEnd"/>
            <w:r w:rsidR="00E426B8" w:rsidRPr="0007740E">
              <w:rPr>
                <w:rFonts w:ascii="Arial" w:hAnsi="Arial" w:cs="Arial"/>
                <w:sz w:val="24"/>
                <w:szCs w:val="24"/>
              </w:rPr>
              <w:t xml:space="preserve"> not show any response at induction as well as proliferation stages. Thus, 5.15 </w:t>
            </w:r>
            <w:proofErr w:type="spellStart"/>
            <w:r w:rsidR="00E426B8" w:rsidRPr="0007740E">
              <w:rPr>
                <w:rFonts w:ascii="Arial" w:hAnsi="Arial" w:cs="Arial"/>
                <w:sz w:val="24"/>
                <w:szCs w:val="24"/>
              </w:rPr>
              <w:t>mM</w:t>
            </w:r>
            <w:proofErr w:type="spellEnd"/>
            <w:r w:rsidR="00E426B8" w:rsidRPr="0007740E">
              <w:rPr>
                <w:rFonts w:ascii="Arial" w:hAnsi="Arial" w:cs="Arial"/>
                <w:sz w:val="24"/>
                <w:szCs w:val="24"/>
              </w:rPr>
              <w:t xml:space="preserve"> of NH</w:t>
            </w:r>
            <w:r w:rsidR="00E426B8" w:rsidRPr="0007740E">
              <w:rPr>
                <w:rFonts w:ascii="Arial" w:hAnsi="Arial" w:cs="Arial"/>
                <w:sz w:val="24"/>
                <w:szCs w:val="24"/>
                <w:vertAlign w:val="subscript"/>
              </w:rPr>
              <w:t>4</w:t>
            </w:r>
            <w:r w:rsidR="00E426B8" w:rsidRPr="0007740E">
              <w:rPr>
                <w:rFonts w:ascii="Arial" w:hAnsi="Arial" w:cs="Arial"/>
                <w:sz w:val="24"/>
                <w:szCs w:val="24"/>
              </w:rPr>
              <w:t>NO</w:t>
            </w:r>
            <w:r w:rsidR="00E426B8" w:rsidRPr="0007740E">
              <w:rPr>
                <w:rFonts w:ascii="Arial" w:hAnsi="Arial" w:cs="Arial"/>
                <w:sz w:val="24"/>
                <w:szCs w:val="24"/>
                <w:vertAlign w:val="subscript"/>
              </w:rPr>
              <w:t xml:space="preserve">3 </w:t>
            </w:r>
            <w:r w:rsidR="00E426B8" w:rsidRPr="0007740E">
              <w:rPr>
                <w:rFonts w:ascii="Arial" w:hAnsi="Arial" w:cs="Arial"/>
                <w:sz w:val="24"/>
                <w:szCs w:val="24"/>
              </w:rPr>
              <w:t xml:space="preserve">was considered optimum for </w:t>
            </w:r>
            <w:r w:rsidR="00E426B8" w:rsidRPr="0007740E">
              <w:rPr>
                <w:rFonts w:ascii="Arial" w:hAnsi="Arial" w:cs="Arial"/>
                <w:i/>
                <w:sz w:val="24"/>
                <w:szCs w:val="24"/>
              </w:rPr>
              <w:t>Dianthus</w:t>
            </w:r>
            <w:r w:rsidR="00E426B8" w:rsidRPr="0007740E">
              <w:rPr>
                <w:rFonts w:ascii="Arial" w:hAnsi="Arial" w:cs="Arial"/>
                <w:sz w:val="24"/>
                <w:szCs w:val="24"/>
              </w:rPr>
              <w:t xml:space="preserve"> cultures both in terms of </w:t>
            </w:r>
            <w:proofErr w:type="spellStart"/>
            <w:r w:rsidR="00E426B8" w:rsidRPr="0007740E">
              <w:rPr>
                <w:rFonts w:ascii="Arial" w:hAnsi="Arial" w:cs="Arial"/>
                <w:sz w:val="24"/>
                <w:szCs w:val="24"/>
              </w:rPr>
              <w:t>morphogenic</w:t>
            </w:r>
            <w:proofErr w:type="spellEnd"/>
            <w:r w:rsidR="00E426B8" w:rsidRPr="0007740E">
              <w:rPr>
                <w:rFonts w:ascii="Arial" w:hAnsi="Arial" w:cs="Arial"/>
                <w:sz w:val="24"/>
                <w:szCs w:val="24"/>
              </w:rPr>
              <w:t xml:space="preserve"> competence as well as controlling </w:t>
            </w:r>
            <w:proofErr w:type="spellStart"/>
            <w:r w:rsidR="00E426B8" w:rsidRPr="0007740E">
              <w:rPr>
                <w:rFonts w:ascii="Arial" w:hAnsi="Arial" w:cs="Arial"/>
                <w:sz w:val="24"/>
                <w:szCs w:val="24"/>
              </w:rPr>
              <w:t>hyperhydricity</w:t>
            </w:r>
            <w:proofErr w:type="spellEnd"/>
            <w:r w:rsidR="00E426B8" w:rsidRPr="0007740E">
              <w:rPr>
                <w:rFonts w:ascii="Arial" w:hAnsi="Arial" w:cs="Arial"/>
                <w:sz w:val="24"/>
                <w:szCs w:val="24"/>
              </w:rPr>
              <w:t>.</w:t>
            </w:r>
          </w:p>
          <w:p w:rsidR="00E426B8" w:rsidRPr="0007740E" w:rsidRDefault="00E426B8" w:rsidP="0007740E">
            <w:pPr>
              <w:jc w:val="both"/>
              <w:rPr>
                <w:rFonts w:ascii="Arial" w:hAnsi="Arial" w:cs="Arial"/>
                <w:bCs/>
                <w:sz w:val="24"/>
                <w:szCs w:val="24"/>
              </w:rPr>
            </w:pPr>
            <w:r w:rsidRPr="0007740E">
              <w:rPr>
                <w:rFonts w:ascii="Arial" w:hAnsi="Arial" w:cs="Arial"/>
                <w:sz w:val="24"/>
                <w:szCs w:val="24"/>
              </w:rPr>
              <w:lastRenderedPageBreak/>
              <w:tab/>
              <w:t xml:space="preserve">Plant species and cultivars are genetically specific to their nutrient requirements hence no universal medium has been devised for </w:t>
            </w:r>
            <w:r w:rsidRPr="0007740E">
              <w:rPr>
                <w:rFonts w:ascii="Arial" w:hAnsi="Arial" w:cs="Arial"/>
                <w:i/>
                <w:iCs/>
                <w:sz w:val="24"/>
                <w:szCs w:val="24"/>
              </w:rPr>
              <w:t xml:space="preserve">in vitro </w:t>
            </w:r>
            <w:r w:rsidRPr="0007740E">
              <w:rPr>
                <w:rFonts w:ascii="Arial" w:hAnsi="Arial" w:cs="Arial"/>
                <w:sz w:val="24"/>
                <w:szCs w:val="24"/>
              </w:rPr>
              <w:t>cultures (</w:t>
            </w:r>
            <w:proofErr w:type="spellStart"/>
            <w:r w:rsidRPr="0007740E">
              <w:rPr>
                <w:rFonts w:ascii="Arial" w:hAnsi="Arial" w:cs="Arial"/>
                <w:sz w:val="24"/>
                <w:szCs w:val="24"/>
              </w:rPr>
              <w:t>Saric</w:t>
            </w:r>
            <w:proofErr w:type="spellEnd"/>
            <w:r w:rsidRPr="0007740E">
              <w:rPr>
                <w:rFonts w:ascii="Arial" w:hAnsi="Arial" w:cs="Arial"/>
                <w:sz w:val="24"/>
                <w:szCs w:val="24"/>
              </w:rPr>
              <w:t xml:space="preserve"> </w:t>
            </w:r>
            <w:r w:rsidRPr="0007740E">
              <w:rPr>
                <w:rFonts w:ascii="Arial" w:hAnsi="Arial" w:cs="Arial"/>
                <w:i/>
                <w:sz w:val="24"/>
                <w:szCs w:val="24"/>
              </w:rPr>
              <w:t>et al</w:t>
            </w:r>
            <w:r w:rsidRPr="0007740E">
              <w:rPr>
                <w:rFonts w:ascii="Arial" w:hAnsi="Arial" w:cs="Arial"/>
                <w:sz w:val="24"/>
                <w:szCs w:val="24"/>
              </w:rPr>
              <w:t>., 1995). S</w:t>
            </w:r>
            <w:r w:rsidRPr="0007740E">
              <w:rPr>
                <w:rFonts w:ascii="Arial" w:hAnsi="Arial" w:cs="Arial"/>
                <w:bCs/>
                <w:sz w:val="24"/>
                <w:szCs w:val="24"/>
              </w:rPr>
              <w:t xml:space="preserve">uccess of </w:t>
            </w:r>
            <w:proofErr w:type="spellStart"/>
            <w:r w:rsidRPr="0007740E">
              <w:rPr>
                <w:rFonts w:ascii="Arial" w:hAnsi="Arial" w:cs="Arial"/>
                <w:bCs/>
                <w:sz w:val="24"/>
                <w:szCs w:val="24"/>
              </w:rPr>
              <w:t>micropropagation</w:t>
            </w:r>
            <w:proofErr w:type="spellEnd"/>
            <w:r w:rsidRPr="0007740E">
              <w:rPr>
                <w:rFonts w:ascii="Arial" w:hAnsi="Arial" w:cs="Arial"/>
                <w:bCs/>
                <w:sz w:val="24"/>
                <w:szCs w:val="24"/>
              </w:rPr>
              <w:t xml:space="preserve"> largely depends on the chemical composition of the culture medium (</w:t>
            </w:r>
            <w:proofErr w:type="spellStart"/>
            <w:r w:rsidRPr="0007740E">
              <w:rPr>
                <w:rFonts w:ascii="Arial" w:hAnsi="Arial" w:cs="Arial"/>
                <w:bCs/>
                <w:sz w:val="24"/>
                <w:szCs w:val="24"/>
              </w:rPr>
              <w:t>Niedz</w:t>
            </w:r>
            <w:proofErr w:type="spellEnd"/>
            <w:r w:rsidRPr="0007740E">
              <w:rPr>
                <w:rFonts w:ascii="Arial" w:hAnsi="Arial" w:cs="Arial"/>
                <w:bCs/>
                <w:sz w:val="24"/>
                <w:szCs w:val="24"/>
              </w:rPr>
              <w:t xml:space="preserve"> and Evens, 2007)</w:t>
            </w:r>
            <w:r w:rsidRPr="0007740E">
              <w:rPr>
                <w:rFonts w:ascii="Arial" w:hAnsi="Arial" w:cs="Arial"/>
                <w:sz w:val="24"/>
                <w:szCs w:val="24"/>
              </w:rPr>
              <w:t>.</w:t>
            </w:r>
            <w:r w:rsidRPr="0007740E">
              <w:rPr>
                <w:rFonts w:ascii="Arial" w:hAnsi="Arial" w:cs="Arial"/>
                <w:bCs/>
                <w:sz w:val="24"/>
                <w:szCs w:val="24"/>
              </w:rPr>
              <w:t xml:space="preserve"> An understanding of optimal nutrient concentration could lead to increased growth and could evoke morphogenesis </w:t>
            </w:r>
            <w:r w:rsidRPr="0007740E">
              <w:rPr>
                <w:rFonts w:ascii="Arial" w:hAnsi="Arial" w:cs="Arial"/>
                <w:bCs/>
                <w:i/>
                <w:sz w:val="24"/>
                <w:szCs w:val="24"/>
              </w:rPr>
              <w:t>in vitro</w:t>
            </w:r>
            <w:r w:rsidRPr="0007740E">
              <w:rPr>
                <w:rFonts w:ascii="Arial" w:hAnsi="Arial" w:cs="Arial"/>
                <w:bCs/>
                <w:sz w:val="24"/>
                <w:szCs w:val="24"/>
              </w:rPr>
              <w:t xml:space="preserve"> more efficiently. The nitrogen pool in a typical regeneration media usually comprises of the inorganic nitrate and ammonium. The compounds NH</w:t>
            </w:r>
            <w:r w:rsidRPr="0007740E">
              <w:rPr>
                <w:rFonts w:ascii="Arial" w:hAnsi="Arial" w:cs="Arial"/>
                <w:bCs/>
                <w:sz w:val="24"/>
                <w:szCs w:val="24"/>
                <w:vertAlign w:val="subscript"/>
              </w:rPr>
              <w:t>4</w:t>
            </w:r>
            <w:r w:rsidRPr="0007740E">
              <w:rPr>
                <w:rFonts w:ascii="Arial" w:hAnsi="Arial" w:cs="Arial"/>
                <w:bCs/>
                <w:sz w:val="24"/>
                <w:szCs w:val="24"/>
              </w:rPr>
              <w:t>NO</w:t>
            </w:r>
            <w:r w:rsidRPr="0007740E">
              <w:rPr>
                <w:rFonts w:ascii="Arial" w:hAnsi="Arial" w:cs="Arial"/>
                <w:bCs/>
                <w:sz w:val="24"/>
                <w:szCs w:val="24"/>
                <w:vertAlign w:val="subscript"/>
              </w:rPr>
              <w:t>3</w:t>
            </w:r>
            <w:r w:rsidRPr="0007740E">
              <w:rPr>
                <w:rFonts w:ascii="Arial" w:hAnsi="Arial" w:cs="Arial"/>
                <w:bCs/>
                <w:sz w:val="24"/>
                <w:szCs w:val="24"/>
              </w:rPr>
              <w:t xml:space="preserve"> and KNO</w:t>
            </w:r>
            <w:r w:rsidRPr="0007740E">
              <w:rPr>
                <w:rFonts w:ascii="Arial" w:hAnsi="Arial" w:cs="Arial"/>
                <w:bCs/>
                <w:sz w:val="24"/>
                <w:szCs w:val="24"/>
                <w:vertAlign w:val="subscript"/>
              </w:rPr>
              <w:t>3</w:t>
            </w:r>
            <w:r w:rsidRPr="0007740E">
              <w:rPr>
                <w:rFonts w:ascii="Arial" w:hAnsi="Arial" w:cs="Arial"/>
                <w:bCs/>
                <w:sz w:val="24"/>
                <w:szCs w:val="24"/>
              </w:rPr>
              <w:t xml:space="preserve"> are the source of inorganic nitrogen in the medium. In the present investigation, NH</w:t>
            </w:r>
            <w:r w:rsidRPr="0007740E">
              <w:rPr>
                <w:rFonts w:ascii="Arial" w:hAnsi="Arial" w:cs="Arial"/>
                <w:bCs/>
                <w:sz w:val="24"/>
                <w:szCs w:val="24"/>
                <w:vertAlign w:val="subscript"/>
              </w:rPr>
              <w:t>4</w:t>
            </w:r>
            <w:r w:rsidRPr="0007740E">
              <w:rPr>
                <w:rFonts w:ascii="Arial" w:hAnsi="Arial" w:cs="Arial"/>
                <w:bCs/>
                <w:sz w:val="24"/>
                <w:szCs w:val="24"/>
              </w:rPr>
              <w:t>NO</w:t>
            </w:r>
            <w:r w:rsidRPr="0007740E">
              <w:rPr>
                <w:rFonts w:ascii="Arial" w:hAnsi="Arial" w:cs="Arial"/>
                <w:bCs/>
                <w:sz w:val="24"/>
                <w:szCs w:val="24"/>
                <w:vertAlign w:val="subscript"/>
              </w:rPr>
              <w:t>3</w:t>
            </w:r>
            <w:r w:rsidRPr="0007740E">
              <w:rPr>
                <w:rFonts w:ascii="Arial" w:hAnsi="Arial" w:cs="Arial"/>
                <w:bCs/>
                <w:sz w:val="24"/>
                <w:szCs w:val="24"/>
              </w:rPr>
              <w:t xml:space="preserve"> at one-</w:t>
            </w:r>
            <w:proofErr w:type="spellStart"/>
            <w:r w:rsidRPr="0007740E">
              <w:rPr>
                <w:rFonts w:ascii="Arial" w:hAnsi="Arial" w:cs="Arial"/>
                <w:bCs/>
                <w:sz w:val="24"/>
                <w:szCs w:val="24"/>
              </w:rPr>
              <w:t>fouth</w:t>
            </w:r>
            <w:proofErr w:type="spellEnd"/>
            <w:r w:rsidRPr="0007740E">
              <w:rPr>
                <w:rFonts w:ascii="Arial" w:hAnsi="Arial" w:cs="Arial"/>
                <w:bCs/>
                <w:sz w:val="24"/>
                <w:szCs w:val="24"/>
              </w:rPr>
              <w:t xml:space="preserve"> of MS level was found to be beneficial for reducing the </w:t>
            </w:r>
            <w:proofErr w:type="spellStart"/>
            <w:r w:rsidRPr="0007740E">
              <w:rPr>
                <w:rFonts w:ascii="Arial" w:hAnsi="Arial" w:cs="Arial"/>
                <w:bCs/>
                <w:sz w:val="24"/>
                <w:szCs w:val="24"/>
              </w:rPr>
              <w:t>hyperhydricity</w:t>
            </w:r>
            <w:proofErr w:type="spellEnd"/>
            <w:r w:rsidRPr="0007740E">
              <w:rPr>
                <w:rFonts w:ascii="Arial" w:hAnsi="Arial" w:cs="Arial"/>
                <w:bCs/>
                <w:sz w:val="24"/>
                <w:szCs w:val="24"/>
              </w:rPr>
              <w:t xml:space="preserve"> of regenerated shoots whereas the number of shoots was comparable to the control cultures. The MS or higher levels of NH</w:t>
            </w:r>
            <w:r w:rsidRPr="0007740E">
              <w:rPr>
                <w:rFonts w:ascii="Arial" w:hAnsi="Arial" w:cs="Arial"/>
                <w:bCs/>
                <w:sz w:val="24"/>
                <w:szCs w:val="24"/>
                <w:vertAlign w:val="subscript"/>
              </w:rPr>
              <w:t>4</w:t>
            </w:r>
            <w:r w:rsidRPr="0007740E">
              <w:rPr>
                <w:rFonts w:ascii="Arial" w:hAnsi="Arial" w:cs="Arial"/>
                <w:bCs/>
                <w:sz w:val="24"/>
                <w:szCs w:val="24"/>
              </w:rPr>
              <w:t>NO</w:t>
            </w:r>
            <w:r w:rsidRPr="0007740E">
              <w:rPr>
                <w:rFonts w:ascii="Arial" w:hAnsi="Arial" w:cs="Arial"/>
                <w:bCs/>
                <w:sz w:val="24"/>
                <w:szCs w:val="24"/>
                <w:vertAlign w:val="subscript"/>
              </w:rPr>
              <w:t>3</w:t>
            </w:r>
            <w:r w:rsidRPr="0007740E">
              <w:rPr>
                <w:rFonts w:ascii="Arial" w:hAnsi="Arial" w:cs="Arial"/>
                <w:bCs/>
                <w:sz w:val="24"/>
                <w:szCs w:val="24"/>
              </w:rPr>
              <w:t xml:space="preserve"> were observed to suppress healthy morphogenesis and resulted in increased </w:t>
            </w:r>
            <w:proofErr w:type="spellStart"/>
            <w:r w:rsidRPr="0007740E">
              <w:rPr>
                <w:rFonts w:ascii="Arial" w:hAnsi="Arial" w:cs="Arial"/>
                <w:bCs/>
                <w:sz w:val="24"/>
                <w:szCs w:val="24"/>
              </w:rPr>
              <w:t>hyperhydricity</w:t>
            </w:r>
            <w:proofErr w:type="spellEnd"/>
            <w:r w:rsidRPr="0007740E">
              <w:rPr>
                <w:rFonts w:ascii="Arial" w:hAnsi="Arial" w:cs="Arial"/>
                <w:bCs/>
                <w:sz w:val="24"/>
                <w:szCs w:val="24"/>
              </w:rPr>
              <w:t xml:space="preserve">. Several studies implicate elevated ammonium concentrations as a cause of </w:t>
            </w:r>
            <w:proofErr w:type="spellStart"/>
            <w:r w:rsidRPr="0007740E">
              <w:rPr>
                <w:rFonts w:ascii="Arial" w:hAnsi="Arial" w:cs="Arial"/>
                <w:bCs/>
                <w:sz w:val="24"/>
                <w:szCs w:val="24"/>
              </w:rPr>
              <w:t>hyperhydricity</w:t>
            </w:r>
            <w:proofErr w:type="spellEnd"/>
            <w:r w:rsidRPr="0007740E">
              <w:rPr>
                <w:rFonts w:ascii="Arial" w:hAnsi="Arial" w:cs="Arial"/>
                <w:bCs/>
                <w:sz w:val="24"/>
                <w:szCs w:val="24"/>
              </w:rPr>
              <w:t xml:space="preserve"> (</w:t>
            </w:r>
            <w:proofErr w:type="spellStart"/>
            <w:r w:rsidRPr="0007740E">
              <w:rPr>
                <w:rFonts w:ascii="Arial" w:hAnsi="Arial" w:cs="Arial"/>
                <w:bCs/>
                <w:sz w:val="24"/>
                <w:szCs w:val="24"/>
              </w:rPr>
              <w:t>Ivanova</w:t>
            </w:r>
            <w:proofErr w:type="spellEnd"/>
            <w:r w:rsidRPr="0007740E">
              <w:rPr>
                <w:rFonts w:ascii="Arial" w:hAnsi="Arial" w:cs="Arial"/>
                <w:bCs/>
                <w:sz w:val="24"/>
                <w:szCs w:val="24"/>
              </w:rPr>
              <w:t xml:space="preserve"> and Van </w:t>
            </w:r>
            <w:proofErr w:type="spellStart"/>
            <w:r w:rsidRPr="0007740E">
              <w:rPr>
                <w:rFonts w:ascii="Arial" w:hAnsi="Arial" w:cs="Arial"/>
                <w:bCs/>
                <w:sz w:val="24"/>
                <w:szCs w:val="24"/>
              </w:rPr>
              <w:t>Staden</w:t>
            </w:r>
            <w:proofErr w:type="spellEnd"/>
            <w:r w:rsidRPr="0007740E">
              <w:rPr>
                <w:rFonts w:ascii="Arial" w:hAnsi="Arial" w:cs="Arial"/>
                <w:bCs/>
                <w:sz w:val="24"/>
                <w:szCs w:val="24"/>
              </w:rPr>
              <w:t xml:space="preserve">, 2008; Brand, 1993; </w:t>
            </w:r>
            <w:proofErr w:type="spellStart"/>
            <w:r w:rsidRPr="0007740E">
              <w:rPr>
                <w:rFonts w:ascii="Arial" w:hAnsi="Arial" w:cs="Arial"/>
                <w:bCs/>
                <w:sz w:val="24"/>
                <w:szCs w:val="24"/>
              </w:rPr>
              <w:t>Leonhardt</w:t>
            </w:r>
            <w:proofErr w:type="spellEnd"/>
            <w:r w:rsidRPr="0007740E">
              <w:rPr>
                <w:rFonts w:ascii="Arial" w:hAnsi="Arial" w:cs="Arial"/>
                <w:bCs/>
                <w:sz w:val="24"/>
                <w:szCs w:val="24"/>
              </w:rPr>
              <w:t xml:space="preserve"> and </w:t>
            </w:r>
            <w:proofErr w:type="spellStart"/>
            <w:r w:rsidRPr="0007740E">
              <w:rPr>
                <w:rFonts w:ascii="Arial" w:hAnsi="Arial" w:cs="Arial"/>
                <w:bCs/>
                <w:sz w:val="24"/>
                <w:szCs w:val="24"/>
              </w:rPr>
              <w:t>Kandeler</w:t>
            </w:r>
            <w:proofErr w:type="spellEnd"/>
            <w:r w:rsidRPr="0007740E">
              <w:rPr>
                <w:rFonts w:ascii="Arial" w:hAnsi="Arial" w:cs="Arial"/>
                <w:bCs/>
                <w:sz w:val="24"/>
                <w:szCs w:val="24"/>
              </w:rPr>
              <w:t>, 1987). The inhibitory effect of NH</w:t>
            </w:r>
            <w:r w:rsidRPr="0007740E">
              <w:rPr>
                <w:rFonts w:ascii="Arial" w:hAnsi="Arial" w:cs="Arial"/>
                <w:bCs/>
                <w:sz w:val="24"/>
                <w:szCs w:val="24"/>
                <w:vertAlign w:val="subscript"/>
              </w:rPr>
              <w:t>4</w:t>
            </w:r>
            <w:r w:rsidRPr="0007740E">
              <w:rPr>
                <w:rFonts w:ascii="Arial" w:hAnsi="Arial" w:cs="Arial"/>
                <w:bCs/>
                <w:sz w:val="24"/>
                <w:szCs w:val="24"/>
                <w:vertAlign w:val="superscript"/>
              </w:rPr>
              <w:t>+</w:t>
            </w:r>
            <w:r w:rsidRPr="0007740E">
              <w:rPr>
                <w:rFonts w:ascii="Arial" w:hAnsi="Arial" w:cs="Arial"/>
                <w:bCs/>
                <w:sz w:val="24"/>
                <w:szCs w:val="24"/>
              </w:rPr>
              <w:t xml:space="preserve"> on regeneration has been ascribed to various aspects like lowering of pH of the medium which leads to increased acidity (</w:t>
            </w:r>
            <w:proofErr w:type="spellStart"/>
            <w:r w:rsidRPr="0007740E">
              <w:rPr>
                <w:rFonts w:ascii="Arial" w:hAnsi="Arial" w:cs="Arial"/>
                <w:bCs/>
                <w:sz w:val="24"/>
                <w:szCs w:val="24"/>
              </w:rPr>
              <w:t>Coussan</w:t>
            </w:r>
            <w:proofErr w:type="spellEnd"/>
            <w:r w:rsidRPr="0007740E">
              <w:rPr>
                <w:rFonts w:ascii="Arial" w:hAnsi="Arial" w:cs="Arial"/>
                <w:bCs/>
                <w:sz w:val="24"/>
                <w:szCs w:val="24"/>
              </w:rPr>
              <w:t xml:space="preserve"> and Van, 1993). Acidic medium produces a softer gel thus readily providing the stimulants of </w:t>
            </w:r>
            <w:proofErr w:type="spellStart"/>
            <w:r w:rsidRPr="0007740E">
              <w:rPr>
                <w:rFonts w:ascii="Arial" w:hAnsi="Arial" w:cs="Arial"/>
                <w:bCs/>
                <w:sz w:val="24"/>
                <w:szCs w:val="24"/>
              </w:rPr>
              <w:t>hyperhydricity</w:t>
            </w:r>
            <w:proofErr w:type="spellEnd"/>
            <w:r w:rsidRPr="0007740E">
              <w:rPr>
                <w:rFonts w:ascii="Arial" w:hAnsi="Arial" w:cs="Arial"/>
                <w:bCs/>
                <w:sz w:val="24"/>
                <w:szCs w:val="24"/>
              </w:rPr>
              <w:t xml:space="preserve"> to the regenerating plant such as NH</w:t>
            </w:r>
            <w:r w:rsidRPr="0007740E">
              <w:rPr>
                <w:rFonts w:ascii="Arial" w:hAnsi="Arial" w:cs="Arial"/>
                <w:bCs/>
                <w:sz w:val="24"/>
                <w:szCs w:val="24"/>
                <w:vertAlign w:val="subscript"/>
              </w:rPr>
              <w:t>4</w:t>
            </w:r>
            <w:r w:rsidRPr="0007740E">
              <w:rPr>
                <w:rFonts w:ascii="Arial" w:hAnsi="Arial" w:cs="Arial"/>
                <w:bCs/>
                <w:sz w:val="24"/>
                <w:szCs w:val="24"/>
                <w:vertAlign w:val="superscript"/>
              </w:rPr>
              <w:t>+</w:t>
            </w:r>
            <w:r w:rsidRPr="0007740E">
              <w:rPr>
                <w:rFonts w:ascii="Arial" w:hAnsi="Arial" w:cs="Arial"/>
                <w:bCs/>
                <w:sz w:val="24"/>
                <w:szCs w:val="24"/>
              </w:rPr>
              <w:t xml:space="preserve">, </w:t>
            </w:r>
            <w:proofErr w:type="spellStart"/>
            <w:r w:rsidRPr="0007740E">
              <w:rPr>
                <w:rFonts w:ascii="Arial" w:hAnsi="Arial" w:cs="Arial"/>
                <w:bCs/>
                <w:sz w:val="24"/>
                <w:szCs w:val="24"/>
              </w:rPr>
              <w:t>cytokinin</w:t>
            </w:r>
            <w:proofErr w:type="spellEnd"/>
            <w:r w:rsidRPr="0007740E">
              <w:rPr>
                <w:rFonts w:ascii="Arial" w:hAnsi="Arial" w:cs="Arial"/>
                <w:bCs/>
                <w:sz w:val="24"/>
                <w:szCs w:val="24"/>
              </w:rPr>
              <w:t xml:space="preserve"> and increased water potential of the medium (</w:t>
            </w:r>
            <w:proofErr w:type="spellStart"/>
            <w:r w:rsidRPr="0007740E">
              <w:rPr>
                <w:rFonts w:ascii="Arial" w:hAnsi="Arial" w:cs="Arial"/>
                <w:bCs/>
                <w:sz w:val="24"/>
                <w:szCs w:val="24"/>
              </w:rPr>
              <w:t>Modi</w:t>
            </w:r>
            <w:proofErr w:type="spellEnd"/>
            <w:r w:rsidRPr="0007740E">
              <w:rPr>
                <w:rFonts w:ascii="Arial" w:hAnsi="Arial" w:cs="Arial"/>
                <w:bCs/>
                <w:sz w:val="24"/>
                <w:szCs w:val="24"/>
              </w:rPr>
              <w:t xml:space="preserve"> </w:t>
            </w:r>
            <w:r w:rsidRPr="0007740E">
              <w:rPr>
                <w:rFonts w:ascii="Arial" w:hAnsi="Arial" w:cs="Arial"/>
                <w:bCs/>
                <w:i/>
                <w:sz w:val="24"/>
                <w:szCs w:val="24"/>
              </w:rPr>
              <w:t>et al</w:t>
            </w:r>
            <w:r w:rsidRPr="0007740E">
              <w:rPr>
                <w:rFonts w:ascii="Arial" w:hAnsi="Arial" w:cs="Arial"/>
                <w:bCs/>
                <w:sz w:val="24"/>
                <w:szCs w:val="24"/>
              </w:rPr>
              <w:t xml:space="preserve">., 2009). Similarly, </w:t>
            </w:r>
            <w:proofErr w:type="spellStart"/>
            <w:r w:rsidRPr="0007740E">
              <w:rPr>
                <w:rFonts w:ascii="Arial" w:hAnsi="Arial" w:cs="Arial"/>
                <w:bCs/>
                <w:sz w:val="24"/>
                <w:szCs w:val="24"/>
              </w:rPr>
              <w:t>Tsay</w:t>
            </w:r>
            <w:proofErr w:type="spellEnd"/>
            <w:r w:rsidRPr="0007740E">
              <w:rPr>
                <w:rFonts w:ascii="Arial" w:hAnsi="Arial" w:cs="Arial"/>
                <w:bCs/>
                <w:sz w:val="24"/>
                <w:szCs w:val="24"/>
              </w:rPr>
              <w:t xml:space="preserve"> and Drew (1998) reported that higher NO</w:t>
            </w:r>
            <w:r w:rsidRPr="0007740E">
              <w:rPr>
                <w:rFonts w:ascii="Arial" w:hAnsi="Arial" w:cs="Arial"/>
                <w:bCs/>
                <w:sz w:val="24"/>
                <w:szCs w:val="24"/>
                <w:vertAlign w:val="subscript"/>
              </w:rPr>
              <w:t>3</w:t>
            </w:r>
            <w:r w:rsidRPr="0007740E">
              <w:rPr>
                <w:rFonts w:ascii="Arial" w:hAnsi="Arial" w:cs="Arial"/>
                <w:bCs/>
                <w:sz w:val="24"/>
                <w:szCs w:val="24"/>
                <w:vertAlign w:val="superscript"/>
              </w:rPr>
              <w:t>-</w:t>
            </w:r>
            <w:r w:rsidRPr="0007740E">
              <w:rPr>
                <w:rFonts w:ascii="Arial" w:hAnsi="Arial" w:cs="Arial"/>
                <w:bCs/>
                <w:sz w:val="24"/>
                <w:szCs w:val="24"/>
              </w:rPr>
              <w:t>/NH</w:t>
            </w:r>
            <w:r w:rsidRPr="0007740E">
              <w:rPr>
                <w:rFonts w:ascii="Arial" w:hAnsi="Arial" w:cs="Arial"/>
                <w:bCs/>
                <w:sz w:val="24"/>
                <w:szCs w:val="24"/>
                <w:vertAlign w:val="subscript"/>
              </w:rPr>
              <w:t>4</w:t>
            </w:r>
            <w:r w:rsidRPr="0007740E">
              <w:rPr>
                <w:rFonts w:ascii="Arial" w:hAnsi="Arial" w:cs="Arial"/>
                <w:bCs/>
                <w:sz w:val="24"/>
                <w:szCs w:val="24"/>
                <w:vertAlign w:val="superscript"/>
              </w:rPr>
              <w:t xml:space="preserve">+ </w:t>
            </w:r>
            <w:r w:rsidRPr="0007740E">
              <w:rPr>
                <w:rFonts w:ascii="Arial" w:hAnsi="Arial" w:cs="Arial"/>
                <w:bCs/>
                <w:sz w:val="24"/>
                <w:szCs w:val="24"/>
              </w:rPr>
              <w:t xml:space="preserve">ratio in the medium prevented </w:t>
            </w:r>
            <w:proofErr w:type="spellStart"/>
            <w:r w:rsidRPr="0007740E">
              <w:rPr>
                <w:rFonts w:ascii="Arial" w:hAnsi="Arial" w:cs="Arial"/>
                <w:bCs/>
                <w:sz w:val="24"/>
                <w:szCs w:val="24"/>
              </w:rPr>
              <w:t>vitrification</w:t>
            </w:r>
            <w:proofErr w:type="spellEnd"/>
            <w:r w:rsidRPr="0007740E">
              <w:rPr>
                <w:rFonts w:ascii="Arial" w:hAnsi="Arial" w:cs="Arial"/>
                <w:bCs/>
                <w:sz w:val="24"/>
                <w:szCs w:val="24"/>
              </w:rPr>
              <w:t xml:space="preserve"> in carnation. </w:t>
            </w:r>
          </w:p>
          <w:p w:rsidR="00E426B8" w:rsidRPr="0007740E" w:rsidRDefault="00E426B8" w:rsidP="0007740E">
            <w:pPr>
              <w:jc w:val="both"/>
              <w:rPr>
                <w:rFonts w:ascii="Arial" w:hAnsi="Arial" w:cs="Arial"/>
                <w:sz w:val="24"/>
                <w:szCs w:val="24"/>
              </w:rPr>
            </w:pPr>
            <w:r w:rsidRPr="0007740E">
              <w:rPr>
                <w:rFonts w:ascii="Arial" w:hAnsi="Arial" w:cs="Arial"/>
                <w:sz w:val="24"/>
                <w:szCs w:val="24"/>
              </w:rPr>
              <w:t xml:space="preserve">SOD, POD and CAT activity were significantly higher in </w:t>
            </w:r>
            <w:proofErr w:type="spellStart"/>
            <w:r w:rsidRPr="0007740E">
              <w:rPr>
                <w:rFonts w:ascii="Arial" w:hAnsi="Arial" w:cs="Arial"/>
                <w:sz w:val="24"/>
                <w:szCs w:val="24"/>
              </w:rPr>
              <w:t>hyperhydric</w:t>
            </w:r>
            <w:proofErr w:type="spellEnd"/>
            <w:r w:rsidRPr="0007740E">
              <w:rPr>
                <w:rFonts w:ascii="Arial" w:hAnsi="Arial" w:cs="Arial"/>
                <w:sz w:val="24"/>
                <w:szCs w:val="24"/>
              </w:rPr>
              <w:t xml:space="preserve"> tissue as compared to non-</w:t>
            </w:r>
            <w:proofErr w:type="spellStart"/>
            <w:r w:rsidRPr="0007740E">
              <w:rPr>
                <w:rFonts w:ascii="Arial" w:hAnsi="Arial" w:cs="Arial"/>
                <w:sz w:val="24"/>
                <w:szCs w:val="24"/>
              </w:rPr>
              <w:t>hyperhydric</w:t>
            </w:r>
            <w:proofErr w:type="spellEnd"/>
            <w:r w:rsidRPr="0007740E">
              <w:rPr>
                <w:rFonts w:ascii="Arial" w:hAnsi="Arial" w:cs="Arial"/>
                <w:sz w:val="24"/>
                <w:szCs w:val="24"/>
              </w:rPr>
              <w:t xml:space="preserve"> normal tissues (Fig. 2,</w:t>
            </w:r>
            <w:r w:rsidR="00E13C76">
              <w:rPr>
                <w:rFonts w:ascii="Arial" w:hAnsi="Arial" w:cs="Arial"/>
                <w:sz w:val="24"/>
                <w:szCs w:val="24"/>
              </w:rPr>
              <w:t xml:space="preserve"> </w:t>
            </w:r>
            <w:r w:rsidRPr="0007740E">
              <w:rPr>
                <w:rFonts w:ascii="Arial" w:hAnsi="Arial" w:cs="Arial"/>
                <w:sz w:val="24"/>
                <w:szCs w:val="24"/>
              </w:rPr>
              <w:t xml:space="preserve">3 &amp;4). The increase in SOD activity observed in </w:t>
            </w:r>
            <w:proofErr w:type="spellStart"/>
            <w:r w:rsidRPr="0007740E">
              <w:rPr>
                <w:rFonts w:ascii="Arial" w:hAnsi="Arial" w:cs="Arial"/>
                <w:sz w:val="24"/>
                <w:szCs w:val="24"/>
              </w:rPr>
              <w:t>hyperhydric</w:t>
            </w:r>
            <w:proofErr w:type="spellEnd"/>
            <w:r w:rsidRPr="0007740E">
              <w:rPr>
                <w:rFonts w:ascii="Arial" w:hAnsi="Arial" w:cs="Arial"/>
                <w:sz w:val="24"/>
                <w:szCs w:val="24"/>
              </w:rPr>
              <w:t xml:space="preserve"> tissue seemed to be mainly due to </w:t>
            </w:r>
            <w:proofErr w:type="spellStart"/>
            <w:r w:rsidRPr="0007740E">
              <w:rPr>
                <w:rFonts w:ascii="Arial" w:hAnsi="Arial" w:cs="Arial"/>
                <w:sz w:val="24"/>
                <w:szCs w:val="24"/>
              </w:rPr>
              <w:t>isoenzymes</w:t>
            </w:r>
            <w:proofErr w:type="spellEnd"/>
            <w:r w:rsidRPr="0007740E">
              <w:rPr>
                <w:rFonts w:ascii="Arial" w:hAnsi="Arial" w:cs="Arial"/>
                <w:sz w:val="24"/>
                <w:szCs w:val="24"/>
              </w:rPr>
              <w:t xml:space="preserve"> </w:t>
            </w:r>
          </w:p>
          <w:p w:rsidR="00E426B8" w:rsidRDefault="00E426B8" w:rsidP="0007740E">
            <w:pPr>
              <w:jc w:val="both"/>
              <w:rPr>
                <w:rFonts w:ascii="Arial" w:hAnsi="Arial" w:cs="Arial"/>
                <w:sz w:val="24"/>
                <w:szCs w:val="24"/>
              </w:rPr>
            </w:pPr>
            <w:r w:rsidRPr="0007740E">
              <w:rPr>
                <w:rFonts w:ascii="Arial" w:hAnsi="Arial" w:cs="Arial"/>
                <w:sz w:val="24"/>
                <w:szCs w:val="24"/>
              </w:rPr>
              <w:t xml:space="preserve">The oxidative stress is a key component of environmental stress, and increased antioxidant enzyme activity was correlated with increased protection from damage associated with oxidative stress. Our results showed that the CAT, SOD and PO activity increased significantly in treatments with more number of </w:t>
            </w:r>
            <w:proofErr w:type="spellStart"/>
            <w:r w:rsidRPr="0007740E">
              <w:rPr>
                <w:rFonts w:ascii="Arial" w:hAnsi="Arial" w:cs="Arial"/>
                <w:sz w:val="24"/>
                <w:szCs w:val="24"/>
              </w:rPr>
              <w:t>hyperhydric</w:t>
            </w:r>
            <w:proofErr w:type="spellEnd"/>
            <w:r w:rsidRPr="0007740E">
              <w:rPr>
                <w:rFonts w:ascii="Arial" w:hAnsi="Arial" w:cs="Arial"/>
                <w:sz w:val="24"/>
                <w:szCs w:val="24"/>
              </w:rPr>
              <w:t xml:space="preserve"> shoots. This implies that enhancement of SOD scavenge O2 •− radicals to protect from cellular oxidative damage. The oxidative stress is a key component of environmental stress, and increased SOD activity was correlated with increased protection from damage associated with oxidative stress. (Asada, 1999). However, Franck et al. (2004) argued for a stress response of the HS and suggests an alternative way of defense mechanisms in HS, involving homeostatic regulation and controlled degradation processes to maintain integrity and vital functions of the cell.</w:t>
            </w:r>
          </w:p>
          <w:p w:rsidR="00EB5DAA" w:rsidRPr="0007740E" w:rsidRDefault="00EB5DAA" w:rsidP="0007740E">
            <w:pPr>
              <w:jc w:val="both"/>
              <w:rPr>
                <w:rFonts w:ascii="Arial" w:hAnsi="Arial" w:cs="Arial"/>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E13C76">
            <w:pPr>
              <w:jc w:val="both"/>
              <w:rPr>
                <w:rFonts w:ascii="Arial" w:eastAsia="Times New Roman" w:hAnsi="Arial" w:cs="Arial"/>
                <w:sz w:val="24"/>
                <w:szCs w:val="24"/>
              </w:rPr>
            </w:pPr>
            <w:r w:rsidRPr="0007740E">
              <w:rPr>
                <w:rFonts w:ascii="Arial" w:eastAsia="Times New Roman" w:hAnsi="Arial" w:cs="Arial"/>
                <w:b/>
                <w:bCs/>
                <w:color w:val="185FA1"/>
                <w:sz w:val="24"/>
                <w:szCs w:val="24"/>
              </w:rPr>
              <w:lastRenderedPageBreak/>
              <w:t>Acknowledgement:</w:t>
            </w:r>
            <w:r w:rsidRPr="0007740E">
              <w:rPr>
                <w:rFonts w:ascii="Arial" w:eastAsia="Times New Roman" w:hAnsi="Arial" w:cs="Arial"/>
                <w:sz w:val="24"/>
                <w:szCs w:val="24"/>
              </w:rPr>
              <w:t> </w:t>
            </w:r>
            <w:r w:rsidR="00E13C76">
              <w:rPr>
                <w:rFonts w:ascii="Arial" w:eastAsia="Times New Roman" w:hAnsi="Arial" w:cs="Arial"/>
                <w:sz w:val="24"/>
                <w:szCs w:val="24"/>
              </w:rPr>
              <w:t xml:space="preserve">The financial assistance granted to Dr. </w:t>
            </w:r>
            <w:proofErr w:type="spellStart"/>
            <w:r w:rsidR="00E13C76">
              <w:rPr>
                <w:rFonts w:ascii="Arial" w:eastAsia="Times New Roman" w:hAnsi="Arial" w:cs="Arial"/>
                <w:sz w:val="24"/>
                <w:szCs w:val="24"/>
              </w:rPr>
              <w:t>Smita</w:t>
            </w:r>
            <w:proofErr w:type="spellEnd"/>
            <w:r w:rsidR="00E13C76">
              <w:rPr>
                <w:rFonts w:ascii="Arial" w:eastAsia="Times New Roman" w:hAnsi="Arial" w:cs="Arial"/>
                <w:sz w:val="24"/>
                <w:szCs w:val="24"/>
              </w:rPr>
              <w:t xml:space="preserve"> </w:t>
            </w:r>
            <w:proofErr w:type="spellStart"/>
            <w:r w:rsidR="00E13C76">
              <w:rPr>
                <w:rFonts w:ascii="Arial" w:eastAsia="Times New Roman" w:hAnsi="Arial" w:cs="Arial"/>
                <w:sz w:val="24"/>
                <w:szCs w:val="24"/>
              </w:rPr>
              <w:t>purohit</w:t>
            </w:r>
            <w:proofErr w:type="spellEnd"/>
            <w:r w:rsidR="00E13C76">
              <w:rPr>
                <w:rFonts w:ascii="Arial" w:eastAsia="Times New Roman" w:hAnsi="Arial" w:cs="Arial"/>
                <w:sz w:val="24"/>
                <w:szCs w:val="24"/>
              </w:rPr>
              <w:t xml:space="preserve"> by DST (Rajasthan) and the financial assistance granted to Ms. </w:t>
            </w:r>
            <w:proofErr w:type="spellStart"/>
            <w:r w:rsidR="00E13C76">
              <w:rPr>
                <w:rFonts w:ascii="Arial" w:eastAsia="Times New Roman" w:hAnsi="Arial" w:cs="Arial"/>
                <w:sz w:val="24"/>
                <w:szCs w:val="24"/>
              </w:rPr>
              <w:t>Meghana</w:t>
            </w:r>
            <w:proofErr w:type="spellEnd"/>
            <w:r w:rsidR="00E13C76">
              <w:rPr>
                <w:rFonts w:ascii="Arial" w:eastAsia="Times New Roman" w:hAnsi="Arial" w:cs="Arial"/>
                <w:sz w:val="24"/>
                <w:szCs w:val="24"/>
              </w:rPr>
              <w:t xml:space="preserve"> </w:t>
            </w:r>
            <w:proofErr w:type="spellStart"/>
            <w:r w:rsidR="00E13C76">
              <w:rPr>
                <w:rFonts w:ascii="Arial" w:eastAsia="Times New Roman" w:hAnsi="Arial" w:cs="Arial"/>
                <w:sz w:val="24"/>
                <w:szCs w:val="24"/>
              </w:rPr>
              <w:t>Agarwal</w:t>
            </w:r>
            <w:proofErr w:type="spellEnd"/>
            <w:r w:rsidR="00E13C76">
              <w:rPr>
                <w:rFonts w:ascii="Arial" w:eastAsia="Times New Roman" w:hAnsi="Arial" w:cs="Arial"/>
                <w:sz w:val="24"/>
                <w:szCs w:val="24"/>
              </w:rPr>
              <w:t xml:space="preserve"> by The IIS </w:t>
            </w:r>
            <w:r w:rsidR="00E13C76">
              <w:rPr>
                <w:rFonts w:ascii="Arial" w:eastAsia="Times New Roman" w:hAnsi="Arial" w:cs="Arial"/>
                <w:sz w:val="24"/>
                <w:szCs w:val="24"/>
              </w:rPr>
              <w:lastRenderedPageBreak/>
              <w:t xml:space="preserve">University, </w:t>
            </w:r>
            <w:proofErr w:type="spellStart"/>
            <w:proofErr w:type="gramStart"/>
            <w:r w:rsidR="00E13C76">
              <w:rPr>
                <w:rFonts w:ascii="Arial" w:eastAsia="Times New Roman" w:hAnsi="Arial" w:cs="Arial"/>
                <w:sz w:val="24"/>
                <w:szCs w:val="24"/>
              </w:rPr>
              <w:t>Jaipur</w:t>
            </w:r>
            <w:proofErr w:type="spellEnd"/>
            <w:r w:rsidR="00E13C76">
              <w:rPr>
                <w:rFonts w:ascii="Arial" w:eastAsia="Times New Roman" w:hAnsi="Arial" w:cs="Arial"/>
                <w:sz w:val="24"/>
                <w:szCs w:val="24"/>
              </w:rPr>
              <w:t xml:space="preserve">  is</w:t>
            </w:r>
            <w:proofErr w:type="gramEnd"/>
            <w:r w:rsidR="00E13C76">
              <w:rPr>
                <w:rFonts w:ascii="Arial" w:eastAsia="Times New Roman" w:hAnsi="Arial" w:cs="Arial"/>
                <w:sz w:val="24"/>
                <w:szCs w:val="24"/>
              </w:rPr>
              <w:t xml:space="preserve"> highly </w:t>
            </w:r>
            <w:proofErr w:type="spellStart"/>
            <w:r w:rsidR="00E13C76">
              <w:rPr>
                <w:rFonts w:ascii="Arial" w:eastAsia="Times New Roman" w:hAnsi="Arial" w:cs="Arial"/>
                <w:sz w:val="24"/>
                <w:szCs w:val="24"/>
              </w:rPr>
              <w:t>acknoweledged</w:t>
            </w:r>
            <w:proofErr w:type="spellEnd"/>
            <w:r w:rsidR="00E13C76">
              <w:rPr>
                <w:rFonts w:ascii="Arial" w:eastAsia="Times New Roman" w:hAnsi="Arial" w:cs="Arial"/>
                <w:sz w:val="24"/>
                <w:szCs w:val="24"/>
              </w:rPr>
              <w:t>.</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lastRenderedPageBreak/>
              <w:t>Note:</w:t>
            </w:r>
            <w:r w:rsidRPr="0007740E">
              <w:rPr>
                <w:rFonts w:ascii="Arial" w:eastAsia="Times New Roman" w:hAnsi="Arial" w:cs="Arial"/>
                <w:sz w:val="24"/>
                <w:szCs w:val="24"/>
              </w:rPr>
              <w:t> If an author fails to submit his/her work as per the above instructions, they are pleased to maintain clear titles namely headings, subheading.</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t>References:</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r w:rsidRPr="0007740E">
              <w:rPr>
                <w:rFonts w:ascii="Arial" w:hAnsi="Arial" w:cs="Arial"/>
                <w:sz w:val="24"/>
                <w:szCs w:val="24"/>
              </w:rPr>
              <w:t xml:space="preserve">Earle E. D., </w:t>
            </w:r>
            <w:proofErr w:type="spellStart"/>
            <w:r w:rsidRPr="0007740E">
              <w:rPr>
                <w:rFonts w:ascii="Arial" w:hAnsi="Arial" w:cs="Arial"/>
                <w:sz w:val="24"/>
                <w:szCs w:val="24"/>
              </w:rPr>
              <w:t>Langhans</w:t>
            </w:r>
            <w:proofErr w:type="spellEnd"/>
            <w:r w:rsidRPr="0007740E">
              <w:rPr>
                <w:rFonts w:ascii="Arial" w:hAnsi="Arial" w:cs="Arial"/>
                <w:sz w:val="24"/>
                <w:szCs w:val="24"/>
              </w:rPr>
              <w:t xml:space="preserve"> R. W. (1975). Carnation propagation from shoot tips cultured in liquid medium. Horticultural Science, 10: 608-610</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spellStart"/>
            <w:r w:rsidRPr="0007740E">
              <w:rPr>
                <w:rFonts w:ascii="Arial" w:hAnsi="Arial" w:cs="Arial"/>
                <w:sz w:val="24"/>
                <w:szCs w:val="24"/>
              </w:rPr>
              <w:t>Pareek</w:t>
            </w:r>
            <w:proofErr w:type="spellEnd"/>
            <w:r w:rsidRPr="0007740E">
              <w:rPr>
                <w:rFonts w:ascii="Arial" w:hAnsi="Arial" w:cs="Arial"/>
                <w:sz w:val="24"/>
                <w:szCs w:val="24"/>
              </w:rPr>
              <w:t xml:space="preserve"> A., </w:t>
            </w:r>
            <w:proofErr w:type="spellStart"/>
            <w:r w:rsidRPr="0007740E">
              <w:rPr>
                <w:rFonts w:ascii="Arial" w:hAnsi="Arial" w:cs="Arial"/>
                <w:sz w:val="24"/>
                <w:szCs w:val="24"/>
              </w:rPr>
              <w:t>Kantia</w:t>
            </w:r>
            <w:proofErr w:type="spellEnd"/>
            <w:r w:rsidRPr="0007740E">
              <w:rPr>
                <w:rFonts w:ascii="Arial" w:hAnsi="Arial" w:cs="Arial"/>
                <w:sz w:val="24"/>
                <w:szCs w:val="24"/>
              </w:rPr>
              <w:t xml:space="preserve"> A., Kothari S. L. (2004). In vitro cloning of ornamental species of Dianthus. Indian Journal of Biotechnology, 3: 263-266.</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spellStart"/>
            <w:r w:rsidRPr="0007740E">
              <w:rPr>
                <w:rFonts w:ascii="Arial" w:hAnsi="Arial" w:cs="Arial"/>
                <w:sz w:val="24"/>
                <w:szCs w:val="24"/>
              </w:rPr>
              <w:t>Gatierrez-Miceli</w:t>
            </w:r>
            <w:proofErr w:type="spellEnd"/>
            <w:r w:rsidRPr="0007740E">
              <w:rPr>
                <w:rFonts w:ascii="Arial" w:hAnsi="Arial" w:cs="Arial"/>
                <w:sz w:val="24"/>
                <w:szCs w:val="24"/>
              </w:rPr>
              <w:t xml:space="preserve"> F. A., Arias L., Juarez-Rodriguez N., </w:t>
            </w:r>
            <w:proofErr w:type="spellStart"/>
            <w:r w:rsidRPr="0007740E">
              <w:rPr>
                <w:rFonts w:ascii="Arial" w:hAnsi="Arial" w:cs="Arial"/>
                <w:sz w:val="24"/>
                <w:szCs w:val="24"/>
              </w:rPr>
              <w:t>Abud-Archila</w:t>
            </w:r>
            <w:proofErr w:type="spellEnd"/>
            <w:r w:rsidRPr="0007740E">
              <w:rPr>
                <w:rFonts w:ascii="Arial" w:hAnsi="Arial" w:cs="Arial"/>
                <w:sz w:val="24"/>
                <w:szCs w:val="24"/>
              </w:rPr>
              <w:t xml:space="preserve"> M., </w:t>
            </w:r>
            <w:proofErr w:type="spellStart"/>
            <w:r w:rsidRPr="0007740E">
              <w:rPr>
                <w:rFonts w:ascii="Arial" w:hAnsi="Arial" w:cs="Arial"/>
                <w:sz w:val="24"/>
                <w:szCs w:val="24"/>
              </w:rPr>
              <w:t>Amaro</w:t>
            </w:r>
            <w:proofErr w:type="spellEnd"/>
            <w:r w:rsidRPr="0007740E">
              <w:rPr>
                <w:rFonts w:ascii="Arial" w:hAnsi="Arial" w:cs="Arial"/>
                <w:sz w:val="24"/>
                <w:szCs w:val="24"/>
              </w:rPr>
              <w:t xml:space="preserve">-Reyes A., </w:t>
            </w:r>
            <w:proofErr w:type="spellStart"/>
            <w:r w:rsidRPr="0007740E">
              <w:rPr>
                <w:rFonts w:ascii="Arial" w:hAnsi="Arial" w:cs="Arial"/>
                <w:sz w:val="24"/>
                <w:szCs w:val="24"/>
              </w:rPr>
              <w:t>Dendooven</w:t>
            </w:r>
            <w:proofErr w:type="spellEnd"/>
            <w:r w:rsidRPr="0007740E">
              <w:rPr>
                <w:rFonts w:ascii="Arial" w:hAnsi="Arial" w:cs="Arial"/>
                <w:sz w:val="24"/>
                <w:szCs w:val="24"/>
              </w:rPr>
              <w:t xml:space="preserve"> L. (2010). Optimization of growth regulators and silver nitrate for </w:t>
            </w:r>
            <w:proofErr w:type="spellStart"/>
            <w:r w:rsidRPr="0007740E">
              <w:rPr>
                <w:rFonts w:ascii="Arial" w:hAnsi="Arial" w:cs="Arial"/>
                <w:sz w:val="24"/>
                <w:szCs w:val="24"/>
              </w:rPr>
              <w:t>micropropagation</w:t>
            </w:r>
            <w:proofErr w:type="spellEnd"/>
            <w:r w:rsidRPr="0007740E">
              <w:rPr>
                <w:rFonts w:ascii="Arial" w:hAnsi="Arial" w:cs="Arial"/>
                <w:sz w:val="24"/>
                <w:szCs w:val="24"/>
              </w:rPr>
              <w:t xml:space="preserve"> of Dianthus </w:t>
            </w:r>
            <w:proofErr w:type="spellStart"/>
            <w:r w:rsidRPr="0007740E">
              <w:rPr>
                <w:rFonts w:ascii="Arial" w:hAnsi="Arial" w:cs="Arial"/>
                <w:sz w:val="24"/>
                <w:szCs w:val="24"/>
              </w:rPr>
              <w:t>caryophyllus</w:t>
            </w:r>
            <w:proofErr w:type="spellEnd"/>
            <w:r w:rsidRPr="0007740E">
              <w:rPr>
                <w:rFonts w:ascii="Arial" w:hAnsi="Arial" w:cs="Arial"/>
                <w:sz w:val="24"/>
                <w:szCs w:val="24"/>
              </w:rPr>
              <w:t xml:space="preserve"> L. with the aid of a response surface experimental design. In Vitro Cellular &amp; Developmental Biology-Plant, 46: 57-63</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r w:rsidRPr="0007740E">
              <w:rPr>
                <w:rFonts w:ascii="Arial" w:hAnsi="Arial" w:cs="Arial"/>
                <w:sz w:val="24"/>
                <w:szCs w:val="24"/>
              </w:rPr>
              <w:t xml:space="preserve">Frey L., </w:t>
            </w:r>
            <w:proofErr w:type="spellStart"/>
            <w:r w:rsidRPr="0007740E">
              <w:rPr>
                <w:rFonts w:ascii="Arial" w:hAnsi="Arial" w:cs="Arial"/>
                <w:sz w:val="24"/>
                <w:szCs w:val="24"/>
              </w:rPr>
              <w:t>Janick</w:t>
            </w:r>
            <w:proofErr w:type="spellEnd"/>
            <w:r w:rsidRPr="0007740E">
              <w:rPr>
                <w:rFonts w:ascii="Arial" w:hAnsi="Arial" w:cs="Arial"/>
                <w:sz w:val="24"/>
                <w:szCs w:val="24"/>
              </w:rPr>
              <w:t xml:space="preserve"> J. (1991). Organogenesis in carnation. Journal of the American Society for Horticultural Science, 116: 1108-1112.</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spellStart"/>
            <w:r w:rsidRPr="0007740E">
              <w:rPr>
                <w:rFonts w:ascii="Arial" w:hAnsi="Arial" w:cs="Arial"/>
                <w:sz w:val="24"/>
                <w:szCs w:val="24"/>
              </w:rPr>
              <w:t>Watad</w:t>
            </w:r>
            <w:proofErr w:type="spellEnd"/>
            <w:r w:rsidRPr="0007740E">
              <w:rPr>
                <w:rFonts w:ascii="Arial" w:hAnsi="Arial" w:cs="Arial"/>
                <w:sz w:val="24"/>
                <w:szCs w:val="24"/>
              </w:rPr>
              <w:t xml:space="preserve"> A. A., </w:t>
            </w:r>
            <w:proofErr w:type="spellStart"/>
            <w:r w:rsidRPr="0007740E">
              <w:rPr>
                <w:rFonts w:ascii="Arial" w:hAnsi="Arial" w:cs="Arial"/>
                <w:sz w:val="24"/>
                <w:szCs w:val="24"/>
              </w:rPr>
              <w:t>Ahroni</w:t>
            </w:r>
            <w:proofErr w:type="spellEnd"/>
            <w:r w:rsidRPr="0007740E">
              <w:rPr>
                <w:rFonts w:ascii="Arial" w:hAnsi="Arial" w:cs="Arial"/>
                <w:sz w:val="24"/>
                <w:szCs w:val="24"/>
              </w:rPr>
              <w:t xml:space="preserve"> A., </w:t>
            </w:r>
            <w:proofErr w:type="spellStart"/>
            <w:r w:rsidRPr="0007740E">
              <w:rPr>
                <w:rFonts w:ascii="Arial" w:hAnsi="Arial" w:cs="Arial"/>
                <w:sz w:val="24"/>
                <w:szCs w:val="24"/>
              </w:rPr>
              <w:t>Shejtman</w:t>
            </w:r>
            <w:proofErr w:type="spellEnd"/>
            <w:r w:rsidRPr="0007740E">
              <w:rPr>
                <w:rFonts w:ascii="Arial" w:hAnsi="Arial" w:cs="Arial"/>
                <w:sz w:val="24"/>
                <w:szCs w:val="24"/>
              </w:rPr>
              <w:t xml:space="preserve"> H., </w:t>
            </w:r>
            <w:proofErr w:type="spellStart"/>
            <w:r w:rsidRPr="0007740E">
              <w:rPr>
                <w:rFonts w:ascii="Arial" w:hAnsi="Arial" w:cs="Arial"/>
                <w:sz w:val="24"/>
                <w:szCs w:val="24"/>
              </w:rPr>
              <w:t>Nissim</w:t>
            </w:r>
            <w:proofErr w:type="spellEnd"/>
            <w:r w:rsidRPr="0007740E">
              <w:rPr>
                <w:rFonts w:ascii="Arial" w:hAnsi="Arial" w:cs="Arial"/>
                <w:sz w:val="24"/>
                <w:szCs w:val="24"/>
              </w:rPr>
              <w:t xml:space="preserve"> A., </w:t>
            </w:r>
            <w:proofErr w:type="spellStart"/>
            <w:r w:rsidRPr="0007740E">
              <w:rPr>
                <w:rFonts w:ascii="Arial" w:hAnsi="Arial" w:cs="Arial"/>
                <w:sz w:val="24"/>
                <w:szCs w:val="24"/>
              </w:rPr>
              <w:t>Vainstein</w:t>
            </w:r>
            <w:proofErr w:type="spellEnd"/>
            <w:r w:rsidRPr="0007740E">
              <w:rPr>
                <w:rFonts w:ascii="Arial" w:hAnsi="Arial" w:cs="Arial"/>
                <w:sz w:val="24"/>
                <w:szCs w:val="24"/>
              </w:rPr>
              <w:t xml:space="preserve"> A. (1996). Adventitious shoot </w:t>
            </w:r>
            <w:proofErr w:type="gramStart"/>
            <w:r w:rsidRPr="0007740E">
              <w:rPr>
                <w:rFonts w:ascii="Arial" w:hAnsi="Arial" w:cs="Arial"/>
                <w:sz w:val="24"/>
                <w:szCs w:val="24"/>
              </w:rPr>
              <w:t>formation from carnation stem</w:t>
            </w:r>
            <w:proofErr w:type="gramEnd"/>
            <w:r w:rsidRPr="0007740E">
              <w:rPr>
                <w:rFonts w:ascii="Arial" w:hAnsi="Arial" w:cs="Arial"/>
                <w:sz w:val="24"/>
                <w:szCs w:val="24"/>
              </w:rPr>
              <w:t xml:space="preserve"> segments: a </w:t>
            </w:r>
            <w:proofErr w:type="spellStart"/>
            <w:r w:rsidRPr="0007740E">
              <w:rPr>
                <w:rFonts w:ascii="Arial" w:hAnsi="Arial" w:cs="Arial"/>
                <w:sz w:val="24"/>
                <w:szCs w:val="24"/>
              </w:rPr>
              <w:t>comparision</w:t>
            </w:r>
            <w:proofErr w:type="spellEnd"/>
            <w:r w:rsidRPr="0007740E">
              <w:rPr>
                <w:rFonts w:ascii="Arial" w:hAnsi="Arial" w:cs="Arial"/>
                <w:sz w:val="24"/>
                <w:szCs w:val="24"/>
              </w:rPr>
              <w:t xml:space="preserve"> of different culture procedures. </w:t>
            </w:r>
            <w:proofErr w:type="spellStart"/>
            <w:r w:rsidRPr="0007740E">
              <w:rPr>
                <w:rFonts w:ascii="Arial" w:hAnsi="Arial" w:cs="Arial"/>
                <w:sz w:val="24"/>
                <w:szCs w:val="24"/>
              </w:rPr>
              <w:t>Scientia</w:t>
            </w:r>
            <w:proofErr w:type="spellEnd"/>
            <w:r w:rsidRPr="0007740E">
              <w:rPr>
                <w:rFonts w:ascii="Arial" w:hAnsi="Arial" w:cs="Arial"/>
                <w:sz w:val="24"/>
                <w:szCs w:val="24"/>
              </w:rPr>
              <w:t xml:space="preserve"> Horticulture, 65: 313-320</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spellStart"/>
            <w:r w:rsidRPr="0007740E">
              <w:rPr>
                <w:rFonts w:ascii="Arial" w:hAnsi="Arial" w:cs="Arial"/>
                <w:sz w:val="24"/>
                <w:szCs w:val="24"/>
              </w:rPr>
              <w:t>Jethwani</w:t>
            </w:r>
            <w:proofErr w:type="spellEnd"/>
            <w:r w:rsidRPr="0007740E">
              <w:rPr>
                <w:rFonts w:ascii="Arial" w:hAnsi="Arial" w:cs="Arial"/>
                <w:sz w:val="24"/>
                <w:szCs w:val="24"/>
              </w:rPr>
              <w:t xml:space="preserve"> V., Kothari S. L. (1996). </w:t>
            </w:r>
            <w:proofErr w:type="spellStart"/>
            <w:r w:rsidRPr="0007740E">
              <w:rPr>
                <w:rFonts w:ascii="Arial" w:hAnsi="Arial" w:cs="Arial"/>
                <w:sz w:val="24"/>
                <w:szCs w:val="24"/>
              </w:rPr>
              <w:t>Phenylacetic</w:t>
            </w:r>
            <w:proofErr w:type="spellEnd"/>
            <w:r w:rsidRPr="0007740E">
              <w:rPr>
                <w:rFonts w:ascii="Arial" w:hAnsi="Arial" w:cs="Arial"/>
                <w:sz w:val="24"/>
                <w:szCs w:val="24"/>
              </w:rPr>
              <w:t xml:space="preserve"> acid induced organogenesis in cultured leaf segments of Dianthus </w:t>
            </w:r>
            <w:proofErr w:type="spellStart"/>
            <w:r w:rsidRPr="0007740E">
              <w:rPr>
                <w:rFonts w:ascii="Arial" w:hAnsi="Arial" w:cs="Arial"/>
                <w:sz w:val="24"/>
                <w:szCs w:val="24"/>
              </w:rPr>
              <w:t>chinensis</w:t>
            </w:r>
            <w:proofErr w:type="spellEnd"/>
            <w:r w:rsidRPr="0007740E">
              <w:rPr>
                <w:rFonts w:ascii="Arial" w:hAnsi="Arial" w:cs="Arial"/>
                <w:sz w:val="24"/>
                <w:szCs w:val="24"/>
              </w:rPr>
              <w:t>. Plant Cell Report, 15: 869-872.</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spellStart"/>
            <w:r w:rsidRPr="0007740E">
              <w:rPr>
                <w:rFonts w:ascii="Arial" w:hAnsi="Arial" w:cs="Arial"/>
                <w:sz w:val="24"/>
                <w:szCs w:val="24"/>
              </w:rPr>
              <w:t>Kantia</w:t>
            </w:r>
            <w:proofErr w:type="spellEnd"/>
            <w:r w:rsidRPr="0007740E">
              <w:rPr>
                <w:rFonts w:ascii="Arial" w:hAnsi="Arial" w:cs="Arial"/>
                <w:sz w:val="24"/>
                <w:szCs w:val="24"/>
              </w:rPr>
              <w:t xml:space="preserve"> A., Kothari S. L. (2002). High efficiency adventitious shoot bud formation and plant regeneration from leaf explants of Dianthus </w:t>
            </w:r>
            <w:proofErr w:type="spellStart"/>
            <w:r w:rsidRPr="0007740E">
              <w:rPr>
                <w:rFonts w:ascii="Arial" w:hAnsi="Arial" w:cs="Arial"/>
                <w:sz w:val="24"/>
                <w:szCs w:val="24"/>
              </w:rPr>
              <w:t>chinensis</w:t>
            </w:r>
            <w:proofErr w:type="spellEnd"/>
            <w:r w:rsidRPr="0007740E">
              <w:rPr>
                <w:rFonts w:ascii="Arial" w:hAnsi="Arial" w:cs="Arial"/>
                <w:sz w:val="24"/>
                <w:szCs w:val="24"/>
              </w:rPr>
              <w:t xml:space="preserve"> L. </w:t>
            </w:r>
            <w:proofErr w:type="spellStart"/>
            <w:r w:rsidRPr="0007740E">
              <w:rPr>
                <w:rFonts w:ascii="Arial" w:hAnsi="Arial" w:cs="Arial"/>
                <w:sz w:val="24"/>
                <w:szCs w:val="24"/>
              </w:rPr>
              <w:t>Scientia</w:t>
            </w:r>
            <w:proofErr w:type="spellEnd"/>
            <w:r w:rsidRPr="0007740E">
              <w:rPr>
                <w:rFonts w:ascii="Arial" w:hAnsi="Arial" w:cs="Arial"/>
                <w:sz w:val="24"/>
                <w:szCs w:val="24"/>
              </w:rPr>
              <w:t xml:space="preserve"> Horticulture, 96: 205-212</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spellStart"/>
            <w:r w:rsidRPr="0007740E">
              <w:rPr>
                <w:rFonts w:ascii="Arial" w:hAnsi="Arial" w:cs="Arial"/>
                <w:sz w:val="24"/>
                <w:szCs w:val="24"/>
              </w:rPr>
              <w:t>Pareek</w:t>
            </w:r>
            <w:proofErr w:type="spellEnd"/>
            <w:r w:rsidRPr="0007740E">
              <w:rPr>
                <w:rFonts w:ascii="Arial" w:hAnsi="Arial" w:cs="Arial"/>
                <w:sz w:val="24"/>
                <w:szCs w:val="24"/>
              </w:rPr>
              <w:t xml:space="preserve"> A., </w:t>
            </w:r>
            <w:proofErr w:type="spellStart"/>
            <w:r w:rsidRPr="0007740E">
              <w:rPr>
                <w:rFonts w:ascii="Arial" w:hAnsi="Arial" w:cs="Arial"/>
                <w:sz w:val="24"/>
                <w:szCs w:val="24"/>
              </w:rPr>
              <w:t>Kantia</w:t>
            </w:r>
            <w:proofErr w:type="spellEnd"/>
            <w:r w:rsidRPr="0007740E">
              <w:rPr>
                <w:rFonts w:ascii="Arial" w:hAnsi="Arial" w:cs="Arial"/>
                <w:sz w:val="24"/>
                <w:szCs w:val="24"/>
              </w:rPr>
              <w:t xml:space="preserve"> A., Kothari S. L. (2004). In vitro cloning of ornamental species of Dianthus. Indian Journal of Biotechnology, 3: 263-266</w:t>
            </w:r>
          </w:p>
        </w:tc>
      </w:tr>
      <w:tr w:rsidR="00E426B8"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07740E" w:rsidRDefault="00E426B8" w:rsidP="0007740E">
            <w:pPr>
              <w:jc w:val="both"/>
              <w:rPr>
                <w:rFonts w:ascii="Arial" w:hAnsi="Arial" w:cs="Arial"/>
                <w:sz w:val="24"/>
                <w:szCs w:val="24"/>
              </w:rPr>
            </w:pPr>
            <w:proofErr w:type="gramStart"/>
            <w:r w:rsidRPr="0007740E">
              <w:rPr>
                <w:rFonts w:ascii="Arial" w:hAnsi="Arial" w:cs="Arial"/>
                <w:sz w:val="24"/>
                <w:szCs w:val="24"/>
              </w:rPr>
              <w:t>van</w:t>
            </w:r>
            <w:proofErr w:type="gramEnd"/>
            <w:r w:rsidRPr="0007740E">
              <w:rPr>
                <w:rFonts w:ascii="Arial" w:hAnsi="Arial" w:cs="Arial"/>
                <w:sz w:val="24"/>
                <w:szCs w:val="24"/>
              </w:rPr>
              <w:t xml:space="preserve"> </w:t>
            </w:r>
            <w:proofErr w:type="spellStart"/>
            <w:r w:rsidRPr="0007740E">
              <w:rPr>
                <w:rFonts w:ascii="Arial" w:hAnsi="Arial" w:cs="Arial"/>
                <w:sz w:val="24"/>
                <w:szCs w:val="24"/>
              </w:rPr>
              <w:t>Altvorst</w:t>
            </w:r>
            <w:proofErr w:type="spellEnd"/>
            <w:r w:rsidRPr="0007740E">
              <w:rPr>
                <w:rFonts w:ascii="Arial" w:hAnsi="Arial" w:cs="Arial"/>
                <w:sz w:val="24"/>
                <w:szCs w:val="24"/>
              </w:rPr>
              <w:t xml:space="preserve"> A. C., </w:t>
            </w:r>
            <w:proofErr w:type="spellStart"/>
            <w:r w:rsidRPr="0007740E">
              <w:rPr>
                <w:rFonts w:ascii="Arial" w:hAnsi="Arial" w:cs="Arial"/>
                <w:sz w:val="24"/>
                <w:szCs w:val="24"/>
              </w:rPr>
              <w:t>Yancheva</w:t>
            </w:r>
            <w:proofErr w:type="spellEnd"/>
            <w:r w:rsidRPr="0007740E">
              <w:rPr>
                <w:rFonts w:ascii="Arial" w:hAnsi="Arial" w:cs="Arial"/>
                <w:sz w:val="24"/>
                <w:szCs w:val="24"/>
              </w:rPr>
              <w:t xml:space="preserve"> S., Dons H. (1995). </w:t>
            </w:r>
            <w:proofErr w:type="gramStart"/>
            <w:r w:rsidRPr="0007740E">
              <w:rPr>
                <w:rFonts w:ascii="Arial" w:hAnsi="Arial" w:cs="Arial"/>
                <w:sz w:val="24"/>
                <w:szCs w:val="24"/>
              </w:rPr>
              <w:t>Cells within the nodal region of carnation shoots</w:t>
            </w:r>
            <w:proofErr w:type="gramEnd"/>
            <w:r w:rsidRPr="0007740E">
              <w:rPr>
                <w:rFonts w:ascii="Arial" w:hAnsi="Arial" w:cs="Arial"/>
                <w:sz w:val="24"/>
                <w:szCs w:val="24"/>
              </w:rPr>
              <w:t xml:space="preserve"> exhibits a high potential for adventitious shoot formation. Plant Cell, Tissue and Organ Culture, 40: 151-157.</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07740E" w:rsidRDefault="0007740E" w:rsidP="0007740E">
            <w:pPr>
              <w:jc w:val="both"/>
              <w:rPr>
                <w:rFonts w:ascii="Arial" w:eastAsia="Times New Roman" w:hAnsi="Arial" w:cs="Arial"/>
                <w:b/>
                <w:bCs/>
                <w:color w:val="185FA1"/>
                <w:sz w:val="24"/>
                <w:szCs w:val="24"/>
              </w:rPr>
            </w:pPr>
          </w:p>
          <w:p w:rsidR="008759C9" w:rsidRPr="0007740E" w:rsidRDefault="00E426B8" w:rsidP="0007740E">
            <w:pPr>
              <w:jc w:val="both"/>
              <w:rPr>
                <w:rFonts w:ascii="Arial" w:eastAsia="Times New Roman" w:hAnsi="Arial" w:cs="Arial"/>
                <w:b/>
                <w:bCs/>
                <w:color w:val="185FA1"/>
                <w:sz w:val="24"/>
                <w:szCs w:val="24"/>
              </w:rPr>
            </w:pPr>
            <w:r w:rsidRPr="0007740E">
              <w:rPr>
                <w:rFonts w:ascii="Arial" w:eastAsia="Times New Roman" w:hAnsi="Arial" w:cs="Arial"/>
                <w:b/>
                <w:bCs/>
                <w:color w:val="185FA1"/>
                <w:sz w:val="24"/>
                <w:szCs w:val="24"/>
              </w:rPr>
              <w:lastRenderedPageBreak/>
              <w:t>Tables</w:t>
            </w:r>
            <w:r w:rsidR="008759C9" w:rsidRPr="0007740E">
              <w:rPr>
                <w:rFonts w:ascii="Arial" w:eastAsia="Times New Roman" w:hAnsi="Arial" w:cs="Arial"/>
                <w:b/>
                <w:bCs/>
                <w:color w:val="185FA1"/>
                <w:sz w:val="24"/>
                <w:szCs w:val="24"/>
              </w:rPr>
              <w:t>:</w:t>
            </w: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Table 1. Effect of NH</w:t>
            </w:r>
            <w:r w:rsidRPr="0007740E">
              <w:rPr>
                <w:rFonts w:ascii="Arial" w:eastAsia="Times New Roman" w:hAnsi="Arial" w:cs="Arial"/>
                <w:b/>
                <w:sz w:val="24"/>
                <w:szCs w:val="24"/>
                <w:vertAlign w:val="subscript"/>
              </w:rPr>
              <w:t>4</w:t>
            </w:r>
            <w:r w:rsidRPr="0007740E">
              <w:rPr>
                <w:rFonts w:ascii="Arial" w:eastAsia="Times New Roman" w:hAnsi="Arial" w:cs="Arial"/>
                <w:b/>
                <w:sz w:val="24"/>
                <w:szCs w:val="24"/>
              </w:rPr>
              <w:t>NO</w:t>
            </w:r>
            <w:r w:rsidRPr="0007740E">
              <w:rPr>
                <w:rFonts w:ascii="Arial" w:eastAsia="Times New Roman" w:hAnsi="Arial" w:cs="Arial"/>
                <w:b/>
                <w:sz w:val="24"/>
                <w:szCs w:val="24"/>
                <w:vertAlign w:val="subscript"/>
              </w:rPr>
              <w:t>3</w:t>
            </w:r>
            <w:r w:rsidRPr="0007740E">
              <w:rPr>
                <w:rFonts w:ascii="Arial" w:eastAsia="Times New Roman" w:hAnsi="Arial" w:cs="Arial"/>
                <w:b/>
                <w:sz w:val="24"/>
                <w:szCs w:val="24"/>
              </w:rPr>
              <w:t xml:space="preserve"> on shoot bud induction and proliferation from nodal explants of </w:t>
            </w:r>
            <w:r w:rsidRPr="0007740E">
              <w:rPr>
                <w:rFonts w:ascii="Arial" w:eastAsia="Times New Roman" w:hAnsi="Arial" w:cs="Arial"/>
                <w:b/>
                <w:i/>
                <w:sz w:val="24"/>
                <w:szCs w:val="24"/>
              </w:rPr>
              <w:t xml:space="preserve">Dianthus </w:t>
            </w:r>
            <w:proofErr w:type="spellStart"/>
            <w:r w:rsidRPr="0007740E">
              <w:rPr>
                <w:rFonts w:ascii="Arial" w:eastAsia="Times New Roman" w:hAnsi="Arial" w:cs="Arial"/>
                <w:b/>
                <w:i/>
                <w:sz w:val="24"/>
                <w:szCs w:val="24"/>
              </w:rPr>
              <w:t>caryophyllus</w:t>
            </w:r>
            <w:proofErr w:type="spellEnd"/>
            <w:r w:rsidRPr="0007740E">
              <w:rPr>
                <w:rFonts w:ascii="Arial" w:eastAsia="Times New Roman" w:hAnsi="Arial" w:cs="Arial"/>
                <w:b/>
                <w:i/>
                <w:sz w:val="24"/>
                <w:szCs w:val="24"/>
              </w:rPr>
              <w:t xml:space="preserve"> </w:t>
            </w:r>
            <w:r w:rsidRPr="0007740E">
              <w:rPr>
                <w:rFonts w:ascii="Arial" w:eastAsia="Times New Roman" w:hAnsi="Arial" w:cs="Arial"/>
                <w:b/>
                <w:sz w:val="24"/>
                <w:szCs w:val="24"/>
              </w:rPr>
              <w:t>cultured on MS medium supplemented with BAP (0.5 mg l</w:t>
            </w:r>
            <w:r w:rsidRPr="0007740E">
              <w:rPr>
                <w:rFonts w:ascii="Arial" w:eastAsia="Times New Roman" w:hAnsi="Arial" w:cs="Arial"/>
                <w:b/>
                <w:sz w:val="24"/>
                <w:szCs w:val="24"/>
                <w:vertAlign w:val="superscript"/>
              </w:rPr>
              <w:t>-1</w:t>
            </w:r>
            <w:r w:rsidRPr="0007740E">
              <w:rPr>
                <w:rFonts w:ascii="Arial" w:eastAsia="Times New Roman" w:hAnsi="Arial" w:cs="Arial"/>
                <w:b/>
                <w:sz w:val="24"/>
                <w:szCs w:val="24"/>
              </w:rPr>
              <w:t>) and NAA (0.5 mg l</w:t>
            </w:r>
            <w:r w:rsidRPr="0007740E">
              <w:rPr>
                <w:rFonts w:ascii="Arial" w:eastAsia="Times New Roman" w:hAnsi="Arial" w:cs="Arial"/>
                <w:b/>
                <w:sz w:val="24"/>
                <w:szCs w:val="24"/>
                <w:vertAlign w:val="superscript"/>
              </w:rPr>
              <w:t>-1</w:t>
            </w:r>
            <w:r w:rsidRPr="0007740E">
              <w:rPr>
                <w:rFonts w:ascii="Arial" w:eastAsia="Times New Roman" w:hAnsi="Arial" w:cs="Arial"/>
                <w:b/>
                <w:sz w:val="24"/>
                <w:szCs w:val="24"/>
              </w:rPr>
              <w:t>).</w:t>
            </w:r>
          </w:p>
          <w:p w:rsidR="0007740E" w:rsidRPr="00EB5DAA" w:rsidRDefault="00E426B8" w:rsidP="0007740E">
            <w:pPr>
              <w:jc w:val="both"/>
              <w:rPr>
                <w:rFonts w:ascii="Arial" w:eastAsia="Times New Roman" w:hAnsi="Arial" w:cs="Arial"/>
                <w:b/>
                <w:i/>
                <w:sz w:val="24"/>
                <w:szCs w:val="24"/>
              </w:rPr>
            </w:pPr>
            <w:r w:rsidRPr="0007740E">
              <w:rPr>
                <w:rFonts w:ascii="Arial" w:eastAsia="Times New Roman" w:hAnsi="Arial" w:cs="Arial"/>
                <w:b/>
                <w:i/>
                <w:sz w:val="24"/>
                <w:szCs w:val="24"/>
              </w:rPr>
              <w:t>Culture Period: 8 wee</w:t>
            </w:r>
          </w:p>
          <w:tbl>
            <w:tblPr>
              <w:tblW w:w="8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8"/>
              <w:gridCol w:w="2452"/>
              <w:gridCol w:w="1707"/>
              <w:gridCol w:w="2452"/>
            </w:tblGrid>
            <w:tr w:rsidR="00E426B8" w:rsidRPr="0007740E" w:rsidTr="00E47146">
              <w:trPr>
                <w:trHeight w:val="2243"/>
                <w:jc w:val="center"/>
              </w:trPr>
              <w:tc>
                <w:tcPr>
                  <w:tcW w:w="1408" w:type="dxa"/>
                  <w:vAlign w:val="center"/>
                </w:tcPr>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NH</w:t>
                  </w:r>
                  <w:r w:rsidRPr="0007740E">
                    <w:rPr>
                      <w:rFonts w:ascii="Arial" w:eastAsia="Times New Roman" w:hAnsi="Arial" w:cs="Arial"/>
                      <w:b/>
                      <w:sz w:val="24"/>
                      <w:szCs w:val="24"/>
                      <w:vertAlign w:val="subscript"/>
                    </w:rPr>
                    <w:t>4</w:t>
                  </w:r>
                  <w:r w:rsidRPr="0007740E">
                    <w:rPr>
                      <w:rFonts w:ascii="Arial" w:eastAsia="Times New Roman" w:hAnsi="Arial" w:cs="Arial"/>
                      <w:b/>
                      <w:sz w:val="24"/>
                      <w:szCs w:val="24"/>
                    </w:rPr>
                    <w:t>NO</w:t>
                  </w:r>
                  <w:r w:rsidRPr="0007740E">
                    <w:rPr>
                      <w:rFonts w:ascii="Arial" w:eastAsia="Times New Roman" w:hAnsi="Arial" w:cs="Arial"/>
                      <w:b/>
                      <w:sz w:val="24"/>
                      <w:szCs w:val="24"/>
                      <w:vertAlign w:val="subscript"/>
                    </w:rPr>
                    <w:t xml:space="preserve">3 </w:t>
                  </w:r>
                  <w:r w:rsidRPr="0007740E">
                    <w:rPr>
                      <w:rFonts w:ascii="Arial" w:eastAsia="Times New Roman" w:hAnsi="Arial" w:cs="Arial"/>
                      <w:b/>
                      <w:sz w:val="24"/>
                      <w:szCs w:val="24"/>
                    </w:rPr>
                    <w:t>in</w:t>
                  </w: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induction medium (</w:t>
                  </w:r>
                  <w:proofErr w:type="spellStart"/>
                  <w:r w:rsidRPr="0007740E">
                    <w:rPr>
                      <w:rFonts w:ascii="Arial" w:eastAsia="Times New Roman" w:hAnsi="Arial" w:cs="Arial"/>
                      <w:b/>
                      <w:sz w:val="24"/>
                      <w:szCs w:val="24"/>
                    </w:rPr>
                    <w:t>mM</w:t>
                  </w:r>
                  <w:proofErr w:type="spellEnd"/>
                  <w:r w:rsidRPr="0007740E">
                    <w:rPr>
                      <w:rFonts w:ascii="Arial" w:eastAsia="Times New Roman" w:hAnsi="Arial" w:cs="Arial"/>
                      <w:b/>
                      <w:sz w:val="24"/>
                      <w:szCs w:val="24"/>
                    </w:rPr>
                    <w:t>)</w:t>
                  </w:r>
                </w:p>
                <w:p w:rsidR="00E426B8" w:rsidRPr="0007740E" w:rsidRDefault="00E426B8" w:rsidP="0007740E">
                  <w:pPr>
                    <w:jc w:val="both"/>
                    <w:rPr>
                      <w:rFonts w:ascii="Arial" w:eastAsia="Times New Roman" w:hAnsi="Arial" w:cs="Arial"/>
                      <w:b/>
                      <w:sz w:val="24"/>
                      <w:szCs w:val="24"/>
                    </w:rPr>
                  </w:pPr>
                </w:p>
              </w:tc>
              <w:tc>
                <w:tcPr>
                  <w:tcW w:w="2452" w:type="dxa"/>
                  <w:vAlign w:val="center"/>
                </w:tcPr>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No. of shoot buds/</w:t>
                  </w:r>
                  <w:proofErr w:type="spellStart"/>
                  <w:r w:rsidRPr="0007740E">
                    <w:rPr>
                      <w:rFonts w:ascii="Arial" w:eastAsia="Times New Roman" w:hAnsi="Arial" w:cs="Arial"/>
                      <w:b/>
                      <w:sz w:val="24"/>
                      <w:szCs w:val="24"/>
                    </w:rPr>
                    <w:t>explant</w:t>
                  </w:r>
                  <w:proofErr w:type="spellEnd"/>
                </w:p>
                <w:p w:rsidR="00E426B8" w:rsidRPr="0007740E" w:rsidRDefault="00E426B8" w:rsidP="0007740E">
                  <w:pPr>
                    <w:jc w:val="both"/>
                    <w:rPr>
                      <w:rFonts w:ascii="Arial" w:eastAsia="Times New Roman" w:hAnsi="Arial" w:cs="Arial"/>
                      <w:b/>
                      <w:sz w:val="24"/>
                      <w:szCs w:val="24"/>
                    </w:rPr>
                  </w:pP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Mean ± S.D.</w:t>
                  </w:r>
                </w:p>
              </w:tc>
              <w:tc>
                <w:tcPr>
                  <w:tcW w:w="1707" w:type="dxa"/>
                  <w:vAlign w:val="center"/>
                </w:tcPr>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NH</w:t>
                  </w:r>
                  <w:r w:rsidRPr="0007740E">
                    <w:rPr>
                      <w:rFonts w:ascii="Arial" w:eastAsia="Times New Roman" w:hAnsi="Arial" w:cs="Arial"/>
                      <w:b/>
                      <w:sz w:val="24"/>
                      <w:szCs w:val="24"/>
                      <w:vertAlign w:val="subscript"/>
                    </w:rPr>
                    <w:t>4</w:t>
                  </w:r>
                  <w:r w:rsidRPr="0007740E">
                    <w:rPr>
                      <w:rFonts w:ascii="Arial" w:eastAsia="Times New Roman" w:hAnsi="Arial" w:cs="Arial"/>
                      <w:b/>
                      <w:sz w:val="24"/>
                      <w:szCs w:val="24"/>
                    </w:rPr>
                    <w:t>NO</w:t>
                  </w:r>
                  <w:r w:rsidRPr="0007740E">
                    <w:rPr>
                      <w:rFonts w:ascii="Arial" w:eastAsia="Times New Roman" w:hAnsi="Arial" w:cs="Arial"/>
                      <w:b/>
                      <w:sz w:val="24"/>
                      <w:szCs w:val="24"/>
                      <w:vertAlign w:val="subscript"/>
                    </w:rPr>
                    <w:t xml:space="preserve">3 </w:t>
                  </w:r>
                  <w:r w:rsidRPr="0007740E">
                    <w:rPr>
                      <w:rFonts w:ascii="Arial" w:eastAsia="Times New Roman" w:hAnsi="Arial" w:cs="Arial"/>
                      <w:b/>
                      <w:sz w:val="24"/>
                      <w:szCs w:val="24"/>
                    </w:rPr>
                    <w:t>in</w:t>
                  </w: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proliferation medium</w:t>
                  </w: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w:t>
                  </w:r>
                  <w:proofErr w:type="spellStart"/>
                  <w:r w:rsidRPr="0007740E">
                    <w:rPr>
                      <w:rFonts w:ascii="Arial" w:eastAsia="Times New Roman" w:hAnsi="Arial" w:cs="Arial"/>
                      <w:b/>
                      <w:sz w:val="24"/>
                      <w:szCs w:val="24"/>
                    </w:rPr>
                    <w:t>mM</w:t>
                  </w:r>
                  <w:proofErr w:type="spellEnd"/>
                  <w:r w:rsidRPr="0007740E">
                    <w:rPr>
                      <w:rFonts w:ascii="Arial" w:eastAsia="Times New Roman" w:hAnsi="Arial" w:cs="Arial"/>
                      <w:b/>
                      <w:sz w:val="24"/>
                      <w:szCs w:val="24"/>
                    </w:rPr>
                    <w:t>)</w:t>
                  </w:r>
                </w:p>
              </w:tc>
              <w:tc>
                <w:tcPr>
                  <w:tcW w:w="2452" w:type="dxa"/>
                  <w:vAlign w:val="center"/>
                </w:tcPr>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No. of shoots/</w:t>
                  </w:r>
                  <w:proofErr w:type="spellStart"/>
                  <w:r w:rsidRPr="0007740E">
                    <w:rPr>
                      <w:rFonts w:ascii="Arial" w:eastAsia="Times New Roman" w:hAnsi="Arial" w:cs="Arial"/>
                      <w:b/>
                      <w:sz w:val="24"/>
                      <w:szCs w:val="24"/>
                    </w:rPr>
                    <w:t>explant</w:t>
                  </w:r>
                  <w:proofErr w:type="spellEnd"/>
                </w:p>
                <w:p w:rsidR="00E426B8" w:rsidRPr="0007740E" w:rsidRDefault="00E426B8" w:rsidP="0007740E">
                  <w:pPr>
                    <w:jc w:val="both"/>
                    <w:rPr>
                      <w:rFonts w:ascii="Arial" w:eastAsia="Times New Roman" w:hAnsi="Arial" w:cs="Arial"/>
                      <w:b/>
                      <w:sz w:val="24"/>
                      <w:szCs w:val="24"/>
                      <w:vertAlign w:val="superscript"/>
                    </w:rPr>
                  </w:pP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Mean ± S.D.</w:t>
                  </w:r>
                </w:p>
              </w:tc>
            </w:tr>
            <w:tr w:rsidR="00E426B8" w:rsidRPr="0007740E" w:rsidTr="00E47146">
              <w:trPr>
                <w:trHeight w:val="1370"/>
                <w:jc w:val="center"/>
              </w:trPr>
              <w:tc>
                <w:tcPr>
                  <w:tcW w:w="1408" w:type="dxa"/>
                  <w:vAlign w:val="center"/>
                </w:tcPr>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sz w:val="24"/>
                      <w:szCs w:val="24"/>
                    </w:rPr>
                    <w:t>0</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2.5</w:t>
                  </w:r>
                  <w:r w:rsidRPr="0007740E">
                    <w:rPr>
                      <w:rFonts w:ascii="Arial" w:eastAsia="Times New Roman" w:hAnsi="Arial" w:cs="Arial"/>
                      <w:b/>
                      <w:sz w:val="24"/>
                      <w:szCs w:val="24"/>
                    </w:rPr>
                    <w:t xml:space="preserve"> </w:t>
                  </w:r>
                  <w:r w:rsidRPr="0007740E">
                    <w:rPr>
                      <w:rFonts w:ascii="Arial" w:eastAsia="Times New Roman" w:hAnsi="Arial" w:cs="Arial"/>
                      <w:sz w:val="24"/>
                      <w:szCs w:val="24"/>
                    </w:rPr>
                    <w:t>± 1.1</w:t>
                  </w:r>
                </w:p>
              </w:tc>
              <w:tc>
                <w:tcPr>
                  <w:tcW w:w="1707"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0</w:t>
                  </w:r>
                </w:p>
                <w:p w:rsidR="00E426B8" w:rsidRPr="0007740E" w:rsidRDefault="00E426B8"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sz w:val="24"/>
                      <w:szCs w:val="24"/>
                    </w:rPr>
                    <w:t>20.61*</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1.6 ± 0.7</w:t>
                  </w:r>
                </w:p>
                <w:p w:rsidR="00E426B8" w:rsidRPr="0007740E" w:rsidRDefault="00E426B8"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1.7 ± 0.8</w:t>
                  </w:r>
                </w:p>
              </w:tc>
            </w:tr>
            <w:tr w:rsidR="00E426B8" w:rsidRPr="0007740E" w:rsidTr="00E47146">
              <w:trPr>
                <w:trHeight w:val="1256"/>
                <w:jc w:val="center"/>
              </w:trPr>
              <w:tc>
                <w:tcPr>
                  <w:tcW w:w="1408"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5.15</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5.2 ± 1.1</w:t>
                  </w:r>
                </w:p>
              </w:tc>
              <w:tc>
                <w:tcPr>
                  <w:tcW w:w="1707"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5.15</w:t>
                  </w:r>
                </w:p>
                <w:p w:rsidR="00E426B8" w:rsidRPr="0007740E" w:rsidRDefault="00E426B8"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20.61*</w:t>
                  </w:r>
                </w:p>
              </w:tc>
              <w:tc>
                <w:tcPr>
                  <w:tcW w:w="2452" w:type="dxa"/>
                  <w:vAlign w:val="center"/>
                </w:tcPr>
                <w:p w:rsidR="00E426B8" w:rsidRPr="0007740E" w:rsidRDefault="00E426B8" w:rsidP="0007740E">
                  <w:pPr>
                    <w:jc w:val="both"/>
                    <w:rPr>
                      <w:rFonts w:ascii="Arial" w:eastAsia="Times New Roman" w:hAnsi="Arial" w:cs="Arial"/>
                      <w:b/>
                      <w:sz w:val="24"/>
                      <w:szCs w:val="24"/>
                    </w:rPr>
                  </w:pPr>
                  <w:r w:rsidRPr="0007740E">
                    <w:rPr>
                      <w:rFonts w:ascii="Arial" w:eastAsia="Times New Roman" w:hAnsi="Arial" w:cs="Arial"/>
                      <w:b/>
                      <w:sz w:val="24"/>
                      <w:szCs w:val="24"/>
                    </w:rPr>
                    <w:t>9.8 ± 0.6</w:t>
                  </w:r>
                </w:p>
                <w:p w:rsidR="00E426B8" w:rsidRPr="0007740E" w:rsidRDefault="00E426B8"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7.4 ± 0.5</w:t>
                  </w:r>
                </w:p>
              </w:tc>
            </w:tr>
            <w:tr w:rsidR="00E426B8" w:rsidRPr="0007740E" w:rsidTr="00E47146">
              <w:trPr>
                <w:trHeight w:val="1370"/>
                <w:jc w:val="center"/>
              </w:trPr>
              <w:tc>
                <w:tcPr>
                  <w:tcW w:w="1408"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10.3</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4.3 ± 0.7</w:t>
                  </w:r>
                </w:p>
              </w:tc>
              <w:tc>
                <w:tcPr>
                  <w:tcW w:w="1707"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10.3</w:t>
                  </w:r>
                </w:p>
                <w:p w:rsidR="00E426B8" w:rsidRPr="0007740E" w:rsidRDefault="00E426B8"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20.61*</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8.1 ± 0.6</w:t>
                  </w:r>
                </w:p>
                <w:p w:rsidR="00E426B8" w:rsidRPr="0007740E" w:rsidRDefault="00E426B8"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7.7 ± 0.5</w:t>
                  </w:r>
                </w:p>
              </w:tc>
            </w:tr>
            <w:tr w:rsidR="00E426B8" w:rsidRPr="0007740E" w:rsidTr="00E47146">
              <w:trPr>
                <w:trHeight w:val="683"/>
                <w:jc w:val="center"/>
              </w:trPr>
              <w:tc>
                <w:tcPr>
                  <w:tcW w:w="1408"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20.61*</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4.2 ± 1.3</w:t>
                  </w:r>
                </w:p>
              </w:tc>
              <w:tc>
                <w:tcPr>
                  <w:tcW w:w="1707" w:type="dxa"/>
                  <w:vAlign w:val="center"/>
                </w:tcPr>
                <w:p w:rsidR="00E426B8" w:rsidRPr="0007740E" w:rsidRDefault="00E426B8" w:rsidP="0007740E">
                  <w:pPr>
                    <w:jc w:val="both"/>
                    <w:rPr>
                      <w:rFonts w:ascii="Arial" w:eastAsia="Times New Roman" w:hAnsi="Arial" w:cs="Arial"/>
                      <w:sz w:val="24"/>
                      <w:szCs w:val="24"/>
                      <w:vertAlign w:val="superscript"/>
                    </w:rPr>
                  </w:pPr>
                  <w:r w:rsidRPr="0007740E">
                    <w:rPr>
                      <w:rFonts w:ascii="Arial" w:eastAsia="Times New Roman" w:hAnsi="Arial" w:cs="Arial"/>
                      <w:sz w:val="24"/>
                      <w:szCs w:val="24"/>
                    </w:rPr>
                    <w:t>20.61*</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 xml:space="preserve">9.4 ± 1.3 </w:t>
                  </w:r>
                </w:p>
              </w:tc>
            </w:tr>
            <w:tr w:rsidR="00E426B8" w:rsidRPr="0007740E" w:rsidTr="00E47146">
              <w:trPr>
                <w:trHeight w:val="1360"/>
                <w:jc w:val="center"/>
              </w:trPr>
              <w:tc>
                <w:tcPr>
                  <w:tcW w:w="1408"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41.20</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w:t>
                  </w:r>
                </w:p>
              </w:tc>
              <w:tc>
                <w:tcPr>
                  <w:tcW w:w="1707"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w:t>
                  </w:r>
                </w:p>
              </w:tc>
              <w:tc>
                <w:tcPr>
                  <w:tcW w:w="2452" w:type="dxa"/>
                  <w:vAlign w:val="center"/>
                </w:tcPr>
                <w:p w:rsidR="00E426B8" w:rsidRPr="0007740E" w:rsidRDefault="00E426B8" w:rsidP="0007740E">
                  <w:pPr>
                    <w:jc w:val="both"/>
                    <w:rPr>
                      <w:rFonts w:ascii="Arial" w:eastAsia="Times New Roman" w:hAnsi="Arial" w:cs="Arial"/>
                      <w:sz w:val="24"/>
                      <w:szCs w:val="24"/>
                    </w:rPr>
                  </w:pPr>
                  <w:r w:rsidRPr="0007740E">
                    <w:rPr>
                      <w:rFonts w:ascii="Arial" w:eastAsia="Times New Roman" w:hAnsi="Arial" w:cs="Arial"/>
                      <w:sz w:val="24"/>
                      <w:szCs w:val="24"/>
                    </w:rPr>
                    <w:t>-</w:t>
                  </w:r>
                </w:p>
              </w:tc>
            </w:tr>
          </w:tbl>
          <w:p w:rsidR="0007740E" w:rsidRPr="0007740E" w:rsidRDefault="0007740E" w:rsidP="0007740E">
            <w:pPr>
              <w:jc w:val="both"/>
              <w:rPr>
                <w:rFonts w:ascii="Arial" w:eastAsia="Times New Roman" w:hAnsi="Arial" w:cs="Arial"/>
                <w:b/>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B5DAA" w:rsidRDefault="00EB5DAA" w:rsidP="0007740E">
            <w:pPr>
              <w:jc w:val="both"/>
              <w:rPr>
                <w:rFonts w:ascii="Arial" w:eastAsia="Times New Roman" w:hAnsi="Arial" w:cs="Arial"/>
                <w:b/>
                <w:bCs/>
                <w:color w:val="185FA1"/>
                <w:sz w:val="24"/>
                <w:szCs w:val="24"/>
              </w:rPr>
            </w:pPr>
          </w:p>
          <w:p w:rsidR="00EB5DAA" w:rsidRDefault="00EB5DAA" w:rsidP="0007740E">
            <w:pPr>
              <w:jc w:val="both"/>
              <w:rPr>
                <w:rFonts w:ascii="Arial" w:eastAsia="Times New Roman" w:hAnsi="Arial" w:cs="Arial"/>
                <w:b/>
                <w:bCs/>
                <w:color w:val="185FA1"/>
                <w:sz w:val="24"/>
                <w:szCs w:val="24"/>
              </w:rPr>
            </w:pPr>
          </w:p>
          <w:p w:rsidR="008759C9" w:rsidRPr="0007740E" w:rsidRDefault="008B574E" w:rsidP="0007740E">
            <w:pPr>
              <w:jc w:val="both"/>
              <w:rPr>
                <w:rFonts w:ascii="Arial" w:eastAsia="Times New Roman" w:hAnsi="Arial" w:cs="Arial"/>
                <w:b/>
                <w:bCs/>
                <w:color w:val="185FA1"/>
                <w:sz w:val="24"/>
                <w:szCs w:val="24"/>
              </w:rPr>
            </w:pPr>
            <w:r>
              <w:rPr>
                <w:rFonts w:ascii="Arial" w:eastAsia="Times New Roman" w:hAnsi="Arial" w:cs="Arial"/>
                <w:b/>
                <w:bCs/>
                <w:noProof/>
                <w:color w:val="185FA1"/>
                <w:sz w:val="24"/>
                <w:szCs w:val="24"/>
                <w:lang w:val="en-IN" w:eastAsia="en-IN"/>
              </w:rPr>
              <w:lastRenderedPageBreak/>
              <w:drawing>
                <wp:anchor distT="0" distB="0" distL="114300" distR="114300" simplePos="0" relativeHeight="251658240" behindDoc="0" locked="0" layoutInCell="1" allowOverlap="1">
                  <wp:simplePos x="0" y="0"/>
                  <wp:positionH relativeFrom="column">
                    <wp:posOffset>19050</wp:posOffset>
                  </wp:positionH>
                  <wp:positionV relativeFrom="paragraph">
                    <wp:posOffset>330200</wp:posOffset>
                  </wp:positionV>
                  <wp:extent cx="3329940" cy="3067050"/>
                  <wp:effectExtent l="19050" t="0" r="3810" b="0"/>
                  <wp:wrapSquare wrapText="bothSides"/>
                  <wp:docPr id="1" name="Picture 1" descr="C:\Users\Smita Purohit\Desktop\ncbh 2014\IN OCT\oct2_file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ta Purohit\Desktop\ncbh 2014\IN OCT\oct2_files\unnamed.jpg"/>
                          <pic:cNvPicPr>
                            <a:picLocks noChangeAspect="1" noChangeArrowheads="1"/>
                          </pic:cNvPicPr>
                        </pic:nvPicPr>
                        <pic:blipFill>
                          <a:blip r:embed="rId8" cstate="print"/>
                          <a:srcRect/>
                          <a:stretch>
                            <a:fillRect/>
                          </a:stretch>
                        </pic:blipFill>
                        <pic:spPr bwMode="auto">
                          <a:xfrm>
                            <a:off x="0" y="0"/>
                            <a:ext cx="3329940" cy="3067050"/>
                          </a:xfrm>
                          <a:prstGeom prst="rect">
                            <a:avLst/>
                          </a:prstGeom>
                          <a:noFill/>
                          <a:ln w="9525">
                            <a:noFill/>
                            <a:miter lim="800000"/>
                            <a:headEnd/>
                            <a:tailEnd/>
                          </a:ln>
                        </pic:spPr>
                      </pic:pic>
                    </a:graphicData>
                  </a:graphic>
                </wp:anchor>
              </w:drawing>
            </w:r>
            <w:r w:rsidR="008759C9" w:rsidRPr="0007740E">
              <w:rPr>
                <w:rFonts w:ascii="Arial" w:eastAsia="Times New Roman" w:hAnsi="Arial" w:cs="Arial"/>
                <w:b/>
                <w:bCs/>
                <w:color w:val="185FA1"/>
                <w:sz w:val="24"/>
                <w:szCs w:val="24"/>
              </w:rPr>
              <w:t>Figures:</w:t>
            </w:r>
          </w:p>
          <w:p w:rsidR="008B574E" w:rsidRDefault="008B574E" w:rsidP="0007740E">
            <w:pPr>
              <w:jc w:val="both"/>
              <w:rPr>
                <w:rFonts w:ascii="Arial" w:eastAsia="Times New Roman" w:hAnsi="Arial" w:cs="Arial"/>
                <w:sz w:val="24"/>
                <w:szCs w:val="24"/>
              </w:rPr>
            </w:pPr>
          </w:p>
          <w:p w:rsidR="008B574E" w:rsidRPr="008B574E" w:rsidRDefault="008B574E" w:rsidP="008B574E">
            <w:pPr>
              <w:rPr>
                <w:rFonts w:ascii="Arial" w:eastAsia="Times New Roman" w:hAnsi="Arial" w:cs="Arial"/>
                <w:sz w:val="24"/>
                <w:szCs w:val="24"/>
              </w:rPr>
            </w:pPr>
          </w:p>
          <w:p w:rsidR="008B574E" w:rsidRPr="008B574E" w:rsidRDefault="008B574E" w:rsidP="008B574E">
            <w:pPr>
              <w:rPr>
                <w:rFonts w:ascii="Arial" w:eastAsia="Times New Roman" w:hAnsi="Arial" w:cs="Arial"/>
                <w:sz w:val="24"/>
                <w:szCs w:val="24"/>
              </w:rPr>
            </w:pPr>
          </w:p>
          <w:p w:rsidR="008B574E" w:rsidRPr="008B574E" w:rsidRDefault="008B574E" w:rsidP="008B574E">
            <w:pPr>
              <w:rPr>
                <w:rFonts w:ascii="Arial" w:eastAsia="Times New Roman" w:hAnsi="Arial" w:cs="Arial"/>
                <w:sz w:val="24"/>
                <w:szCs w:val="24"/>
              </w:rPr>
            </w:pPr>
          </w:p>
          <w:p w:rsidR="008B574E" w:rsidRPr="008B574E" w:rsidRDefault="008B574E" w:rsidP="008B574E">
            <w:pPr>
              <w:rPr>
                <w:rFonts w:ascii="Arial" w:eastAsia="Times New Roman" w:hAnsi="Arial" w:cs="Arial"/>
                <w:sz w:val="24"/>
                <w:szCs w:val="24"/>
              </w:rPr>
            </w:pPr>
          </w:p>
          <w:p w:rsidR="008B574E" w:rsidRPr="008B574E" w:rsidRDefault="008B574E" w:rsidP="008B574E">
            <w:pPr>
              <w:rPr>
                <w:rFonts w:ascii="Arial" w:eastAsia="Times New Roman" w:hAnsi="Arial" w:cs="Arial"/>
                <w:sz w:val="24"/>
                <w:szCs w:val="24"/>
              </w:rPr>
            </w:pPr>
          </w:p>
          <w:p w:rsidR="008B574E" w:rsidRDefault="008B574E" w:rsidP="008B574E">
            <w:pPr>
              <w:rPr>
                <w:rFonts w:ascii="Arial" w:eastAsia="Times New Roman" w:hAnsi="Arial" w:cs="Arial"/>
                <w:sz w:val="24"/>
                <w:szCs w:val="24"/>
              </w:rPr>
            </w:pPr>
          </w:p>
          <w:p w:rsidR="00FD616C" w:rsidRDefault="00FD616C" w:rsidP="008B574E">
            <w:pPr>
              <w:rPr>
                <w:rFonts w:ascii="Arial" w:eastAsia="Times New Roman" w:hAnsi="Arial" w:cs="Arial"/>
                <w:sz w:val="24"/>
                <w:szCs w:val="24"/>
              </w:rPr>
            </w:pPr>
          </w:p>
          <w:p w:rsidR="00FD616C" w:rsidRPr="008B574E" w:rsidRDefault="00FD616C" w:rsidP="008B574E">
            <w:pPr>
              <w:rPr>
                <w:rFonts w:ascii="Arial" w:eastAsia="Times New Roman" w:hAnsi="Arial" w:cs="Arial"/>
                <w:sz w:val="24"/>
                <w:szCs w:val="24"/>
              </w:rPr>
            </w:pPr>
          </w:p>
          <w:p w:rsidR="008B574E" w:rsidRPr="008B574E" w:rsidRDefault="008B574E" w:rsidP="008B574E">
            <w:pPr>
              <w:rPr>
                <w:rFonts w:ascii="Arial" w:eastAsia="Times New Roman" w:hAnsi="Arial" w:cs="Arial"/>
                <w:sz w:val="24"/>
                <w:szCs w:val="24"/>
              </w:rPr>
            </w:pPr>
          </w:p>
          <w:p w:rsidR="00FD616C" w:rsidRPr="00FD616C" w:rsidRDefault="00FD616C" w:rsidP="008B574E">
            <w:pPr>
              <w:rPr>
                <w:rFonts w:ascii="Arial" w:eastAsia="Times New Roman" w:hAnsi="Arial" w:cs="Arial"/>
                <w:b/>
                <w:sz w:val="24"/>
                <w:szCs w:val="24"/>
              </w:rPr>
            </w:pPr>
            <w:r w:rsidRPr="00FD616C">
              <w:rPr>
                <w:rFonts w:ascii="Arial" w:eastAsia="Times New Roman" w:hAnsi="Arial" w:cs="Arial"/>
                <w:b/>
                <w:sz w:val="24"/>
                <w:szCs w:val="24"/>
              </w:rPr>
              <w:t>Fig.1</w:t>
            </w:r>
          </w:p>
          <w:p w:rsidR="008B574E" w:rsidRDefault="008B574E" w:rsidP="008B574E">
            <w:pPr>
              <w:rPr>
                <w:rFonts w:ascii="Arial" w:eastAsia="Times New Roman" w:hAnsi="Arial" w:cs="Arial"/>
                <w:sz w:val="24"/>
                <w:szCs w:val="24"/>
              </w:rPr>
            </w:pPr>
            <w:r w:rsidRPr="008B574E">
              <w:rPr>
                <w:rFonts w:ascii="Arial" w:eastAsia="Times New Roman" w:hAnsi="Arial" w:cs="Arial"/>
                <w:noProof/>
                <w:sz w:val="24"/>
                <w:szCs w:val="24"/>
                <w:lang w:val="en-IN" w:eastAsia="en-IN"/>
              </w:rPr>
              <w:drawing>
                <wp:inline distT="0" distB="0" distL="0" distR="0">
                  <wp:extent cx="5208270" cy="3566160"/>
                  <wp:effectExtent l="19050" t="0" r="11430" b="0"/>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D616C" w:rsidRPr="00FD616C" w:rsidRDefault="00FD616C" w:rsidP="008B574E">
            <w:pPr>
              <w:rPr>
                <w:rFonts w:ascii="Arial" w:eastAsia="Times New Roman" w:hAnsi="Arial" w:cs="Arial"/>
                <w:b/>
                <w:sz w:val="24"/>
                <w:szCs w:val="24"/>
              </w:rPr>
            </w:pPr>
            <w:r>
              <w:rPr>
                <w:rFonts w:ascii="Arial" w:eastAsia="Times New Roman" w:hAnsi="Arial" w:cs="Arial"/>
                <w:b/>
                <w:sz w:val="24"/>
                <w:szCs w:val="24"/>
              </w:rPr>
              <w:t>Fig.</w:t>
            </w:r>
            <w:r w:rsidRPr="00FD616C">
              <w:rPr>
                <w:rFonts w:ascii="Arial" w:eastAsia="Times New Roman" w:hAnsi="Arial" w:cs="Arial"/>
                <w:b/>
                <w:sz w:val="24"/>
                <w:szCs w:val="24"/>
              </w:rPr>
              <w:t>2</w:t>
            </w:r>
          </w:p>
        </w:tc>
      </w:tr>
      <w:tr w:rsidR="008B574E"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B574E" w:rsidRDefault="008B574E" w:rsidP="0007740E">
            <w:pPr>
              <w:jc w:val="both"/>
              <w:rPr>
                <w:rFonts w:ascii="Arial" w:eastAsia="Times New Roman" w:hAnsi="Arial" w:cs="Arial"/>
                <w:b/>
                <w:bCs/>
                <w:color w:val="185FA1"/>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B574E" w:rsidRDefault="008B574E" w:rsidP="0007740E">
            <w:pPr>
              <w:jc w:val="both"/>
              <w:rPr>
                <w:rFonts w:ascii="Arial" w:eastAsia="Times New Roman" w:hAnsi="Arial" w:cs="Arial"/>
                <w:b/>
                <w:bCs/>
                <w:color w:val="185FA1"/>
                <w:sz w:val="24"/>
                <w:szCs w:val="24"/>
              </w:rPr>
            </w:pPr>
            <w:r w:rsidRPr="008B574E">
              <w:rPr>
                <w:rFonts w:ascii="Arial" w:eastAsia="Times New Roman" w:hAnsi="Arial" w:cs="Arial"/>
                <w:b/>
                <w:bCs/>
                <w:noProof/>
                <w:color w:val="185FA1"/>
                <w:sz w:val="24"/>
                <w:szCs w:val="24"/>
                <w:lang w:val="en-IN" w:eastAsia="en-IN"/>
              </w:rPr>
              <w:lastRenderedPageBreak/>
              <w:drawing>
                <wp:inline distT="0" distB="0" distL="0" distR="0">
                  <wp:extent cx="5553075" cy="2743200"/>
                  <wp:effectExtent l="19050" t="0" r="9525"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D616C" w:rsidRPr="00FD616C" w:rsidRDefault="00FD616C" w:rsidP="0007740E">
            <w:pPr>
              <w:jc w:val="both"/>
              <w:rPr>
                <w:rFonts w:ascii="Arial" w:eastAsia="Times New Roman" w:hAnsi="Arial" w:cs="Arial"/>
                <w:b/>
                <w:bCs/>
                <w:color w:val="000000" w:themeColor="text1"/>
                <w:sz w:val="24"/>
                <w:szCs w:val="24"/>
              </w:rPr>
            </w:pPr>
            <w:r w:rsidRPr="00FD616C">
              <w:rPr>
                <w:rFonts w:ascii="Arial" w:eastAsia="Times New Roman" w:hAnsi="Arial" w:cs="Arial"/>
                <w:b/>
                <w:bCs/>
                <w:color w:val="000000" w:themeColor="text1"/>
                <w:sz w:val="24"/>
                <w:szCs w:val="24"/>
              </w:rPr>
              <w:t>Fig.3</w:t>
            </w:r>
          </w:p>
          <w:p w:rsidR="008B574E" w:rsidRDefault="008B574E" w:rsidP="0007740E">
            <w:pPr>
              <w:jc w:val="both"/>
              <w:rPr>
                <w:rFonts w:ascii="Arial" w:eastAsia="Times New Roman" w:hAnsi="Arial" w:cs="Arial"/>
                <w:b/>
                <w:bCs/>
                <w:color w:val="185FA1"/>
                <w:sz w:val="24"/>
                <w:szCs w:val="24"/>
              </w:rPr>
            </w:pPr>
            <w:r w:rsidRPr="008B574E">
              <w:rPr>
                <w:rFonts w:ascii="Arial" w:eastAsia="Times New Roman" w:hAnsi="Arial" w:cs="Arial"/>
                <w:b/>
                <w:bCs/>
                <w:noProof/>
                <w:color w:val="185FA1"/>
                <w:sz w:val="24"/>
                <w:szCs w:val="24"/>
                <w:lang w:val="en-IN" w:eastAsia="en-IN"/>
              </w:rPr>
              <w:drawing>
                <wp:inline distT="0" distB="0" distL="0" distR="0">
                  <wp:extent cx="5549265" cy="2651125"/>
                  <wp:effectExtent l="19050" t="0" r="13335"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D616C" w:rsidRPr="00FD616C" w:rsidRDefault="00FD616C" w:rsidP="0007740E">
            <w:pPr>
              <w:jc w:val="both"/>
              <w:rPr>
                <w:rFonts w:ascii="Arial" w:eastAsia="Times New Roman" w:hAnsi="Arial" w:cs="Arial"/>
                <w:b/>
                <w:bCs/>
                <w:color w:val="000000" w:themeColor="text1"/>
                <w:sz w:val="24"/>
                <w:szCs w:val="24"/>
              </w:rPr>
            </w:pPr>
            <w:r w:rsidRPr="00FD616C">
              <w:rPr>
                <w:rFonts w:ascii="Arial" w:eastAsia="Times New Roman" w:hAnsi="Arial" w:cs="Arial"/>
                <w:b/>
                <w:bCs/>
                <w:color w:val="000000" w:themeColor="text1"/>
                <w:sz w:val="24"/>
                <w:szCs w:val="24"/>
              </w:rPr>
              <w:t>Fig.4</w:t>
            </w:r>
          </w:p>
          <w:p w:rsidR="00FD616C" w:rsidRDefault="00FD616C" w:rsidP="0007740E">
            <w:pPr>
              <w:jc w:val="both"/>
              <w:rPr>
                <w:rFonts w:ascii="Arial" w:eastAsia="Times New Roman" w:hAnsi="Arial" w:cs="Arial"/>
                <w:b/>
                <w:bCs/>
                <w:color w:val="185FA1"/>
                <w:sz w:val="24"/>
                <w:szCs w:val="24"/>
              </w:rPr>
            </w:pPr>
          </w:p>
          <w:p w:rsidR="00FD616C" w:rsidRDefault="00FD616C" w:rsidP="0007740E">
            <w:pPr>
              <w:jc w:val="both"/>
              <w:rPr>
                <w:rFonts w:ascii="Arial" w:eastAsia="Times New Roman" w:hAnsi="Arial" w:cs="Arial"/>
                <w:b/>
                <w:bCs/>
                <w:color w:val="185FA1"/>
                <w:sz w:val="24"/>
                <w:szCs w:val="24"/>
              </w:rPr>
            </w:pPr>
          </w:p>
          <w:p w:rsidR="00FD616C" w:rsidRDefault="00FD616C" w:rsidP="0007740E">
            <w:pPr>
              <w:jc w:val="both"/>
              <w:rPr>
                <w:rFonts w:ascii="Arial" w:eastAsia="Times New Roman" w:hAnsi="Arial" w:cs="Arial"/>
                <w:b/>
                <w:bCs/>
                <w:color w:val="185FA1"/>
                <w:sz w:val="24"/>
                <w:szCs w:val="24"/>
              </w:rPr>
            </w:pPr>
          </w:p>
          <w:p w:rsidR="00FD616C" w:rsidRDefault="00FD616C" w:rsidP="0007740E">
            <w:pPr>
              <w:jc w:val="both"/>
              <w:rPr>
                <w:rFonts w:ascii="Arial" w:eastAsia="Times New Roman" w:hAnsi="Arial" w:cs="Arial"/>
                <w:b/>
                <w:bCs/>
                <w:color w:val="185FA1"/>
                <w:sz w:val="24"/>
                <w:szCs w:val="24"/>
              </w:rPr>
            </w:pPr>
          </w:p>
          <w:p w:rsidR="00FD616C" w:rsidRDefault="00FD616C" w:rsidP="0007740E">
            <w:pPr>
              <w:jc w:val="both"/>
              <w:rPr>
                <w:rFonts w:ascii="Arial" w:eastAsia="Times New Roman" w:hAnsi="Arial" w:cs="Arial"/>
                <w:b/>
                <w:bCs/>
                <w:color w:val="185FA1"/>
                <w:sz w:val="24"/>
                <w:szCs w:val="24"/>
              </w:rPr>
            </w:pPr>
          </w:p>
          <w:p w:rsid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lastRenderedPageBreak/>
              <w:t>Figure legends:</w:t>
            </w:r>
            <w:r w:rsidRPr="0007740E">
              <w:rPr>
                <w:rFonts w:ascii="Arial" w:eastAsia="Times New Roman" w:hAnsi="Arial" w:cs="Arial"/>
                <w:sz w:val="24"/>
                <w:szCs w:val="24"/>
              </w:rPr>
              <w:t> </w:t>
            </w:r>
          </w:p>
          <w:p w:rsidR="00FD616C" w:rsidRPr="00FD616C" w:rsidRDefault="00FD616C" w:rsidP="00FD616C">
            <w:pPr>
              <w:spacing w:after="0" w:line="360" w:lineRule="auto"/>
              <w:ind w:left="720" w:hanging="720"/>
              <w:jc w:val="both"/>
              <w:rPr>
                <w:rFonts w:ascii="Arial" w:eastAsia="Times New Roman" w:hAnsi="Arial" w:cs="Arial"/>
                <w:b/>
                <w:bCs/>
                <w:sz w:val="24"/>
                <w:szCs w:val="24"/>
              </w:rPr>
            </w:pPr>
            <w:r>
              <w:rPr>
                <w:rFonts w:ascii="Arial" w:hAnsi="Arial" w:cs="Arial"/>
                <w:b/>
                <w:sz w:val="24"/>
                <w:szCs w:val="24"/>
              </w:rPr>
              <w:t xml:space="preserve">Fig.1: </w:t>
            </w:r>
            <w:r w:rsidRPr="00FD616C">
              <w:rPr>
                <w:rFonts w:ascii="Arial" w:eastAsia="Times New Roman" w:hAnsi="Arial" w:cs="Arial"/>
                <w:b/>
                <w:bCs/>
                <w:sz w:val="24"/>
                <w:szCs w:val="24"/>
              </w:rPr>
              <w:t>Effect of NH</w:t>
            </w:r>
            <w:r w:rsidRPr="00FD616C">
              <w:rPr>
                <w:rFonts w:ascii="Arial" w:eastAsia="Times New Roman" w:hAnsi="Arial" w:cs="Arial"/>
                <w:b/>
                <w:bCs/>
                <w:sz w:val="24"/>
                <w:szCs w:val="24"/>
                <w:vertAlign w:val="subscript"/>
              </w:rPr>
              <w:t>4</w:t>
            </w:r>
            <w:r w:rsidRPr="00FD616C">
              <w:rPr>
                <w:rFonts w:ascii="Arial" w:eastAsia="Times New Roman" w:hAnsi="Arial" w:cs="Arial"/>
                <w:b/>
                <w:bCs/>
                <w:sz w:val="24"/>
                <w:szCs w:val="24"/>
              </w:rPr>
              <w:t>NO</w:t>
            </w:r>
            <w:r w:rsidRPr="00FD616C">
              <w:rPr>
                <w:rFonts w:ascii="Arial" w:eastAsia="Times New Roman" w:hAnsi="Arial" w:cs="Arial"/>
                <w:b/>
                <w:bCs/>
                <w:sz w:val="24"/>
                <w:szCs w:val="24"/>
                <w:vertAlign w:val="subscript"/>
              </w:rPr>
              <w:t>3</w:t>
            </w:r>
            <w:r w:rsidRPr="00FD616C">
              <w:rPr>
                <w:rFonts w:ascii="Arial" w:eastAsia="Times New Roman" w:hAnsi="Arial" w:cs="Arial"/>
                <w:b/>
                <w:bCs/>
                <w:sz w:val="24"/>
                <w:szCs w:val="24"/>
              </w:rPr>
              <w:t xml:space="preserve"> on shoot bud induction from nodal explants of </w:t>
            </w:r>
            <w:r w:rsidRPr="00FD616C">
              <w:rPr>
                <w:rFonts w:ascii="Arial" w:eastAsia="Times New Roman" w:hAnsi="Arial" w:cs="Arial"/>
                <w:b/>
                <w:bCs/>
                <w:i/>
                <w:sz w:val="24"/>
                <w:szCs w:val="24"/>
              </w:rPr>
              <w:t xml:space="preserve">D. </w:t>
            </w:r>
            <w:proofErr w:type="spellStart"/>
            <w:r w:rsidRPr="00FD616C">
              <w:rPr>
                <w:rFonts w:ascii="Arial" w:eastAsia="Times New Roman" w:hAnsi="Arial" w:cs="Arial"/>
                <w:b/>
                <w:bCs/>
                <w:i/>
                <w:sz w:val="24"/>
                <w:szCs w:val="24"/>
              </w:rPr>
              <w:t>caryophyllus</w:t>
            </w:r>
            <w:proofErr w:type="spellEnd"/>
            <w:r w:rsidRPr="00FD616C">
              <w:rPr>
                <w:rFonts w:ascii="Arial" w:eastAsia="Times New Roman" w:hAnsi="Arial" w:cs="Arial"/>
                <w:b/>
                <w:bCs/>
                <w:i/>
                <w:sz w:val="24"/>
                <w:szCs w:val="24"/>
              </w:rPr>
              <w:t xml:space="preserve"> </w:t>
            </w:r>
            <w:r w:rsidRPr="00FD616C">
              <w:rPr>
                <w:rFonts w:ascii="Arial" w:eastAsia="Times New Roman" w:hAnsi="Arial" w:cs="Arial"/>
                <w:b/>
                <w:bCs/>
                <w:sz w:val="24"/>
                <w:szCs w:val="24"/>
              </w:rPr>
              <w:t>cultured on MS medium supplemented with BAP (0.5 mg l</w:t>
            </w:r>
            <w:r w:rsidRPr="00FD616C">
              <w:rPr>
                <w:rFonts w:ascii="Arial" w:eastAsia="Times New Roman" w:hAnsi="Arial" w:cs="Arial"/>
                <w:b/>
                <w:bCs/>
                <w:sz w:val="24"/>
                <w:szCs w:val="24"/>
                <w:vertAlign w:val="superscript"/>
              </w:rPr>
              <w:t>-1</w:t>
            </w:r>
            <w:r w:rsidRPr="00FD616C">
              <w:rPr>
                <w:rFonts w:ascii="Arial" w:eastAsia="Times New Roman" w:hAnsi="Arial" w:cs="Arial"/>
                <w:b/>
                <w:bCs/>
                <w:sz w:val="24"/>
                <w:szCs w:val="24"/>
              </w:rPr>
              <w:t>) and NAA (0.5 mg l</w:t>
            </w:r>
            <w:r w:rsidRPr="00FD616C">
              <w:rPr>
                <w:rFonts w:ascii="Arial" w:eastAsia="Times New Roman" w:hAnsi="Arial" w:cs="Arial"/>
                <w:b/>
                <w:bCs/>
                <w:sz w:val="24"/>
                <w:szCs w:val="24"/>
                <w:vertAlign w:val="superscript"/>
              </w:rPr>
              <w:t>-1</w:t>
            </w:r>
            <w:r w:rsidRPr="00FD616C">
              <w:rPr>
                <w:rFonts w:ascii="Arial" w:eastAsia="Times New Roman" w:hAnsi="Arial" w:cs="Arial"/>
                <w:b/>
                <w:bCs/>
                <w:sz w:val="24"/>
                <w:szCs w:val="24"/>
              </w:rPr>
              <w:t>)</w:t>
            </w:r>
          </w:p>
          <w:p w:rsidR="00FD616C" w:rsidRPr="00FD616C" w:rsidRDefault="00FD616C" w:rsidP="00FD616C">
            <w:pPr>
              <w:numPr>
                <w:ilvl w:val="0"/>
                <w:numId w:val="7"/>
              </w:numPr>
              <w:tabs>
                <w:tab w:val="clear" w:pos="1080"/>
                <w:tab w:val="left" w:pos="1170"/>
              </w:tabs>
              <w:spacing w:after="0" w:line="360" w:lineRule="auto"/>
              <w:ind w:left="720" w:firstLine="0"/>
              <w:jc w:val="both"/>
              <w:rPr>
                <w:rFonts w:ascii="Arial" w:eastAsia="Times New Roman" w:hAnsi="Arial" w:cs="Arial"/>
                <w:sz w:val="24"/>
                <w:szCs w:val="24"/>
              </w:rPr>
            </w:pPr>
            <w:r w:rsidRPr="00FD616C">
              <w:rPr>
                <w:rFonts w:ascii="Arial" w:eastAsia="Times New Roman" w:hAnsi="Arial" w:cs="Arial"/>
                <w:sz w:val="24"/>
                <w:szCs w:val="24"/>
              </w:rPr>
              <w:t xml:space="preserve">5.15 </w:t>
            </w:r>
            <w:proofErr w:type="spellStart"/>
            <w:r w:rsidRPr="00FD616C">
              <w:rPr>
                <w:rFonts w:ascii="Arial" w:eastAsia="Times New Roman" w:hAnsi="Arial" w:cs="Arial"/>
                <w:sz w:val="24"/>
                <w:szCs w:val="24"/>
              </w:rPr>
              <w:t>mM</w:t>
            </w:r>
            <w:proofErr w:type="spellEnd"/>
            <w:r w:rsidRPr="00FD616C">
              <w:rPr>
                <w:rFonts w:ascii="Arial" w:eastAsia="Times New Roman" w:hAnsi="Arial" w:cs="Arial"/>
                <w:sz w:val="24"/>
                <w:szCs w:val="24"/>
              </w:rPr>
              <w:t xml:space="preserve"> NH</w:t>
            </w:r>
            <w:r w:rsidRPr="00FD616C">
              <w:rPr>
                <w:rFonts w:ascii="Arial" w:eastAsia="Times New Roman" w:hAnsi="Arial" w:cs="Arial"/>
                <w:sz w:val="24"/>
                <w:szCs w:val="24"/>
                <w:vertAlign w:val="subscript"/>
              </w:rPr>
              <w:t>4</w:t>
            </w:r>
            <w:r w:rsidRPr="00FD616C">
              <w:rPr>
                <w:rFonts w:ascii="Arial" w:eastAsia="Times New Roman" w:hAnsi="Arial" w:cs="Arial"/>
                <w:sz w:val="24"/>
                <w:szCs w:val="24"/>
              </w:rPr>
              <w:t>NO</w:t>
            </w:r>
            <w:r w:rsidRPr="00FD616C">
              <w:rPr>
                <w:rFonts w:ascii="Arial" w:eastAsia="Times New Roman" w:hAnsi="Arial" w:cs="Arial"/>
                <w:sz w:val="24"/>
                <w:szCs w:val="24"/>
                <w:vertAlign w:val="subscript"/>
              </w:rPr>
              <w:t>3</w:t>
            </w:r>
            <w:r w:rsidRPr="00FD616C">
              <w:rPr>
                <w:rFonts w:ascii="Arial" w:eastAsia="Times New Roman" w:hAnsi="Arial" w:cs="Arial"/>
                <w:sz w:val="24"/>
                <w:szCs w:val="24"/>
              </w:rPr>
              <w:t xml:space="preserve"> </w:t>
            </w:r>
          </w:p>
          <w:p w:rsidR="00FD616C" w:rsidRPr="00FD616C" w:rsidRDefault="00FD616C" w:rsidP="00FD616C">
            <w:pPr>
              <w:numPr>
                <w:ilvl w:val="0"/>
                <w:numId w:val="7"/>
              </w:numPr>
              <w:tabs>
                <w:tab w:val="clear" w:pos="1080"/>
                <w:tab w:val="left" w:pos="1170"/>
              </w:tabs>
              <w:spacing w:after="0" w:line="360" w:lineRule="auto"/>
              <w:ind w:left="720" w:firstLine="0"/>
              <w:jc w:val="both"/>
              <w:rPr>
                <w:rFonts w:ascii="Arial" w:eastAsia="Times New Roman" w:hAnsi="Arial" w:cs="Arial"/>
                <w:sz w:val="24"/>
                <w:szCs w:val="24"/>
              </w:rPr>
            </w:pPr>
            <w:r w:rsidRPr="00FD616C">
              <w:rPr>
                <w:rFonts w:ascii="Arial" w:eastAsia="Times New Roman" w:hAnsi="Arial" w:cs="Arial"/>
                <w:sz w:val="24"/>
                <w:szCs w:val="24"/>
              </w:rPr>
              <w:t xml:space="preserve">*20.6 </w:t>
            </w:r>
            <w:proofErr w:type="spellStart"/>
            <w:r w:rsidRPr="00FD616C">
              <w:rPr>
                <w:rFonts w:ascii="Arial" w:eastAsia="Times New Roman" w:hAnsi="Arial" w:cs="Arial"/>
                <w:sz w:val="24"/>
                <w:szCs w:val="24"/>
              </w:rPr>
              <w:t>mM</w:t>
            </w:r>
            <w:proofErr w:type="spellEnd"/>
            <w:r w:rsidRPr="00FD616C">
              <w:rPr>
                <w:rFonts w:ascii="Arial" w:eastAsia="Times New Roman" w:hAnsi="Arial" w:cs="Arial"/>
                <w:sz w:val="24"/>
                <w:szCs w:val="24"/>
              </w:rPr>
              <w:t xml:space="preserve"> NH</w:t>
            </w:r>
            <w:r w:rsidRPr="00FD616C">
              <w:rPr>
                <w:rFonts w:ascii="Arial" w:eastAsia="Times New Roman" w:hAnsi="Arial" w:cs="Arial"/>
                <w:sz w:val="24"/>
                <w:szCs w:val="24"/>
                <w:vertAlign w:val="subscript"/>
              </w:rPr>
              <w:t>4</w:t>
            </w:r>
            <w:r w:rsidRPr="00FD616C">
              <w:rPr>
                <w:rFonts w:ascii="Arial" w:eastAsia="Times New Roman" w:hAnsi="Arial" w:cs="Arial"/>
                <w:sz w:val="24"/>
                <w:szCs w:val="24"/>
              </w:rPr>
              <w:t>NO</w:t>
            </w:r>
            <w:r w:rsidRPr="00FD616C">
              <w:rPr>
                <w:rFonts w:ascii="Arial" w:eastAsia="Times New Roman" w:hAnsi="Arial" w:cs="Arial"/>
                <w:sz w:val="24"/>
                <w:szCs w:val="24"/>
                <w:vertAlign w:val="subscript"/>
              </w:rPr>
              <w:t xml:space="preserve">3 </w:t>
            </w:r>
          </w:p>
          <w:p w:rsidR="00FD616C" w:rsidRPr="00FD616C" w:rsidRDefault="00FD616C" w:rsidP="00FD616C">
            <w:pPr>
              <w:spacing w:after="0" w:line="360" w:lineRule="auto"/>
              <w:ind w:left="720" w:right="-90" w:hanging="720"/>
              <w:jc w:val="both"/>
              <w:rPr>
                <w:rFonts w:ascii="Arial" w:eastAsia="Times New Roman" w:hAnsi="Arial" w:cs="Arial"/>
                <w:b/>
                <w:bCs/>
                <w:sz w:val="24"/>
                <w:szCs w:val="24"/>
              </w:rPr>
            </w:pPr>
            <w:proofErr w:type="gramStart"/>
            <w:r w:rsidRPr="00FD616C">
              <w:rPr>
                <w:rFonts w:ascii="Arial" w:eastAsia="Times New Roman" w:hAnsi="Arial" w:cs="Arial"/>
                <w:b/>
                <w:bCs/>
                <w:sz w:val="24"/>
                <w:szCs w:val="24"/>
              </w:rPr>
              <w:t>c-d</w:t>
            </w:r>
            <w:proofErr w:type="gramEnd"/>
            <w:r w:rsidRPr="00FD616C">
              <w:rPr>
                <w:rFonts w:ascii="Arial" w:eastAsia="Times New Roman" w:hAnsi="Arial" w:cs="Arial"/>
                <w:b/>
                <w:bCs/>
                <w:sz w:val="24"/>
                <w:szCs w:val="24"/>
              </w:rPr>
              <w:t>.</w:t>
            </w:r>
            <w:r w:rsidRPr="00FD616C">
              <w:rPr>
                <w:rFonts w:ascii="Arial" w:eastAsia="Times New Roman" w:hAnsi="Arial" w:cs="Arial"/>
                <w:b/>
                <w:bCs/>
                <w:sz w:val="24"/>
                <w:szCs w:val="24"/>
              </w:rPr>
              <w:tab/>
              <w:t>Effect of NH</w:t>
            </w:r>
            <w:r w:rsidRPr="00FD616C">
              <w:rPr>
                <w:rFonts w:ascii="Arial" w:eastAsia="Times New Roman" w:hAnsi="Arial" w:cs="Arial"/>
                <w:b/>
                <w:bCs/>
                <w:sz w:val="24"/>
                <w:szCs w:val="24"/>
                <w:vertAlign w:val="subscript"/>
              </w:rPr>
              <w:t>4</w:t>
            </w:r>
            <w:r w:rsidRPr="00FD616C">
              <w:rPr>
                <w:rFonts w:ascii="Arial" w:eastAsia="Times New Roman" w:hAnsi="Arial" w:cs="Arial"/>
                <w:b/>
                <w:bCs/>
                <w:sz w:val="24"/>
                <w:szCs w:val="24"/>
              </w:rPr>
              <w:t>NO</w:t>
            </w:r>
            <w:r w:rsidRPr="00FD616C">
              <w:rPr>
                <w:rFonts w:ascii="Arial" w:eastAsia="Times New Roman" w:hAnsi="Arial" w:cs="Arial"/>
                <w:b/>
                <w:bCs/>
                <w:sz w:val="24"/>
                <w:szCs w:val="24"/>
                <w:vertAlign w:val="subscript"/>
              </w:rPr>
              <w:t xml:space="preserve">3 </w:t>
            </w:r>
            <w:r w:rsidRPr="00FD616C">
              <w:rPr>
                <w:rFonts w:ascii="Arial" w:eastAsia="Times New Roman" w:hAnsi="Arial" w:cs="Arial"/>
                <w:b/>
                <w:bCs/>
                <w:sz w:val="24"/>
                <w:szCs w:val="24"/>
              </w:rPr>
              <w:t xml:space="preserve">on shoot proliferation from nodal explants of </w:t>
            </w:r>
            <w:r w:rsidRPr="00FD616C">
              <w:rPr>
                <w:rFonts w:ascii="Arial" w:eastAsia="Times New Roman" w:hAnsi="Arial" w:cs="Arial"/>
                <w:b/>
                <w:bCs/>
                <w:i/>
                <w:sz w:val="24"/>
                <w:szCs w:val="24"/>
              </w:rPr>
              <w:t xml:space="preserve">D. </w:t>
            </w:r>
            <w:proofErr w:type="spellStart"/>
            <w:r w:rsidRPr="00FD616C">
              <w:rPr>
                <w:rFonts w:ascii="Arial" w:eastAsia="Times New Roman" w:hAnsi="Arial" w:cs="Arial"/>
                <w:b/>
                <w:bCs/>
                <w:i/>
                <w:sz w:val="24"/>
                <w:szCs w:val="24"/>
              </w:rPr>
              <w:t>caryophyllus</w:t>
            </w:r>
            <w:proofErr w:type="spellEnd"/>
            <w:r w:rsidRPr="00FD616C">
              <w:rPr>
                <w:rFonts w:ascii="Arial" w:eastAsia="Times New Roman" w:hAnsi="Arial" w:cs="Arial"/>
                <w:b/>
                <w:bCs/>
                <w:i/>
                <w:sz w:val="24"/>
                <w:szCs w:val="24"/>
              </w:rPr>
              <w:t xml:space="preserve"> </w:t>
            </w:r>
            <w:r w:rsidRPr="00FD616C">
              <w:rPr>
                <w:rFonts w:ascii="Arial" w:eastAsia="Times New Roman" w:hAnsi="Arial" w:cs="Arial"/>
                <w:b/>
                <w:bCs/>
                <w:sz w:val="24"/>
                <w:szCs w:val="24"/>
              </w:rPr>
              <w:t>cultured on MS medium supplemented with BAP (0.5 mg l</w:t>
            </w:r>
            <w:r w:rsidRPr="00FD616C">
              <w:rPr>
                <w:rFonts w:ascii="Arial" w:eastAsia="Times New Roman" w:hAnsi="Arial" w:cs="Arial"/>
                <w:b/>
                <w:bCs/>
                <w:sz w:val="24"/>
                <w:szCs w:val="24"/>
                <w:vertAlign w:val="superscript"/>
              </w:rPr>
              <w:t>-1</w:t>
            </w:r>
            <w:r w:rsidRPr="00FD616C">
              <w:rPr>
                <w:rFonts w:ascii="Arial" w:eastAsia="Times New Roman" w:hAnsi="Arial" w:cs="Arial"/>
                <w:b/>
                <w:bCs/>
                <w:sz w:val="24"/>
                <w:szCs w:val="24"/>
              </w:rPr>
              <w:t>) and NAA (0.5 mg l</w:t>
            </w:r>
            <w:r w:rsidRPr="00FD616C">
              <w:rPr>
                <w:rFonts w:ascii="Arial" w:eastAsia="Times New Roman" w:hAnsi="Arial" w:cs="Arial"/>
                <w:b/>
                <w:bCs/>
                <w:sz w:val="24"/>
                <w:szCs w:val="24"/>
                <w:vertAlign w:val="superscript"/>
              </w:rPr>
              <w:t>-</w:t>
            </w:r>
            <w:r>
              <w:rPr>
                <w:rFonts w:ascii="Arial" w:eastAsia="Times New Roman" w:hAnsi="Arial" w:cs="Arial"/>
                <w:b/>
                <w:bCs/>
                <w:sz w:val="24"/>
                <w:szCs w:val="24"/>
                <w:vertAlign w:val="superscript"/>
              </w:rPr>
              <w:t>1</w:t>
            </w:r>
            <w:r>
              <w:rPr>
                <w:rFonts w:ascii="Arial" w:eastAsia="Times New Roman" w:hAnsi="Arial" w:cs="Arial"/>
                <w:b/>
                <w:bCs/>
                <w:sz w:val="24"/>
                <w:szCs w:val="24"/>
              </w:rPr>
              <w:t>)</w:t>
            </w:r>
          </w:p>
          <w:p w:rsidR="00FD616C" w:rsidRPr="00FD616C" w:rsidRDefault="00FD616C" w:rsidP="00FD616C">
            <w:pPr>
              <w:tabs>
                <w:tab w:val="left" w:pos="1170"/>
              </w:tabs>
              <w:spacing w:after="0" w:line="360" w:lineRule="auto"/>
              <w:ind w:left="720"/>
              <w:jc w:val="both"/>
              <w:rPr>
                <w:rFonts w:ascii="Arial" w:eastAsia="Times New Roman" w:hAnsi="Arial" w:cs="Arial"/>
                <w:sz w:val="24"/>
                <w:szCs w:val="24"/>
              </w:rPr>
            </w:pPr>
            <w:r w:rsidRPr="00FD616C">
              <w:rPr>
                <w:rFonts w:ascii="Arial" w:eastAsia="Times New Roman" w:hAnsi="Arial" w:cs="Arial"/>
                <w:sz w:val="24"/>
                <w:szCs w:val="24"/>
              </w:rPr>
              <w:t>c.</w:t>
            </w:r>
            <w:r w:rsidRPr="00FD616C">
              <w:rPr>
                <w:rFonts w:ascii="Arial" w:eastAsia="Times New Roman" w:hAnsi="Arial" w:cs="Arial"/>
                <w:sz w:val="24"/>
                <w:szCs w:val="24"/>
              </w:rPr>
              <w:tab/>
              <w:t xml:space="preserve">5.15 </w:t>
            </w:r>
            <w:proofErr w:type="spellStart"/>
            <w:r w:rsidRPr="00FD616C">
              <w:rPr>
                <w:rFonts w:ascii="Arial" w:eastAsia="Times New Roman" w:hAnsi="Arial" w:cs="Arial"/>
                <w:sz w:val="24"/>
                <w:szCs w:val="24"/>
              </w:rPr>
              <w:t>mM</w:t>
            </w:r>
            <w:proofErr w:type="spellEnd"/>
            <w:r w:rsidRPr="00FD616C">
              <w:rPr>
                <w:rFonts w:ascii="Arial" w:eastAsia="Times New Roman" w:hAnsi="Arial" w:cs="Arial"/>
                <w:sz w:val="24"/>
                <w:szCs w:val="24"/>
              </w:rPr>
              <w:t xml:space="preserve"> NH</w:t>
            </w:r>
            <w:r w:rsidRPr="00FD616C">
              <w:rPr>
                <w:rFonts w:ascii="Arial" w:eastAsia="Times New Roman" w:hAnsi="Arial" w:cs="Arial"/>
                <w:sz w:val="24"/>
                <w:szCs w:val="24"/>
                <w:vertAlign w:val="subscript"/>
              </w:rPr>
              <w:t>4</w:t>
            </w:r>
            <w:r w:rsidRPr="00FD616C">
              <w:rPr>
                <w:rFonts w:ascii="Arial" w:eastAsia="Times New Roman" w:hAnsi="Arial" w:cs="Arial"/>
                <w:sz w:val="24"/>
                <w:szCs w:val="24"/>
              </w:rPr>
              <w:t>NO</w:t>
            </w:r>
            <w:r w:rsidRPr="00FD616C">
              <w:rPr>
                <w:rFonts w:ascii="Arial" w:eastAsia="Times New Roman" w:hAnsi="Arial" w:cs="Arial"/>
                <w:sz w:val="24"/>
                <w:szCs w:val="24"/>
                <w:vertAlign w:val="subscript"/>
              </w:rPr>
              <w:t>3</w:t>
            </w:r>
            <w:r w:rsidRPr="00FD616C">
              <w:rPr>
                <w:rFonts w:ascii="Arial" w:eastAsia="Times New Roman" w:hAnsi="Arial" w:cs="Arial"/>
                <w:sz w:val="24"/>
                <w:szCs w:val="24"/>
              </w:rPr>
              <w:t xml:space="preserve"> (induced on similar medium) </w:t>
            </w:r>
          </w:p>
          <w:p w:rsidR="00FD616C" w:rsidRPr="00FD616C" w:rsidRDefault="00FD616C" w:rsidP="00FD616C">
            <w:pPr>
              <w:tabs>
                <w:tab w:val="left" w:pos="1170"/>
              </w:tabs>
              <w:spacing w:after="0" w:line="360" w:lineRule="auto"/>
              <w:ind w:left="720"/>
              <w:jc w:val="both"/>
              <w:rPr>
                <w:rFonts w:ascii="Arial" w:eastAsia="Times New Roman" w:hAnsi="Arial" w:cs="Arial"/>
                <w:sz w:val="24"/>
                <w:szCs w:val="24"/>
              </w:rPr>
            </w:pPr>
            <w:r w:rsidRPr="00FD616C">
              <w:rPr>
                <w:rFonts w:ascii="Arial" w:eastAsia="Times New Roman" w:hAnsi="Arial" w:cs="Arial"/>
                <w:sz w:val="24"/>
                <w:szCs w:val="24"/>
              </w:rPr>
              <w:t>d.</w:t>
            </w:r>
            <w:r w:rsidRPr="00FD616C">
              <w:rPr>
                <w:rFonts w:ascii="Arial" w:eastAsia="Times New Roman" w:hAnsi="Arial" w:cs="Arial"/>
                <w:sz w:val="24"/>
                <w:szCs w:val="24"/>
              </w:rPr>
              <w:tab/>
              <w:t xml:space="preserve">*20.6 </w:t>
            </w:r>
            <w:proofErr w:type="spellStart"/>
            <w:r w:rsidRPr="00FD616C">
              <w:rPr>
                <w:rFonts w:ascii="Arial" w:eastAsia="Times New Roman" w:hAnsi="Arial" w:cs="Arial"/>
                <w:sz w:val="24"/>
                <w:szCs w:val="24"/>
              </w:rPr>
              <w:t>mM</w:t>
            </w:r>
            <w:proofErr w:type="spellEnd"/>
            <w:r w:rsidRPr="00FD616C">
              <w:rPr>
                <w:rFonts w:ascii="Arial" w:eastAsia="Times New Roman" w:hAnsi="Arial" w:cs="Arial"/>
                <w:sz w:val="24"/>
                <w:szCs w:val="24"/>
              </w:rPr>
              <w:t xml:space="preserve"> NH</w:t>
            </w:r>
            <w:r w:rsidRPr="00FD616C">
              <w:rPr>
                <w:rFonts w:ascii="Arial" w:eastAsia="Times New Roman" w:hAnsi="Arial" w:cs="Arial"/>
                <w:sz w:val="24"/>
                <w:szCs w:val="24"/>
                <w:vertAlign w:val="subscript"/>
              </w:rPr>
              <w:t>4</w:t>
            </w:r>
            <w:r w:rsidRPr="00FD616C">
              <w:rPr>
                <w:rFonts w:ascii="Arial" w:eastAsia="Times New Roman" w:hAnsi="Arial" w:cs="Arial"/>
                <w:sz w:val="24"/>
                <w:szCs w:val="24"/>
              </w:rPr>
              <w:t>NO</w:t>
            </w:r>
            <w:r w:rsidRPr="00FD616C">
              <w:rPr>
                <w:rFonts w:ascii="Arial" w:eastAsia="Times New Roman" w:hAnsi="Arial" w:cs="Arial"/>
                <w:sz w:val="24"/>
                <w:szCs w:val="24"/>
                <w:vertAlign w:val="subscript"/>
              </w:rPr>
              <w:t>3</w:t>
            </w:r>
            <w:r w:rsidRPr="00FD616C">
              <w:rPr>
                <w:rFonts w:ascii="Arial" w:eastAsia="Times New Roman" w:hAnsi="Arial" w:cs="Arial"/>
                <w:sz w:val="24"/>
                <w:szCs w:val="24"/>
              </w:rPr>
              <w:t xml:space="preserve"> (induced on similar medium) </w:t>
            </w:r>
          </w:p>
          <w:p w:rsidR="00FD616C" w:rsidRPr="00FD616C" w:rsidRDefault="00FD616C" w:rsidP="00FD616C">
            <w:pPr>
              <w:autoSpaceDE w:val="0"/>
              <w:autoSpaceDN w:val="0"/>
              <w:adjustRightInd w:val="0"/>
              <w:spacing w:after="0" w:line="240" w:lineRule="auto"/>
              <w:rPr>
                <w:rFonts w:ascii="Arial" w:hAnsi="Arial" w:cs="Arial"/>
                <w:bCs/>
                <w:sz w:val="24"/>
                <w:szCs w:val="24"/>
              </w:rPr>
            </w:pPr>
            <w:r w:rsidRPr="00FD616C">
              <w:rPr>
                <w:rFonts w:ascii="Arial" w:hAnsi="Arial" w:cs="Arial"/>
                <w:b/>
                <w:bCs/>
                <w:sz w:val="24"/>
                <w:szCs w:val="24"/>
              </w:rPr>
              <w:t>Fig.</w:t>
            </w:r>
            <w:r>
              <w:rPr>
                <w:rFonts w:ascii="Arial" w:hAnsi="Arial" w:cs="Arial"/>
                <w:b/>
                <w:bCs/>
                <w:sz w:val="24"/>
                <w:szCs w:val="24"/>
              </w:rPr>
              <w:t xml:space="preserve"> </w:t>
            </w:r>
            <w:r w:rsidRPr="00FD616C">
              <w:rPr>
                <w:rFonts w:ascii="Arial" w:hAnsi="Arial" w:cs="Arial"/>
                <w:b/>
                <w:bCs/>
                <w:sz w:val="24"/>
                <w:szCs w:val="24"/>
              </w:rPr>
              <w:t>2:</w:t>
            </w:r>
            <w:r>
              <w:rPr>
                <w:rFonts w:ascii="Arial" w:hAnsi="Arial" w:cs="Arial"/>
                <w:bCs/>
                <w:sz w:val="24"/>
                <w:szCs w:val="24"/>
              </w:rPr>
              <w:t xml:space="preserve"> </w:t>
            </w:r>
            <w:r w:rsidRPr="00FD616C">
              <w:rPr>
                <w:rFonts w:ascii="Arial" w:hAnsi="Arial" w:cs="Arial"/>
                <w:bCs/>
                <w:sz w:val="24"/>
                <w:szCs w:val="24"/>
              </w:rPr>
              <w:t xml:space="preserve"> Effect of </w:t>
            </w:r>
            <w:r w:rsidRPr="00FD616C">
              <w:rPr>
                <w:rFonts w:ascii="Arial" w:eastAsia="Times New Roman" w:hAnsi="Arial" w:cs="Arial"/>
                <w:b/>
                <w:bCs/>
                <w:sz w:val="24"/>
                <w:szCs w:val="24"/>
              </w:rPr>
              <w:t>NH</w:t>
            </w:r>
            <w:r w:rsidRPr="00FD616C">
              <w:rPr>
                <w:rFonts w:ascii="Arial" w:eastAsia="Times New Roman" w:hAnsi="Arial" w:cs="Arial"/>
                <w:b/>
                <w:bCs/>
                <w:sz w:val="24"/>
                <w:szCs w:val="24"/>
                <w:vertAlign w:val="subscript"/>
              </w:rPr>
              <w:t>4</w:t>
            </w:r>
            <w:r w:rsidRPr="00FD616C">
              <w:rPr>
                <w:rFonts w:ascii="Arial" w:eastAsia="Times New Roman" w:hAnsi="Arial" w:cs="Arial"/>
                <w:b/>
                <w:bCs/>
                <w:sz w:val="24"/>
                <w:szCs w:val="24"/>
              </w:rPr>
              <w:t>NO</w:t>
            </w:r>
            <w:r w:rsidRPr="00FD616C">
              <w:rPr>
                <w:rFonts w:ascii="Arial" w:eastAsia="Times New Roman" w:hAnsi="Arial" w:cs="Arial"/>
                <w:b/>
                <w:bCs/>
                <w:sz w:val="24"/>
                <w:szCs w:val="24"/>
                <w:vertAlign w:val="subscript"/>
              </w:rPr>
              <w:t>3</w:t>
            </w:r>
            <w:r w:rsidRPr="00FD616C">
              <w:rPr>
                <w:rFonts w:ascii="Arial" w:hAnsi="Arial" w:cs="Arial"/>
                <w:bCs/>
                <w:sz w:val="24"/>
                <w:szCs w:val="24"/>
              </w:rPr>
              <w:t xml:space="preserve"> on </w:t>
            </w:r>
            <w:proofErr w:type="spellStart"/>
            <w:r w:rsidRPr="00FD616C">
              <w:rPr>
                <w:rFonts w:ascii="Arial" w:hAnsi="Arial" w:cs="Arial"/>
                <w:bCs/>
                <w:sz w:val="24"/>
                <w:szCs w:val="24"/>
              </w:rPr>
              <w:t>peroxidise</w:t>
            </w:r>
            <w:proofErr w:type="spellEnd"/>
            <w:r w:rsidRPr="00FD616C">
              <w:rPr>
                <w:rFonts w:ascii="Arial" w:hAnsi="Arial" w:cs="Arial"/>
                <w:bCs/>
                <w:sz w:val="24"/>
                <w:szCs w:val="24"/>
              </w:rPr>
              <w:t xml:space="preserve"> enzyme activity in </w:t>
            </w:r>
            <w:r w:rsidRPr="00FD616C">
              <w:rPr>
                <w:rFonts w:ascii="Arial" w:eastAsia="Times New Roman" w:hAnsi="Arial" w:cs="Arial"/>
                <w:b/>
                <w:bCs/>
                <w:i/>
                <w:sz w:val="24"/>
                <w:szCs w:val="24"/>
              </w:rPr>
              <w:t xml:space="preserve">D. </w:t>
            </w:r>
            <w:proofErr w:type="spellStart"/>
            <w:r w:rsidRPr="00FD616C">
              <w:rPr>
                <w:rFonts w:ascii="Arial" w:eastAsia="Times New Roman" w:hAnsi="Arial" w:cs="Arial"/>
                <w:b/>
                <w:bCs/>
                <w:i/>
                <w:sz w:val="24"/>
                <w:szCs w:val="24"/>
              </w:rPr>
              <w:t>caryophyllus</w:t>
            </w:r>
            <w:proofErr w:type="spellEnd"/>
          </w:p>
          <w:p w:rsidR="00FD616C" w:rsidRPr="00FD616C" w:rsidRDefault="00FD616C" w:rsidP="00FD616C">
            <w:pPr>
              <w:autoSpaceDE w:val="0"/>
              <w:autoSpaceDN w:val="0"/>
              <w:adjustRightInd w:val="0"/>
              <w:spacing w:after="0" w:line="240" w:lineRule="auto"/>
              <w:rPr>
                <w:rFonts w:ascii="Arial" w:hAnsi="Arial" w:cs="Arial"/>
                <w:bCs/>
                <w:sz w:val="24"/>
                <w:szCs w:val="24"/>
              </w:rPr>
            </w:pPr>
          </w:p>
          <w:p w:rsidR="00FD616C" w:rsidRPr="00FD616C" w:rsidRDefault="00FD616C" w:rsidP="00FD616C">
            <w:pPr>
              <w:autoSpaceDE w:val="0"/>
              <w:autoSpaceDN w:val="0"/>
              <w:adjustRightInd w:val="0"/>
              <w:spacing w:after="0" w:line="240" w:lineRule="auto"/>
              <w:rPr>
                <w:rFonts w:ascii="Arial" w:eastAsia="Times New Roman" w:hAnsi="Arial" w:cs="Arial"/>
                <w:b/>
                <w:bCs/>
                <w:sz w:val="24"/>
                <w:szCs w:val="24"/>
              </w:rPr>
            </w:pPr>
            <w:r>
              <w:rPr>
                <w:rFonts w:ascii="Arial" w:hAnsi="Arial" w:cs="Arial"/>
                <w:b/>
                <w:bCs/>
                <w:sz w:val="24"/>
                <w:szCs w:val="24"/>
              </w:rPr>
              <w:t>Fig. 3</w:t>
            </w:r>
            <w:r w:rsidRPr="00FD616C">
              <w:rPr>
                <w:rFonts w:ascii="Arial" w:hAnsi="Arial" w:cs="Arial"/>
                <w:b/>
                <w:bCs/>
                <w:sz w:val="24"/>
                <w:szCs w:val="24"/>
              </w:rPr>
              <w:t>:</w:t>
            </w:r>
            <w:r w:rsidRPr="00FD616C">
              <w:rPr>
                <w:rFonts w:ascii="Arial" w:hAnsi="Arial" w:cs="Arial"/>
                <w:bCs/>
                <w:sz w:val="24"/>
                <w:szCs w:val="24"/>
              </w:rPr>
              <w:t xml:space="preserve"> Effect of </w:t>
            </w:r>
            <w:r w:rsidRPr="00FD616C">
              <w:rPr>
                <w:rFonts w:ascii="Arial" w:eastAsia="Times New Roman" w:hAnsi="Arial" w:cs="Arial"/>
                <w:b/>
                <w:bCs/>
                <w:sz w:val="24"/>
                <w:szCs w:val="24"/>
              </w:rPr>
              <w:t>NH</w:t>
            </w:r>
            <w:r w:rsidRPr="00FD616C">
              <w:rPr>
                <w:rFonts w:ascii="Arial" w:eastAsia="Times New Roman" w:hAnsi="Arial" w:cs="Arial"/>
                <w:b/>
                <w:bCs/>
                <w:sz w:val="24"/>
                <w:szCs w:val="24"/>
                <w:vertAlign w:val="subscript"/>
              </w:rPr>
              <w:t>4</w:t>
            </w:r>
            <w:r w:rsidRPr="00FD616C">
              <w:rPr>
                <w:rFonts w:ascii="Arial" w:eastAsia="Times New Roman" w:hAnsi="Arial" w:cs="Arial"/>
                <w:b/>
                <w:bCs/>
                <w:sz w:val="24"/>
                <w:szCs w:val="24"/>
              </w:rPr>
              <w:t>NO</w:t>
            </w:r>
            <w:r w:rsidRPr="00FD616C">
              <w:rPr>
                <w:rFonts w:ascii="Arial" w:eastAsia="Times New Roman" w:hAnsi="Arial" w:cs="Arial"/>
                <w:b/>
                <w:bCs/>
                <w:sz w:val="24"/>
                <w:szCs w:val="24"/>
                <w:vertAlign w:val="subscript"/>
              </w:rPr>
              <w:t>3</w:t>
            </w:r>
            <w:r w:rsidRPr="00FD616C">
              <w:rPr>
                <w:rFonts w:ascii="Arial" w:hAnsi="Arial" w:cs="Arial"/>
                <w:bCs/>
                <w:sz w:val="24"/>
                <w:szCs w:val="24"/>
              </w:rPr>
              <w:t xml:space="preserve"> on SOD enzyme activity in </w:t>
            </w:r>
            <w:r w:rsidRPr="00FD616C">
              <w:rPr>
                <w:rFonts w:ascii="Arial" w:eastAsia="Times New Roman" w:hAnsi="Arial" w:cs="Arial"/>
                <w:b/>
                <w:bCs/>
                <w:i/>
                <w:sz w:val="24"/>
                <w:szCs w:val="24"/>
              </w:rPr>
              <w:t xml:space="preserve">D. </w:t>
            </w:r>
            <w:proofErr w:type="spellStart"/>
            <w:r w:rsidRPr="00FD616C">
              <w:rPr>
                <w:rFonts w:ascii="Arial" w:eastAsia="Times New Roman" w:hAnsi="Arial" w:cs="Arial"/>
                <w:b/>
                <w:bCs/>
                <w:i/>
                <w:sz w:val="24"/>
                <w:szCs w:val="24"/>
              </w:rPr>
              <w:t>caryophyllus</w:t>
            </w:r>
            <w:proofErr w:type="spellEnd"/>
          </w:p>
          <w:p w:rsidR="00FD616C" w:rsidRPr="00FD616C" w:rsidRDefault="00FD616C" w:rsidP="00FD616C">
            <w:pPr>
              <w:autoSpaceDE w:val="0"/>
              <w:autoSpaceDN w:val="0"/>
              <w:adjustRightInd w:val="0"/>
              <w:spacing w:after="0" w:line="240" w:lineRule="auto"/>
              <w:rPr>
                <w:rFonts w:ascii="Arial" w:hAnsi="Arial" w:cs="Arial"/>
                <w:bCs/>
                <w:sz w:val="24"/>
                <w:szCs w:val="24"/>
              </w:rPr>
            </w:pPr>
            <w:r>
              <w:rPr>
                <w:rFonts w:ascii="Arial" w:hAnsi="Arial" w:cs="Arial"/>
                <w:b/>
                <w:bCs/>
                <w:sz w:val="24"/>
                <w:szCs w:val="24"/>
              </w:rPr>
              <w:t>Fig. 4</w:t>
            </w:r>
            <w:r w:rsidRPr="00FD616C">
              <w:rPr>
                <w:rFonts w:ascii="Arial" w:hAnsi="Arial" w:cs="Arial"/>
                <w:b/>
                <w:bCs/>
                <w:sz w:val="24"/>
                <w:szCs w:val="24"/>
              </w:rPr>
              <w:t>:</w:t>
            </w:r>
            <w:r w:rsidRPr="00FD616C">
              <w:rPr>
                <w:rFonts w:ascii="Arial" w:hAnsi="Arial" w:cs="Arial"/>
                <w:bCs/>
                <w:sz w:val="24"/>
                <w:szCs w:val="24"/>
              </w:rPr>
              <w:t xml:space="preserve"> Effect of </w:t>
            </w:r>
            <w:r w:rsidRPr="00FD616C">
              <w:rPr>
                <w:rFonts w:ascii="Arial" w:eastAsia="Times New Roman" w:hAnsi="Arial" w:cs="Arial"/>
                <w:b/>
                <w:bCs/>
                <w:sz w:val="24"/>
                <w:szCs w:val="24"/>
              </w:rPr>
              <w:t>NH</w:t>
            </w:r>
            <w:r w:rsidRPr="00FD616C">
              <w:rPr>
                <w:rFonts w:ascii="Arial" w:eastAsia="Times New Roman" w:hAnsi="Arial" w:cs="Arial"/>
                <w:b/>
                <w:bCs/>
                <w:sz w:val="24"/>
                <w:szCs w:val="24"/>
                <w:vertAlign w:val="subscript"/>
              </w:rPr>
              <w:t>4</w:t>
            </w:r>
            <w:r w:rsidRPr="00FD616C">
              <w:rPr>
                <w:rFonts w:ascii="Arial" w:eastAsia="Times New Roman" w:hAnsi="Arial" w:cs="Arial"/>
                <w:b/>
                <w:bCs/>
                <w:sz w:val="24"/>
                <w:szCs w:val="24"/>
              </w:rPr>
              <w:t>NO</w:t>
            </w:r>
            <w:r w:rsidRPr="00FD616C">
              <w:rPr>
                <w:rFonts w:ascii="Arial" w:eastAsia="Times New Roman" w:hAnsi="Arial" w:cs="Arial"/>
                <w:b/>
                <w:bCs/>
                <w:sz w:val="24"/>
                <w:szCs w:val="24"/>
                <w:vertAlign w:val="subscript"/>
              </w:rPr>
              <w:t>3</w:t>
            </w:r>
            <w:r w:rsidRPr="00FD616C">
              <w:rPr>
                <w:rFonts w:ascii="Arial" w:hAnsi="Arial" w:cs="Arial"/>
                <w:bCs/>
                <w:sz w:val="24"/>
                <w:szCs w:val="24"/>
              </w:rPr>
              <w:t xml:space="preserve"> on </w:t>
            </w:r>
            <w:proofErr w:type="spellStart"/>
            <w:r w:rsidRPr="00FD616C">
              <w:rPr>
                <w:rFonts w:ascii="Arial" w:hAnsi="Arial" w:cs="Arial"/>
                <w:bCs/>
                <w:sz w:val="24"/>
                <w:szCs w:val="24"/>
              </w:rPr>
              <w:t>catalase</w:t>
            </w:r>
            <w:proofErr w:type="spellEnd"/>
            <w:r w:rsidRPr="00FD616C">
              <w:rPr>
                <w:rFonts w:ascii="Arial" w:hAnsi="Arial" w:cs="Arial"/>
                <w:bCs/>
                <w:sz w:val="24"/>
                <w:szCs w:val="24"/>
              </w:rPr>
              <w:t xml:space="preserve"> enzyme activity in </w:t>
            </w:r>
            <w:r w:rsidRPr="00FD616C">
              <w:rPr>
                <w:rFonts w:ascii="Arial" w:eastAsia="Times New Roman" w:hAnsi="Arial" w:cs="Arial"/>
                <w:b/>
                <w:bCs/>
                <w:i/>
                <w:sz w:val="24"/>
                <w:szCs w:val="24"/>
              </w:rPr>
              <w:t xml:space="preserve">D. </w:t>
            </w:r>
            <w:proofErr w:type="spellStart"/>
            <w:r w:rsidRPr="00FD616C">
              <w:rPr>
                <w:rFonts w:ascii="Arial" w:eastAsia="Times New Roman" w:hAnsi="Arial" w:cs="Arial"/>
                <w:b/>
                <w:bCs/>
                <w:i/>
                <w:sz w:val="24"/>
                <w:szCs w:val="24"/>
              </w:rPr>
              <w:t>caryophyllus</w:t>
            </w:r>
            <w:proofErr w:type="spellEnd"/>
          </w:p>
          <w:p w:rsidR="00FD616C" w:rsidRPr="0007740E" w:rsidRDefault="00FD616C" w:rsidP="0007740E">
            <w:pPr>
              <w:jc w:val="both"/>
              <w:rPr>
                <w:rFonts w:ascii="Arial" w:eastAsia="Times New Roman" w:hAnsi="Arial" w:cs="Arial"/>
                <w:sz w:val="24"/>
                <w:szCs w:val="24"/>
              </w:rPr>
            </w:pPr>
          </w:p>
          <w:p w:rsidR="00E426B8" w:rsidRPr="0007740E" w:rsidRDefault="00E426B8" w:rsidP="0007740E">
            <w:pPr>
              <w:jc w:val="both"/>
              <w:rPr>
                <w:rFonts w:ascii="Arial" w:eastAsia="Times New Roman" w:hAnsi="Arial" w:cs="Arial"/>
                <w:sz w:val="24"/>
                <w:szCs w:val="24"/>
              </w:rPr>
            </w:pP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426B8" w:rsidRPr="00FD616C" w:rsidRDefault="008759C9" w:rsidP="0007740E">
            <w:pPr>
              <w:jc w:val="both"/>
              <w:rPr>
                <w:rFonts w:ascii="Arial" w:eastAsia="Times New Roman" w:hAnsi="Arial" w:cs="Arial"/>
                <w:b/>
                <w:bCs/>
                <w:color w:val="185FA1"/>
                <w:sz w:val="24"/>
                <w:szCs w:val="24"/>
              </w:rPr>
            </w:pPr>
            <w:r w:rsidRPr="0007740E">
              <w:rPr>
                <w:rFonts w:ascii="Arial" w:eastAsia="Times New Roman" w:hAnsi="Arial" w:cs="Arial"/>
                <w:b/>
                <w:bCs/>
                <w:color w:val="185FA1"/>
                <w:sz w:val="24"/>
                <w:szCs w:val="24"/>
              </w:rPr>
              <w:lastRenderedPageBreak/>
              <w:t>Tables and Equations as Graphics:</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t>Supplementary Information:</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sz w:val="24"/>
                <w:szCs w:val="24"/>
              </w:rPr>
              <w:t>Discrete items of the Supplementary Information (for example, figures, tables) referred to at an appropriate point in the main text of the paper.</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sz w:val="24"/>
                <w:szCs w:val="24"/>
              </w:rPr>
              <w:t>Summary diagram/figure included as part of the Supplementary Information (optional).</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sz w:val="24"/>
                <w:szCs w:val="24"/>
              </w:rPr>
              <w:t>All Supplementary Information is supplied as a single PDF file, where possible. File size within the permitted limits for Supplementary Information. Images should be a maximum size of 640 x 480 pixels (9 x 6.8 inches at 72 pixels per inch).</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t>Proofs and Reprints:</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EB5DAA" w:rsidRPr="0007740E" w:rsidRDefault="008759C9" w:rsidP="0007740E">
            <w:pPr>
              <w:jc w:val="both"/>
              <w:rPr>
                <w:rFonts w:ascii="Arial" w:eastAsia="Times New Roman" w:hAnsi="Arial" w:cs="Arial"/>
                <w:sz w:val="24"/>
                <w:szCs w:val="24"/>
              </w:rPr>
            </w:pPr>
            <w:r w:rsidRPr="0007740E">
              <w:rPr>
                <w:rFonts w:ascii="Arial" w:eastAsia="Times New Roman" w:hAnsi="Arial" w:cs="Arial"/>
                <w:sz w:val="24"/>
                <w:szCs w:val="24"/>
              </w:rPr>
              <w:t>Electronic proofs will be sent as an e-mail attachment to the corresponding author as a PDF file. Page proofs are considered to be the final version of the manuscript. With the exception of typographical or minor clerical errors, no changes will be made in the manuscript at the proof stage. Authors will have free electronic access to the full text (HTML, PDF and XML) of</w:t>
            </w:r>
            <w:r w:rsidR="00C63EB9">
              <w:rPr>
                <w:rFonts w:ascii="Arial" w:eastAsia="Times New Roman" w:hAnsi="Arial" w:cs="Arial"/>
                <w:sz w:val="24"/>
                <w:szCs w:val="24"/>
              </w:rPr>
              <w:t xml:space="preserve"> </w:t>
            </w:r>
            <w:r w:rsidRPr="0007740E">
              <w:rPr>
                <w:rFonts w:ascii="Arial" w:eastAsia="Times New Roman" w:hAnsi="Arial" w:cs="Arial"/>
                <w:sz w:val="24"/>
                <w:szCs w:val="24"/>
              </w:rPr>
              <w:lastRenderedPageBreak/>
              <w:t>the article. Authors can freely download the PDF file from which they can print unlimited copies of their articles.</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lastRenderedPageBreak/>
              <w:t>Copyright:</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sz w:val="24"/>
                <w:szCs w:val="24"/>
              </w:rPr>
              <w:t>Submission of a manuscript implies that the work described has not been published before (except in the form of an abstract or as part of a published lecture, or thesis) and that it is not under consideration for publication elsewhere.</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sz w:val="24"/>
                <w:szCs w:val="24"/>
              </w:rPr>
              <w:t>All works published by OMICS International are under the terms of the Creative Commons Attribution License. This permits anyone to copy, distribute, transmit and adapt the work provided the original work and source is appropriately cited.</w:t>
            </w:r>
          </w:p>
        </w:tc>
      </w:tr>
      <w:tr w:rsidR="008759C9" w:rsidRPr="0007740E" w:rsidTr="00E426B8">
        <w:tc>
          <w:tcPr>
            <w:tcW w:w="9960" w:type="dxa"/>
            <w:tcBorders>
              <w:top w:val="single" w:sz="2" w:space="0" w:color="DDDDDD"/>
            </w:tcBorders>
            <w:shd w:val="clear" w:color="auto" w:fill="FFFFFF"/>
            <w:tcMar>
              <w:top w:w="60" w:type="dxa"/>
              <w:left w:w="60" w:type="dxa"/>
              <w:bottom w:w="60" w:type="dxa"/>
              <w:right w:w="60" w:type="dxa"/>
            </w:tcMar>
            <w:hideMark/>
          </w:tcPr>
          <w:p w:rsidR="008759C9" w:rsidRPr="0007740E" w:rsidRDefault="008759C9" w:rsidP="0007740E">
            <w:pPr>
              <w:jc w:val="both"/>
              <w:rPr>
                <w:rFonts w:ascii="Arial" w:eastAsia="Times New Roman" w:hAnsi="Arial" w:cs="Arial"/>
                <w:sz w:val="24"/>
                <w:szCs w:val="24"/>
              </w:rPr>
            </w:pPr>
            <w:r w:rsidRPr="0007740E">
              <w:rPr>
                <w:rFonts w:ascii="Arial" w:eastAsia="Times New Roman" w:hAnsi="Arial" w:cs="Arial"/>
                <w:b/>
                <w:bCs/>
                <w:color w:val="185FA1"/>
                <w:sz w:val="24"/>
                <w:szCs w:val="24"/>
              </w:rPr>
              <w:t>Note:</w:t>
            </w:r>
            <w:r w:rsidRPr="0007740E">
              <w:rPr>
                <w:rFonts w:ascii="Arial" w:eastAsia="Times New Roman" w:hAnsi="Arial" w:cs="Arial"/>
                <w:sz w:val="24"/>
                <w:szCs w:val="24"/>
              </w:rPr>
              <w:t> Authors are sole responsible for any scientific misconduct including plagiarism in their research articles; publisher is not responsible for any scientific misconduct happened in any published research article. As a publisher we will follow strictly scientific guidelines and EIC’s advice to retract or erratum of any article at any time if scientific misconduct or errors happened in any articles.</w:t>
            </w:r>
          </w:p>
        </w:tc>
      </w:tr>
    </w:tbl>
    <w:p w:rsidR="00915890" w:rsidRPr="0007740E" w:rsidRDefault="00915890" w:rsidP="0007740E">
      <w:pPr>
        <w:jc w:val="both"/>
        <w:rPr>
          <w:rFonts w:ascii="Arial" w:hAnsi="Arial" w:cs="Arial"/>
          <w:sz w:val="24"/>
          <w:szCs w:val="24"/>
        </w:rPr>
      </w:pPr>
    </w:p>
    <w:sectPr w:rsidR="00915890" w:rsidRPr="0007740E" w:rsidSect="00816B1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0A5" w:rsidRDefault="005A50A5" w:rsidP="00C63EB9">
      <w:pPr>
        <w:spacing w:after="0" w:line="240" w:lineRule="auto"/>
      </w:pPr>
      <w:r>
        <w:separator/>
      </w:r>
    </w:p>
  </w:endnote>
  <w:endnote w:type="continuationSeparator" w:id="0">
    <w:p w:rsidR="005A50A5" w:rsidRDefault="005A50A5" w:rsidP="00C63E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0A5" w:rsidRDefault="005A50A5" w:rsidP="00C63EB9">
      <w:pPr>
        <w:spacing w:after="0" w:line="240" w:lineRule="auto"/>
      </w:pPr>
      <w:r>
        <w:separator/>
      </w:r>
    </w:p>
  </w:footnote>
  <w:footnote w:type="continuationSeparator" w:id="0">
    <w:p w:rsidR="005A50A5" w:rsidRDefault="005A50A5" w:rsidP="00C63E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009F4"/>
    <w:multiLevelType w:val="multilevel"/>
    <w:tmpl w:val="2A543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8C1E87"/>
    <w:multiLevelType w:val="hybridMultilevel"/>
    <w:tmpl w:val="207A4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2A4496"/>
    <w:multiLevelType w:val="multilevel"/>
    <w:tmpl w:val="ECE6E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3050BE"/>
    <w:multiLevelType w:val="multilevel"/>
    <w:tmpl w:val="AB12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49743B77"/>
    <w:multiLevelType w:val="multilevel"/>
    <w:tmpl w:val="F36C2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555FF7"/>
    <w:multiLevelType w:val="hybridMultilevel"/>
    <w:tmpl w:val="9BAA7342"/>
    <w:lvl w:ilvl="0" w:tplc="4FF0242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93E3551"/>
    <w:multiLevelType w:val="multilevel"/>
    <w:tmpl w:val="1C00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0"/>
  </w:num>
  <w:num w:numId="5">
    <w:abstractNumId w:val="3"/>
  </w:num>
  <w:num w:numId="6">
    <w:abstractNumId w:val="4"/>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useFELayout/>
  </w:compat>
  <w:rsids>
    <w:rsidRoot w:val="008759C9"/>
    <w:rsid w:val="0007740E"/>
    <w:rsid w:val="001760E8"/>
    <w:rsid w:val="002B61FA"/>
    <w:rsid w:val="005A50A5"/>
    <w:rsid w:val="007E5925"/>
    <w:rsid w:val="00816B1B"/>
    <w:rsid w:val="008759C9"/>
    <w:rsid w:val="008B574E"/>
    <w:rsid w:val="008F61D8"/>
    <w:rsid w:val="00915890"/>
    <w:rsid w:val="009D0C49"/>
    <w:rsid w:val="00A75DEB"/>
    <w:rsid w:val="00B2632B"/>
    <w:rsid w:val="00C63EB9"/>
    <w:rsid w:val="00D64788"/>
    <w:rsid w:val="00E13C76"/>
    <w:rsid w:val="00E426B8"/>
    <w:rsid w:val="00E90213"/>
    <w:rsid w:val="00EB5DAA"/>
    <w:rsid w:val="00F00F78"/>
    <w:rsid w:val="00F26D3A"/>
    <w:rsid w:val="00FD616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B1B"/>
  </w:style>
  <w:style w:type="paragraph" w:styleId="Heading1">
    <w:name w:val="heading 1"/>
    <w:basedOn w:val="Normal"/>
    <w:next w:val="Normal"/>
    <w:link w:val="Heading1Char"/>
    <w:uiPriority w:val="99"/>
    <w:qFormat/>
    <w:rsid w:val="00E426B8"/>
    <w:pPr>
      <w:keepNext/>
      <w:keepLines/>
      <w:numPr>
        <w:numId w:val="6"/>
      </w:numPr>
      <w:tabs>
        <w:tab w:val="left" w:pos="216"/>
      </w:tabs>
      <w:spacing w:before="160" w:after="80" w:line="240" w:lineRule="auto"/>
      <w:jc w:val="center"/>
      <w:outlineLvl w:val="0"/>
    </w:pPr>
    <w:rPr>
      <w:rFonts w:ascii="Cambria" w:eastAsia="SimSun" w:hAnsi="Cambria" w:cs="Times New Roman"/>
      <w:b/>
      <w:bCs/>
      <w:kern w:val="32"/>
      <w:sz w:val="32"/>
      <w:szCs w:val="32"/>
    </w:rPr>
  </w:style>
  <w:style w:type="paragraph" w:styleId="Heading2">
    <w:name w:val="heading 2"/>
    <w:basedOn w:val="Normal"/>
    <w:next w:val="Normal"/>
    <w:link w:val="Heading2Char"/>
    <w:uiPriority w:val="99"/>
    <w:qFormat/>
    <w:rsid w:val="00E426B8"/>
    <w:pPr>
      <w:keepNext/>
      <w:keepLines/>
      <w:numPr>
        <w:ilvl w:val="1"/>
        <w:numId w:val="6"/>
      </w:numPr>
      <w:spacing w:before="120" w:after="60" w:line="240" w:lineRule="auto"/>
      <w:outlineLvl w:val="1"/>
    </w:pPr>
    <w:rPr>
      <w:rFonts w:ascii="Cambria" w:eastAsia="SimSun" w:hAnsi="Cambria" w:cs="Times New Roman"/>
      <w:b/>
      <w:bCs/>
      <w:i/>
      <w:iCs/>
      <w:sz w:val="28"/>
      <w:szCs w:val="28"/>
    </w:rPr>
  </w:style>
  <w:style w:type="paragraph" w:styleId="Heading3">
    <w:name w:val="heading 3"/>
    <w:basedOn w:val="Normal"/>
    <w:next w:val="Normal"/>
    <w:link w:val="Heading3Char"/>
    <w:uiPriority w:val="99"/>
    <w:qFormat/>
    <w:rsid w:val="00E426B8"/>
    <w:pPr>
      <w:numPr>
        <w:ilvl w:val="2"/>
        <w:numId w:val="6"/>
      </w:numPr>
      <w:spacing w:after="0" w:line="240" w:lineRule="exact"/>
      <w:jc w:val="both"/>
      <w:outlineLvl w:val="2"/>
    </w:pPr>
    <w:rPr>
      <w:rFonts w:ascii="Cambria" w:eastAsia="SimSun" w:hAnsi="Cambria" w:cs="Times New Roman"/>
      <w:b/>
      <w:bCs/>
      <w:sz w:val="26"/>
      <w:szCs w:val="26"/>
    </w:rPr>
  </w:style>
  <w:style w:type="paragraph" w:styleId="Heading4">
    <w:name w:val="heading 4"/>
    <w:basedOn w:val="Normal"/>
    <w:next w:val="Normal"/>
    <w:link w:val="Heading4Char"/>
    <w:uiPriority w:val="99"/>
    <w:qFormat/>
    <w:rsid w:val="00E426B8"/>
    <w:pPr>
      <w:numPr>
        <w:ilvl w:val="3"/>
        <w:numId w:val="6"/>
      </w:numPr>
      <w:spacing w:before="40" w:after="40" w:line="240" w:lineRule="auto"/>
      <w:jc w:val="both"/>
      <w:outlineLvl w:val="3"/>
    </w:pPr>
    <w:rPr>
      <w:rFonts w:ascii="Calibri" w:eastAsia="SimSu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59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59C9"/>
    <w:rPr>
      <w:b/>
      <w:bCs/>
    </w:rPr>
  </w:style>
  <w:style w:type="character" w:customStyle="1" w:styleId="apple-converted-space">
    <w:name w:val="apple-converted-space"/>
    <w:basedOn w:val="DefaultParagraphFont"/>
    <w:rsid w:val="008759C9"/>
  </w:style>
  <w:style w:type="character" w:styleId="Hyperlink">
    <w:name w:val="Hyperlink"/>
    <w:basedOn w:val="DefaultParagraphFont"/>
    <w:uiPriority w:val="99"/>
    <w:unhideWhenUsed/>
    <w:rsid w:val="008759C9"/>
    <w:rPr>
      <w:color w:val="0000FF"/>
      <w:u w:val="single"/>
    </w:rPr>
  </w:style>
  <w:style w:type="character" w:customStyle="1" w:styleId="Heading1Char">
    <w:name w:val="Heading 1 Char"/>
    <w:basedOn w:val="DefaultParagraphFont"/>
    <w:link w:val="Heading1"/>
    <w:uiPriority w:val="99"/>
    <w:rsid w:val="00E426B8"/>
    <w:rPr>
      <w:rFonts w:ascii="Cambria" w:eastAsia="SimSun" w:hAnsi="Cambria" w:cs="Times New Roman"/>
      <w:b/>
      <w:bCs/>
      <w:kern w:val="32"/>
      <w:sz w:val="32"/>
      <w:szCs w:val="32"/>
    </w:rPr>
  </w:style>
  <w:style w:type="character" w:customStyle="1" w:styleId="Heading2Char">
    <w:name w:val="Heading 2 Char"/>
    <w:basedOn w:val="DefaultParagraphFont"/>
    <w:link w:val="Heading2"/>
    <w:uiPriority w:val="99"/>
    <w:rsid w:val="00E426B8"/>
    <w:rPr>
      <w:rFonts w:ascii="Cambria" w:eastAsia="SimSun" w:hAnsi="Cambria" w:cs="Times New Roman"/>
      <w:b/>
      <w:bCs/>
      <w:i/>
      <w:iCs/>
      <w:sz w:val="28"/>
      <w:szCs w:val="28"/>
    </w:rPr>
  </w:style>
  <w:style w:type="character" w:customStyle="1" w:styleId="Heading3Char">
    <w:name w:val="Heading 3 Char"/>
    <w:basedOn w:val="DefaultParagraphFont"/>
    <w:link w:val="Heading3"/>
    <w:uiPriority w:val="99"/>
    <w:rsid w:val="00E426B8"/>
    <w:rPr>
      <w:rFonts w:ascii="Cambria" w:eastAsia="SimSun" w:hAnsi="Cambria" w:cs="Times New Roman"/>
      <w:b/>
      <w:bCs/>
      <w:sz w:val="26"/>
      <w:szCs w:val="26"/>
    </w:rPr>
  </w:style>
  <w:style w:type="character" w:customStyle="1" w:styleId="Heading4Char">
    <w:name w:val="Heading 4 Char"/>
    <w:basedOn w:val="DefaultParagraphFont"/>
    <w:link w:val="Heading4"/>
    <w:uiPriority w:val="99"/>
    <w:rsid w:val="00E426B8"/>
    <w:rPr>
      <w:rFonts w:ascii="Calibri" w:eastAsia="SimSun" w:hAnsi="Calibri" w:cs="Times New Roman"/>
      <w:b/>
      <w:bCs/>
      <w:sz w:val="28"/>
      <w:szCs w:val="28"/>
    </w:rPr>
  </w:style>
  <w:style w:type="paragraph" w:styleId="BodyText">
    <w:name w:val="Body Text"/>
    <w:basedOn w:val="Normal"/>
    <w:link w:val="BodyTextChar"/>
    <w:uiPriority w:val="99"/>
    <w:rsid w:val="00E426B8"/>
    <w:pPr>
      <w:spacing w:after="120" w:line="228" w:lineRule="auto"/>
      <w:ind w:firstLine="288"/>
      <w:jc w:val="both"/>
    </w:pPr>
    <w:rPr>
      <w:rFonts w:ascii="Times New Roman" w:eastAsia="SimSun" w:hAnsi="Times New Roman" w:cs="Times New Roman"/>
      <w:sz w:val="20"/>
      <w:szCs w:val="20"/>
    </w:rPr>
  </w:style>
  <w:style w:type="character" w:customStyle="1" w:styleId="BodyTextChar">
    <w:name w:val="Body Text Char"/>
    <w:basedOn w:val="DefaultParagraphFont"/>
    <w:link w:val="BodyText"/>
    <w:uiPriority w:val="99"/>
    <w:rsid w:val="00E426B8"/>
    <w:rPr>
      <w:rFonts w:ascii="Times New Roman" w:eastAsia="SimSun" w:hAnsi="Times New Roman" w:cs="Times New Roman"/>
      <w:sz w:val="20"/>
      <w:szCs w:val="20"/>
    </w:rPr>
  </w:style>
  <w:style w:type="paragraph" w:styleId="BalloonText">
    <w:name w:val="Balloon Text"/>
    <w:basedOn w:val="Normal"/>
    <w:link w:val="BalloonTextChar"/>
    <w:uiPriority w:val="99"/>
    <w:semiHidden/>
    <w:unhideWhenUsed/>
    <w:rsid w:val="00E426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6B8"/>
    <w:rPr>
      <w:rFonts w:ascii="Tahoma" w:hAnsi="Tahoma" w:cs="Tahoma"/>
      <w:sz w:val="16"/>
      <w:szCs w:val="16"/>
    </w:rPr>
  </w:style>
  <w:style w:type="paragraph" w:styleId="ListParagraph">
    <w:name w:val="List Paragraph"/>
    <w:basedOn w:val="Normal"/>
    <w:uiPriority w:val="34"/>
    <w:qFormat/>
    <w:rsid w:val="007E5925"/>
    <w:pPr>
      <w:ind w:left="720"/>
      <w:contextualSpacing/>
    </w:pPr>
  </w:style>
  <w:style w:type="paragraph" w:styleId="NoSpacing">
    <w:name w:val="No Spacing"/>
    <w:uiPriority w:val="1"/>
    <w:qFormat/>
    <w:rsid w:val="00D64788"/>
    <w:pPr>
      <w:spacing w:after="0" w:line="240" w:lineRule="auto"/>
    </w:pPr>
  </w:style>
  <w:style w:type="paragraph" w:styleId="Header">
    <w:name w:val="header"/>
    <w:basedOn w:val="Normal"/>
    <w:link w:val="HeaderChar"/>
    <w:uiPriority w:val="99"/>
    <w:semiHidden/>
    <w:unhideWhenUsed/>
    <w:rsid w:val="00C63E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63EB9"/>
  </w:style>
  <w:style w:type="paragraph" w:styleId="Footer">
    <w:name w:val="footer"/>
    <w:basedOn w:val="Normal"/>
    <w:link w:val="FooterChar"/>
    <w:uiPriority w:val="99"/>
    <w:semiHidden/>
    <w:unhideWhenUsed/>
    <w:rsid w:val="00C63E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3EB9"/>
  </w:style>
</w:styles>
</file>

<file path=word/webSettings.xml><?xml version="1.0" encoding="utf-8"?>
<w:webSettings xmlns:r="http://schemas.openxmlformats.org/officeDocument/2006/relationships" xmlns:w="http://schemas.openxmlformats.org/wordprocessingml/2006/main">
  <w:divs>
    <w:div w:id="90099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mita.purohit@iisuniv.ac.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mita%20Purohit\Downloads\peroxidase%20acitvity%20Ammoium%20(1).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Smita%20Purohit\Downloads\peroxidase%20acitvity%20Ammoium%20(1).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Smita%20Purohit\Downloads\peroxidase%20acitvity%20Ammoium.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plotArea>
      <c:layout>
        <c:manualLayout>
          <c:layoutTarget val="inner"/>
          <c:xMode val="edge"/>
          <c:yMode val="edge"/>
          <c:x val="0.15278599836856141"/>
          <c:y val="0.25727216097988043"/>
          <c:w val="0.65161533552267725"/>
          <c:h val="0.52942502187226115"/>
        </c:manualLayout>
      </c:layout>
      <c:barChart>
        <c:barDir val="col"/>
        <c:grouping val="clustered"/>
        <c:ser>
          <c:idx val="0"/>
          <c:order val="0"/>
          <c:tx>
            <c:v>Peroxidase Enzyme Activity/gfw</c:v>
          </c:tx>
          <c:spPr>
            <a:solidFill>
              <a:srgbClr val="0FA92C"/>
            </a:solidFill>
            <a:ln>
              <a:solidFill>
                <a:schemeClr val="tx1">
                  <a:lumMod val="15000"/>
                  <a:lumOff val="85000"/>
                </a:schemeClr>
              </a:solidFill>
            </a:ln>
          </c:spPr>
          <c:dPt>
            <c:idx val="2"/>
            <c:spPr>
              <a:solidFill>
                <a:srgbClr val="0FA92C"/>
              </a:solidFill>
              <a:ln>
                <a:solidFill>
                  <a:schemeClr val="tx1">
                    <a:lumMod val="15000"/>
                    <a:lumOff val="85000"/>
                  </a:schemeClr>
                </a:solidFill>
              </a:ln>
            </c:spPr>
          </c:dPt>
          <c:cat>
            <c:numRef>
              <c:f>'PO-NH4'!$A$2:$A$6</c:f>
              <c:numCache>
                <c:formatCode>General</c:formatCode>
                <c:ptCount val="5"/>
                <c:pt idx="0">
                  <c:v>0</c:v>
                </c:pt>
                <c:pt idx="1">
                  <c:v>5.1499999999999995</c:v>
                </c:pt>
                <c:pt idx="2">
                  <c:v>10.3</c:v>
                </c:pt>
                <c:pt idx="3">
                  <c:v>20.610000000000031</c:v>
                </c:pt>
                <c:pt idx="4">
                  <c:v>41.2</c:v>
                </c:pt>
              </c:numCache>
            </c:numRef>
          </c:cat>
          <c:val>
            <c:numRef>
              <c:f>'PO-NH4'!$B$2:$B$6</c:f>
              <c:numCache>
                <c:formatCode>General</c:formatCode>
                <c:ptCount val="5"/>
                <c:pt idx="0">
                  <c:v>4.9000000000000004</c:v>
                </c:pt>
                <c:pt idx="1">
                  <c:v>42.4</c:v>
                </c:pt>
                <c:pt idx="2">
                  <c:v>35.800000000000004</c:v>
                </c:pt>
                <c:pt idx="3">
                  <c:v>13</c:v>
                </c:pt>
                <c:pt idx="4">
                  <c:v>6.8</c:v>
                </c:pt>
              </c:numCache>
            </c:numRef>
          </c:val>
        </c:ser>
        <c:axId val="137306880"/>
        <c:axId val="137332992"/>
      </c:barChart>
      <c:lineChart>
        <c:grouping val="stacked"/>
        <c:ser>
          <c:idx val="1"/>
          <c:order val="1"/>
          <c:tx>
            <c:v>% Hyperhydricity</c:v>
          </c:tx>
          <c:spPr>
            <a:ln cap="sq">
              <a:solidFill>
                <a:srgbClr val="FF0000"/>
              </a:solidFill>
            </a:ln>
          </c:spPr>
          <c:marker>
            <c:spPr>
              <a:solidFill>
                <a:srgbClr val="FF0000"/>
              </a:solidFill>
            </c:spPr>
          </c:marker>
          <c:dPt>
            <c:idx val="0"/>
            <c:marker>
              <c:spPr>
                <a:solidFill>
                  <a:srgbClr val="FF0000"/>
                </a:solidFill>
                <a:ln>
                  <a:solidFill>
                    <a:srgbClr val="FF0000"/>
                  </a:solidFill>
                </a:ln>
              </c:spPr>
            </c:marker>
          </c:dPt>
          <c:dPt>
            <c:idx val="1"/>
            <c:marker>
              <c:spPr>
                <a:solidFill>
                  <a:srgbClr val="FF0000"/>
                </a:solidFill>
                <a:ln>
                  <a:solidFill>
                    <a:srgbClr val="FF0000"/>
                  </a:solidFill>
                </a:ln>
              </c:spPr>
            </c:marker>
          </c:dPt>
          <c:dPt>
            <c:idx val="2"/>
            <c:marker>
              <c:spPr>
                <a:solidFill>
                  <a:srgbClr val="FF0000"/>
                </a:solidFill>
                <a:ln>
                  <a:solidFill>
                    <a:srgbClr val="FF0000"/>
                  </a:solidFill>
                </a:ln>
              </c:spPr>
            </c:marker>
          </c:dPt>
          <c:dPt>
            <c:idx val="3"/>
            <c:marker>
              <c:spPr>
                <a:solidFill>
                  <a:srgbClr val="FF0000"/>
                </a:solidFill>
                <a:ln>
                  <a:solidFill>
                    <a:srgbClr val="FF0000"/>
                  </a:solidFill>
                </a:ln>
              </c:spPr>
            </c:marker>
          </c:dPt>
          <c:dPt>
            <c:idx val="4"/>
            <c:marker>
              <c:spPr>
                <a:solidFill>
                  <a:srgbClr val="FF0000"/>
                </a:solidFill>
                <a:ln>
                  <a:solidFill>
                    <a:srgbClr val="FF0000"/>
                  </a:solidFill>
                </a:ln>
              </c:spPr>
            </c:marker>
          </c:dPt>
          <c:cat>
            <c:numRef>
              <c:f>'PO-NH4'!$A$2:$A$6</c:f>
              <c:numCache>
                <c:formatCode>General</c:formatCode>
                <c:ptCount val="5"/>
                <c:pt idx="0">
                  <c:v>0</c:v>
                </c:pt>
                <c:pt idx="1">
                  <c:v>5.1499999999999995</c:v>
                </c:pt>
                <c:pt idx="2">
                  <c:v>10.3</c:v>
                </c:pt>
                <c:pt idx="3">
                  <c:v>20.610000000000031</c:v>
                </c:pt>
                <c:pt idx="4">
                  <c:v>41.2</c:v>
                </c:pt>
              </c:numCache>
            </c:numRef>
          </c:cat>
          <c:val>
            <c:numRef>
              <c:f>'PO-NH4'!$C$2:$C$6</c:f>
              <c:numCache>
                <c:formatCode>General</c:formatCode>
                <c:ptCount val="5"/>
                <c:pt idx="0">
                  <c:v>72</c:v>
                </c:pt>
                <c:pt idx="1">
                  <c:v>8.2000000000000011</c:v>
                </c:pt>
                <c:pt idx="2">
                  <c:v>27.6</c:v>
                </c:pt>
                <c:pt idx="3">
                  <c:v>54.6</c:v>
                </c:pt>
                <c:pt idx="4">
                  <c:v>49.7</c:v>
                </c:pt>
              </c:numCache>
            </c:numRef>
          </c:val>
        </c:ser>
        <c:marker val="1"/>
        <c:axId val="36622720"/>
        <c:axId val="36624256"/>
      </c:lineChart>
      <c:catAx>
        <c:axId val="137306880"/>
        <c:scaling>
          <c:orientation val="minMax"/>
        </c:scaling>
        <c:axPos val="b"/>
        <c:numFmt formatCode="General" sourceLinked="1"/>
        <c:majorTickMark val="cross"/>
        <c:tickLblPos val="nextTo"/>
        <c:spPr>
          <a:noFill/>
          <a:ln w="9525" cap="flat" cmpd="sng" algn="ctr">
            <a:solidFill>
              <a:schemeClr val="tx1">
                <a:lumMod val="95000"/>
                <a:lumOff val="5000"/>
              </a:schemeClr>
            </a:solidFill>
            <a:round/>
          </a:ln>
          <a:effectLst/>
        </c:spPr>
        <c:txPr>
          <a:bodyPr rot="0" vert="horz"/>
          <a:lstStyle/>
          <a:p>
            <a:pPr>
              <a:defRPr sz="1200" b="1" i="0" u="none" strike="noStrike" baseline="0">
                <a:solidFill>
                  <a:srgbClr val="000000"/>
                </a:solidFill>
                <a:latin typeface="Times New Roman"/>
                <a:ea typeface="Times New Roman"/>
                <a:cs typeface="Times New Roman"/>
              </a:defRPr>
            </a:pPr>
            <a:endParaRPr lang="en-US"/>
          </a:p>
        </c:txPr>
        <c:crossAx val="137332992"/>
        <c:crosses val="autoZero"/>
        <c:auto val="1"/>
        <c:lblAlgn val="ctr"/>
        <c:lblOffset val="100"/>
      </c:catAx>
      <c:valAx>
        <c:axId val="137332992"/>
        <c:scaling>
          <c:orientation val="minMax"/>
        </c:scaling>
        <c:axPos val="l"/>
        <c:numFmt formatCode="General" sourceLinked="1"/>
        <c:majorTickMark val="cross"/>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7306880"/>
        <c:crosses val="autoZero"/>
        <c:crossBetween val="between"/>
        <c:majorUnit val="10"/>
      </c:valAx>
      <c:catAx>
        <c:axId val="36622720"/>
        <c:scaling>
          <c:orientation val="minMax"/>
        </c:scaling>
        <c:delete val="1"/>
        <c:axPos val="b"/>
        <c:numFmt formatCode="General" sourceLinked="1"/>
        <c:tickLblPos val="none"/>
        <c:crossAx val="36624256"/>
        <c:crosses val="autoZero"/>
        <c:auto val="1"/>
        <c:lblAlgn val="ctr"/>
        <c:lblOffset val="100"/>
      </c:catAx>
      <c:valAx>
        <c:axId val="36624256"/>
        <c:scaling>
          <c:orientation val="minMax"/>
          <c:max val="100"/>
        </c:scaling>
        <c:axPos val="r"/>
        <c:numFmt formatCode="General" sourceLinked="1"/>
        <c:tickLblPos val="nextTo"/>
        <c:spPr>
          <a:ln>
            <a:solidFill>
              <a:schemeClr val="tx1">
                <a:lumMod val="95000"/>
                <a:lumOff val="5000"/>
              </a:schemeClr>
            </a:solidFill>
          </a:ln>
        </c:spPr>
        <c:crossAx val="36622720"/>
        <c:crosses val="max"/>
        <c:crossBetween val="between"/>
        <c:majorUnit val="20"/>
      </c:valAx>
      <c:spPr>
        <a:noFill/>
        <a:ln w="25400">
          <a:noFill/>
        </a:ln>
      </c:spPr>
    </c:plotArea>
    <c:legend>
      <c:legendPos val="b"/>
      <c:layout>
        <c:manualLayout>
          <c:xMode val="edge"/>
          <c:yMode val="edge"/>
          <c:x val="7.3035870516185472E-2"/>
          <c:y val="6.6211723534558189E-2"/>
          <c:w val="0.77877270172146207"/>
          <c:h val="0.14350726159230279"/>
        </c:manualLayout>
      </c:layout>
      <c:spPr>
        <a:noFill/>
        <a:ln w="25400">
          <a:noFill/>
        </a:ln>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sz="1200" b="1">
          <a:latin typeface="Times New Roman" panose="02020603050405020304" pitchFamily="18" charset="0"/>
          <a:cs typeface="Times New Roman" panose="02020603050405020304" pitchFamily="18" charset="0"/>
        </a:defRPr>
      </a:pPr>
      <a:endParaRPr lang="en-US"/>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plotArea>
      <c:layout>
        <c:manualLayout>
          <c:layoutTarget val="inner"/>
          <c:xMode val="edge"/>
          <c:yMode val="edge"/>
          <c:x val="0.16433759673694306"/>
          <c:y val="0.17717592592592588"/>
          <c:w val="0.67475533825854073"/>
          <c:h val="0.608604913969094"/>
        </c:manualLayout>
      </c:layout>
      <c:barChart>
        <c:barDir val="col"/>
        <c:grouping val="clustered"/>
        <c:ser>
          <c:idx val="0"/>
          <c:order val="0"/>
          <c:tx>
            <c:strRef>
              <c:f>'SOD - NH4'!$B$1</c:f>
              <c:strCache>
                <c:ptCount val="1"/>
                <c:pt idx="0">
                  <c:v>SOD activity/ gfw</c:v>
                </c:pt>
              </c:strCache>
            </c:strRef>
          </c:tx>
          <c:spPr>
            <a:solidFill>
              <a:srgbClr val="00B050"/>
            </a:solidFill>
            <a:ln w="25400">
              <a:noFill/>
            </a:ln>
          </c:spPr>
          <c:cat>
            <c:numRef>
              <c:f>'SOD - NH4'!$A$2:$A$6</c:f>
              <c:numCache>
                <c:formatCode>General</c:formatCode>
                <c:ptCount val="5"/>
                <c:pt idx="0">
                  <c:v>0</c:v>
                </c:pt>
                <c:pt idx="1">
                  <c:v>5.1499999999999995</c:v>
                </c:pt>
                <c:pt idx="2">
                  <c:v>10.3</c:v>
                </c:pt>
                <c:pt idx="3">
                  <c:v>20.610000000000031</c:v>
                </c:pt>
                <c:pt idx="4">
                  <c:v>41.2</c:v>
                </c:pt>
              </c:numCache>
            </c:numRef>
          </c:cat>
          <c:val>
            <c:numRef>
              <c:f>'SOD - NH4'!$B$2:$B$6</c:f>
              <c:numCache>
                <c:formatCode>General</c:formatCode>
                <c:ptCount val="5"/>
                <c:pt idx="0">
                  <c:v>3.55</c:v>
                </c:pt>
                <c:pt idx="1">
                  <c:v>49.87</c:v>
                </c:pt>
                <c:pt idx="2">
                  <c:v>31.04</c:v>
                </c:pt>
                <c:pt idx="3">
                  <c:v>39.090000000000003</c:v>
                </c:pt>
                <c:pt idx="4">
                  <c:v>5.44</c:v>
                </c:pt>
              </c:numCache>
            </c:numRef>
          </c:val>
        </c:ser>
        <c:gapWidth val="219"/>
        <c:axId val="70905216"/>
        <c:axId val="70882432"/>
      </c:barChart>
      <c:lineChart>
        <c:grouping val="standard"/>
        <c:ser>
          <c:idx val="1"/>
          <c:order val="1"/>
          <c:tx>
            <c:strRef>
              <c:f>'SOD - NH4'!$C$1</c:f>
              <c:strCache>
                <c:ptCount val="1"/>
                <c:pt idx="0">
                  <c:v>% Hyperhydricity</c:v>
                </c:pt>
              </c:strCache>
            </c:strRef>
          </c:tx>
          <c:spPr>
            <a:ln w="25400">
              <a:solidFill>
                <a:srgbClr val="FF0000"/>
              </a:solidFill>
              <a:prstDash val="solid"/>
            </a:ln>
          </c:spPr>
          <c:marker>
            <c:symbol val="circle"/>
            <c:size val="5"/>
            <c:spPr>
              <a:solidFill>
                <a:srgbClr val="FF0000"/>
              </a:solidFill>
              <a:ln>
                <a:solidFill>
                  <a:srgbClr val="FF0000"/>
                </a:solidFill>
                <a:prstDash val="solid"/>
              </a:ln>
            </c:spPr>
          </c:marker>
          <c:cat>
            <c:numRef>
              <c:f>'SOD - NH4'!$A$2:$A$6</c:f>
              <c:numCache>
                <c:formatCode>General</c:formatCode>
                <c:ptCount val="5"/>
                <c:pt idx="0">
                  <c:v>0</c:v>
                </c:pt>
                <c:pt idx="1">
                  <c:v>5.1499999999999995</c:v>
                </c:pt>
                <c:pt idx="2">
                  <c:v>10.3</c:v>
                </c:pt>
                <c:pt idx="3">
                  <c:v>20.610000000000031</c:v>
                </c:pt>
                <c:pt idx="4">
                  <c:v>41.2</c:v>
                </c:pt>
              </c:numCache>
            </c:numRef>
          </c:cat>
          <c:val>
            <c:numRef>
              <c:f>'SOD - NH4'!$C$2:$C$6</c:f>
              <c:numCache>
                <c:formatCode>General</c:formatCode>
                <c:ptCount val="5"/>
                <c:pt idx="0">
                  <c:v>88</c:v>
                </c:pt>
                <c:pt idx="1">
                  <c:v>11.2</c:v>
                </c:pt>
                <c:pt idx="2">
                  <c:v>25</c:v>
                </c:pt>
                <c:pt idx="3">
                  <c:v>59</c:v>
                </c:pt>
                <c:pt idx="4">
                  <c:v>83</c:v>
                </c:pt>
              </c:numCache>
            </c:numRef>
          </c:val>
        </c:ser>
        <c:marker val="1"/>
        <c:axId val="70883584"/>
        <c:axId val="70885376"/>
      </c:lineChart>
      <c:catAx>
        <c:axId val="70905216"/>
        <c:scaling>
          <c:orientation val="minMax"/>
        </c:scaling>
        <c:axPos val="b"/>
        <c:numFmt formatCode="General" sourceLinked="1"/>
        <c:majorTickMark val="cross"/>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0882432"/>
        <c:crosses val="autoZero"/>
        <c:auto val="1"/>
        <c:lblAlgn val="ctr"/>
        <c:lblOffset val="100"/>
        <c:tickMarkSkip val="5"/>
      </c:catAx>
      <c:valAx>
        <c:axId val="70882432"/>
        <c:scaling>
          <c:orientation val="minMax"/>
        </c:scaling>
        <c:axPos val="l"/>
        <c:numFmt formatCode="General" sourceLinked="1"/>
        <c:majorTickMark val="cross"/>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0905216"/>
        <c:crosses val="autoZero"/>
        <c:crossBetween val="between"/>
        <c:majorUnit val="10"/>
      </c:valAx>
      <c:catAx>
        <c:axId val="70883584"/>
        <c:scaling>
          <c:orientation val="minMax"/>
        </c:scaling>
        <c:delete val="1"/>
        <c:axPos val="b"/>
        <c:numFmt formatCode="General" sourceLinked="1"/>
        <c:tickLblPos val="none"/>
        <c:crossAx val="70885376"/>
        <c:crosses val="autoZero"/>
        <c:auto val="1"/>
        <c:lblAlgn val="ctr"/>
        <c:lblOffset val="100"/>
      </c:catAx>
      <c:valAx>
        <c:axId val="70885376"/>
        <c:scaling>
          <c:orientation val="minMax"/>
        </c:scaling>
        <c:axPos val="r"/>
        <c:numFmt formatCode="General" sourceLinked="1"/>
        <c:majorTickMark val="cross"/>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0883584"/>
        <c:crosses val="max"/>
        <c:crossBetween val="between"/>
        <c:majorUnit val="20"/>
      </c:valAx>
      <c:spPr>
        <a:noFill/>
        <a:ln w="25400">
          <a:noFill/>
        </a:ln>
      </c:spPr>
    </c:plotArea>
    <c:legend>
      <c:legendPos val="b"/>
      <c:layout>
        <c:manualLayout>
          <c:xMode val="edge"/>
          <c:yMode val="edge"/>
          <c:x val="0.17370105752218476"/>
          <c:y val="6.9175415573053373E-2"/>
          <c:w val="0.59709224168591257"/>
          <c:h val="8.3602362204725111E-2"/>
        </c:manualLayout>
      </c:layout>
      <c:spPr>
        <a:noFill/>
        <a:ln w="25400">
          <a:noFill/>
        </a:ln>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b="1">
          <a:solidFill>
            <a:schemeClr val="tx1"/>
          </a:solidFill>
          <a:latin typeface="Times New Roman" panose="02020603050405020304" pitchFamily="18" charset="0"/>
          <a:cs typeface="Times New Roman" panose="02020603050405020304" pitchFamily="18" charset="0"/>
        </a:defRPr>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IN"/>
  <c:chart>
    <c:plotArea>
      <c:layout>
        <c:manualLayout>
          <c:layoutTarget val="inner"/>
          <c:xMode val="edge"/>
          <c:yMode val="edge"/>
          <c:x val="0.16490855673608484"/>
          <c:y val="0.14901960784313809"/>
          <c:w val="0.67685925722167517"/>
          <c:h val="0.64982107628703989"/>
        </c:manualLayout>
      </c:layout>
      <c:barChart>
        <c:barDir val="col"/>
        <c:grouping val="clustered"/>
        <c:ser>
          <c:idx val="0"/>
          <c:order val="0"/>
          <c:tx>
            <c:strRef>
              <c:f>Catalase!$B$1</c:f>
              <c:strCache>
                <c:ptCount val="1"/>
                <c:pt idx="0">
                  <c:v>CATactivity/ gfw</c:v>
                </c:pt>
              </c:strCache>
            </c:strRef>
          </c:tx>
          <c:spPr>
            <a:solidFill>
              <a:srgbClr val="5B9BD5"/>
            </a:solidFill>
            <a:ln w="25400">
              <a:noFill/>
            </a:ln>
          </c:spPr>
          <c:cat>
            <c:numRef>
              <c:f>Catalase!$A$2:$A$6</c:f>
              <c:numCache>
                <c:formatCode>General</c:formatCode>
                <c:ptCount val="5"/>
                <c:pt idx="0">
                  <c:v>0</c:v>
                </c:pt>
                <c:pt idx="1">
                  <c:v>5.1499999999999995</c:v>
                </c:pt>
                <c:pt idx="2">
                  <c:v>10.3</c:v>
                </c:pt>
                <c:pt idx="3">
                  <c:v>20.610000000000031</c:v>
                </c:pt>
                <c:pt idx="4">
                  <c:v>41.2</c:v>
                </c:pt>
              </c:numCache>
            </c:numRef>
          </c:cat>
          <c:val>
            <c:numRef>
              <c:f>Catalase!$B$2:$B$6</c:f>
              <c:numCache>
                <c:formatCode>General</c:formatCode>
                <c:ptCount val="5"/>
                <c:pt idx="0">
                  <c:v>11</c:v>
                </c:pt>
                <c:pt idx="1">
                  <c:v>45</c:v>
                </c:pt>
                <c:pt idx="2">
                  <c:v>38</c:v>
                </c:pt>
                <c:pt idx="3">
                  <c:v>21</c:v>
                </c:pt>
                <c:pt idx="4">
                  <c:v>9</c:v>
                </c:pt>
              </c:numCache>
            </c:numRef>
          </c:val>
        </c:ser>
        <c:gapWidth val="219"/>
        <c:overlap val="-27"/>
        <c:axId val="96183040"/>
        <c:axId val="96184960"/>
      </c:barChart>
      <c:lineChart>
        <c:grouping val="standard"/>
        <c:ser>
          <c:idx val="1"/>
          <c:order val="1"/>
          <c:tx>
            <c:strRef>
              <c:f>Catalase!$C$1</c:f>
              <c:strCache>
                <c:ptCount val="1"/>
                <c:pt idx="0">
                  <c:v>% Hyperhydricity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Catalase!$A$2:$A$6</c:f>
              <c:numCache>
                <c:formatCode>General</c:formatCode>
                <c:ptCount val="5"/>
                <c:pt idx="0">
                  <c:v>0</c:v>
                </c:pt>
                <c:pt idx="1">
                  <c:v>5.1499999999999995</c:v>
                </c:pt>
                <c:pt idx="2">
                  <c:v>10.3</c:v>
                </c:pt>
                <c:pt idx="3">
                  <c:v>20.610000000000031</c:v>
                </c:pt>
                <c:pt idx="4">
                  <c:v>41.2</c:v>
                </c:pt>
              </c:numCache>
            </c:numRef>
          </c:cat>
          <c:val>
            <c:numRef>
              <c:f>Catalase!$C$2:$C$6</c:f>
              <c:numCache>
                <c:formatCode>General</c:formatCode>
                <c:ptCount val="5"/>
                <c:pt idx="0">
                  <c:v>65</c:v>
                </c:pt>
                <c:pt idx="1">
                  <c:v>13</c:v>
                </c:pt>
                <c:pt idx="2">
                  <c:v>28</c:v>
                </c:pt>
                <c:pt idx="3">
                  <c:v>77</c:v>
                </c:pt>
                <c:pt idx="4">
                  <c:v>94</c:v>
                </c:pt>
              </c:numCache>
            </c:numRef>
          </c:val>
        </c:ser>
        <c:marker val="1"/>
        <c:axId val="96194944"/>
        <c:axId val="96196480"/>
      </c:lineChart>
      <c:catAx>
        <c:axId val="96183040"/>
        <c:scaling>
          <c:orientation val="minMax"/>
        </c:scaling>
        <c:axPos val="b"/>
        <c:numFmt formatCode="General" sourceLinked="1"/>
        <c:majorTickMark val="none"/>
        <c:tickLblPos val="nextTo"/>
        <c:spPr>
          <a:noFill/>
          <a:ln w="9525" cap="flat" cmpd="sng" algn="ctr">
            <a:solidFill>
              <a:schemeClr val="tx1">
                <a:lumMod val="95000"/>
                <a:lumOff val="5000"/>
              </a:schemeClr>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6184960"/>
        <c:crosses val="autoZero"/>
        <c:auto val="1"/>
        <c:lblAlgn val="ctr"/>
        <c:lblOffset val="100"/>
      </c:catAx>
      <c:valAx>
        <c:axId val="96184960"/>
        <c:scaling>
          <c:orientation val="minMax"/>
        </c:scaling>
        <c:axPos val="l"/>
        <c:numFmt formatCode="General" sourceLinked="1"/>
        <c:majorTickMark val="none"/>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6183040"/>
        <c:crosses val="autoZero"/>
        <c:crossBetween val="between"/>
        <c:majorUnit val="10"/>
      </c:valAx>
      <c:catAx>
        <c:axId val="96194944"/>
        <c:scaling>
          <c:orientation val="minMax"/>
        </c:scaling>
        <c:delete val="1"/>
        <c:axPos val="b"/>
        <c:numFmt formatCode="General" sourceLinked="1"/>
        <c:tickLblPos val="none"/>
        <c:crossAx val="96196480"/>
        <c:crosses val="autoZero"/>
        <c:auto val="1"/>
        <c:lblAlgn val="ctr"/>
        <c:lblOffset val="100"/>
      </c:catAx>
      <c:valAx>
        <c:axId val="96196480"/>
        <c:scaling>
          <c:orientation val="minMax"/>
        </c:scaling>
        <c:axPos val="r"/>
        <c:numFmt formatCode="General" sourceLinked="1"/>
        <c:tickLblPos val="nextTo"/>
        <c:spPr>
          <a:noFill/>
          <a:ln>
            <a:solidFill>
              <a:schemeClr val="tx1">
                <a:lumMod val="95000"/>
                <a:lumOff val="5000"/>
              </a:schemeClr>
            </a:solidFill>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6194944"/>
        <c:crosses val="max"/>
        <c:crossBetween val="between"/>
        <c:majorUnit val="20"/>
      </c:valAx>
      <c:spPr>
        <a:noFill/>
        <a:ln w="25400">
          <a:noFill/>
        </a:ln>
      </c:spPr>
    </c:plotArea>
    <c:legend>
      <c:legendPos val="b"/>
      <c:layout>
        <c:manualLayout>
          <c:xMode val="edge"/>
          <c:yMode val="edge"/>
          <c:x val="0.22521213232625495"/>
          <c:y val="6.076338496903641E-2"/>
          <c:w val="0.48803187811130594"/>
          <c:h val="7.8684576192681793E-2"/>
        </c:manualLayout>
      </c:layout>
      <c:spPr>
        <a:noFill/>
        <a:ln w="25400">
          <a:noFill/>
        </a:ln>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100" b="1">
          <a:solidFill>
            <a:schemeClr val="tx1"/>
          </a:solidFill>
          <a:latin typeface="Times New Roman" panose="02020603050405020304" pitchFamily="18" charset="0"/>
          <a:cs typeface="Times New Roman" panose="02020603050405020304" pitchFamily="18" charset="0"/>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0.39397</cdr:x>
      <cdr:y>0.90306</cdr:y>
    </cdr:from>
    <cdr:to>
      <cdr:x>0.40248</cdr:x>
      <cdr:y>0.91703</cdr:y>
    </cdr:to>
    <cdr:sp macro="" textlink="">
      <cdr:nvSpPr>
        <cdr:cNvPr id="2" name="TextBox 1"/>
        <cdr:cNvSpPr txBox="1"/>
      </cdr:nvSpPr>
      <cdr:spPr>
        <a:xfrm xmlns:a="http://schemas.openxmlformats.org/drawingml/2006/main">
          <a:off x="2114551" y="2954656"/>
          <a:ext cx="45719"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0.39929</cdr:x>
      <cdr:y>0.8821</cdr:y>
    </cdr:from>
    <cdr:to>
      <cdr:x>0.67436</cdr:x>
      <cdr:y>1</cdr:y>
    </cdr:to>
    <cdr:sp macro="" textlink="">
      <cdr:nvSpPr>
        <cdr:cNvPr id="3" name="TextBox 2"/>
        <cdr:cNvSpPr txBox="1"/>
      </cdr:nvSpPr>
      <cdr:spPr>
        <a:xfrm xmlns:a="http://schemas.openxmlformats.org/drawingml/2006/main">
          <a:off x="2143125" y="2886075"/>
          <a:ext cx="1476375" cy="38576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NH</a:t>
          </a:r>
          <a:r>
            <a:rPr lang="en-US" sz="1200" b="1" baseline="-25000">
              <a:latin typeface="Times New Roman" panose="02020603050405020304" pitchFamily="18" charset="0"/>
              <a:cs typeface="Times New Roman" panose="02020603050405020304" pitchFamily="18" charset="0"/>
            </a:rPr>
            <a:t>4</a:t>
          </a:r>
          <a:r>
            <a:rPr lang="en-US" sz="1200" b="1">
              <a:latin typeface="Times New Roman" panose="02020603050405020304" pitchFamily="18" charset="0"/>
              <a:cs typeface="Times New Roman" panose="02020603050405020304" pitchFamily="18" charset="0"/>
            </a:rPr>
            <a:t>NO</a:t>
          </a:r>
          <a:r>
            <a:rPr lang="en-US" sz="1200" b="1" baseline="-25000">
              <a:latin typeface="Times New Roman" panose="02020603050405020304" pitchFamily="18" charset="0"/>
              <a:cs typeface="Times New Roman" panose="02020603050405020304" pitchFamily="18" charset="0"/>
            </a:rPr>
            <a:t>3</a:t>
          </a:r>
          <a:r>
            <a:rPr lang="en-US" sz="1200" b="1">
              <a:latin typeface="Times New Roman" panose="02020603050405020304" pitchFamily="18" charset="0"/>
              <a:cs typeface="Times New Roman" panose="02020603050405020304" pitchFamily="18" charset="0"/>
            </a:rPr>
            <a:t> Conc. (mM)</a:t>
          </a:r>
        </a:p>
      </cdr:txBody>
    </cdr:sp>
  </cdr:relSizeAnchor>
  <cdr:relSizeAnchor xmlns:cdr="http://schemas.openxmlformats.org/drawingml/2006/chartDrawing">
    <cdr:from>
      <cdr:x>0.01393</cdr:x>
      <cdr:y>0.24697</cdr:y>
    </cdr:from>
    <cdr:to>
      <cdr:x>0.0858</cdr:x>
      <cdr:y>0.77706</cdr:y>
    </cdr:to>
    <cdr:sp macro="" textlink="">
      <cdr:nvSpPr>
        <cdr:cNvPr id="4" name="TextBox 1"/>
        <cdr:cNvSpPr txBox="1"/>
      </cdr:nvSpPr>
      <cdr:spPr>
        <a:xfrm xmlns:a="http://schemas.openxmlformats.org/drawingml/2006/main" rot="16200000">
          <a:off x="-647468" y="1613229"/>
          <a:ext cx="1893415" cy="43127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Times New Roman" panose="02020603050405020304" pitchFamily="18" charset="0"/>
              <a:cs typeface="Times New Roman" panose="02020603050405020304" pitchFamily="18" charset="0"/>
            </a:rPr>
            <a:t>Peroxidase Activity/g</a:t>
          </a:r>
          <a:r>
            <a:rPr lang="en-US" sz="1200" b="1" baseline="0">
              <a:latin typeface="Times New Roman" panose="02020603050405020304" pitchFamily="18" charset="0"/>
              <a:cs typeface="Times New Roman" panose="02020603050405020304" pitchFamily="18" charset="0"/>
            </a:rPr>
            <a:t> fr. wt.</a:t>
          </a:r>
          <a:endParaRPr lang="en-US"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0.86736</cdr:x>
      <cdr:y>0.33067</cdr:y>
    </cdr:from>
    <cdr:to>
      <cdr:x>0.92133</cdr:x>
      <cdr:y>0.656</cdr:y>
    </cdr:to>
    <cdr:sp macro="" textlink="">
      <cdr:nvSpPr>
        <cdr:cNvPr id="6" name="TextBox 5"/>
        <cdr:cNvSpPr txBox="1"/>
      </cdr:nvSpPr>
      <cdr:spPr>
        <a:xfrm xmlns:a="http://schemas.openxmlformats.org/drawingml/2006/main" rot="5400000">
          <a:off x="4709024" y="1602513"/>
          <a:ext cx="1162050" cy="31922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IN" sz="1100" b="1">
              <a:latin typeface="Times New Roman" panose="02020603050405020304" pitchFamily="18" charset="0"/>
              <a:cs typeface="Times New Roman" panose="02020603050405020304" pitchFamily="18" charset="0"/>
            </a:rPr>
            <a:t>% Hyperhydricity</a:t>
          </a:r>
        </a:p>
      </cdr:txBody>
    </cdr:sp>
  </cdr:relSizeAnchor>
</c:userShapes>
</file>

<file path=word/drawings/drawing2.xml><?xml version="1.0" encoding="utf-8"?>
<c:userShapes xmlns:c="http://schemas.openxmlformats.org/drawingml/2006/chart">
  <cdr:relSizeAnchor xmlns:cdr="http://schemas.openxmlformats.org/drawingml/2006/chartDrawing">
    <cdr:from>
      <cdr:x>0.3825</cdr:x>
      <cdr:y>0.87847</cdr:y>
    </cdr:from>
    <cdr:to>
      <cdr:x>0.65866</cdr:x>
      <cdr:y>0.98611</cdr:y>
    </cdr:to>
    <cdr:sp macro="" textlink="">
      <cdr:nvSpPr>
        <cdr:cNvPr id="5" name="TextBox 4"/>
        <cdr:cNvSpPr txBox="1"/>
      </cdr:nvSpPr>
      <cdr:spPr>
        <a:xfrm xmlns:a="http://schemas.openxmlformats.org/drawingml/2006/main">
          <a:off x="2124074" y="2409824"/>
          <a:ext cx="1533525" cy="295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b="1">
              <a:effectLst/>
              <a:latin typeface="Times New Roman" panose="02020603050405020304" pitchFamily="18" charset="0"/>
              <a:ea typeface="+mn-ea"/>
              <a:cs typeface="Times New Roman" panose="02020603050405020304" pitchFamily="18" charset="0"/>
            </a:rPr>
            <a:t>NH</a:t>
          </a:r>
          <a:r>
            <a:rPr lang="en-US" sz="1100" b="1" baseline="-25000">
              <a:effectLst/>
              <a:latin typeface="Times New Roman" panose="02020603050405020304" pitchFamily="18" charset="0"/>
              <a:ea typeface="+mn-ea"/>
              <a:cs typeface="Times New Roman" panose="02020603050405020304" pitchFamily="18" charset="0"/>
            </a:rPr>
            <a:t>4</a:t>
          </a:r>
          <a:r>
            <a:rPr lang="en-US" sz="1100" b="1">
              <a:effectLst/>
              <a:latin typeface="Times New Roman" panose="02020603050405020304" pitchFamily="18" charset="0"/>
              <a:ea typeface="+mn-ea"/>
              <a:cs typeface="Times New Roman" panose="02020603050405020304" pitchFamily="18" charset="0"/>
            </a:rPr>
            <a:t>NO</a:t>
          </a:r>
          <a:r>
            <a:rPr lang="en-US" sz="1100" b="1" baseline="-25000">
              <a:effectLst/>
              <a:latin typeface="Times New Roman" panose="02020603050405020304" pitchFamily="18" charset="0"/>
              <a:ea typeface="+mn-ea"/>
              <a:cs typeface="Times New Roman" panose="02020603050405020304" pitchFamily="18" charset="0"/>
            </a:rPr>
            <a:t>3</a:t>
          </a:r>
          <a:r>
            <a:rPr lang="en-US" sz="1100" b="1">
              <a:effectLst/>
              <a:latin typeface="Times New Roman" panose="02020603050405020304" pitchFamily="18" charset="0"/>
              <a:ea typeface="+mn-ea"/>
              <a:cs typeface="Times New Roman" panose="02020603050405020304" pitchFamily="18" charset="0"/>
            </a:rPr>
            <a:t> Conc. (mM)</a:t>
          </a:r>
          <a:endParaRPr lang="en-IN" sz="1100">
            <a:effectLst/>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0.04717</cdr:x>
      <cdr:y>0.28993</cdr:y>
    </cdr:from>
    <cdr:to>
      <cdr:x>0.10206</cdr:x>
      <cdr:y>0.69618</cdr:y>
    </cdr:to>
    <cdr:sp macro="" textlink="">
      <cdr:nvSpPr>
        <cdr:cNvPr id="6" name="TextBox 5"/>
        <cdr:cNvSpPr txBox="1"/>
      </cdr:nvSpPr>
      <cdr:spPr>
        <a:xfrm xmlns:a="http://schemas.openxmlformats.org/drawingml/2006/main" rot="16200000">
          <a:off x="-142874" y="1200150"/>
          <a:ext cx="1114425" cy="3048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IN" sz="1100" b="1">
              <a:latin typeface="Times New Roman" panose="02020603050405020304" pitchFamily="18" charset="0"/>
              <a:cs typeface="Times New Roman" panose="02020603050405020304" pitchFamily="18" charset="0"/>
            </a:rPr>
            <a:t>SOD Activity/gfw</a:t>
          </a:r>
        </a:p>
      </cdr:txBody>
    </cdr:sp>
  </cdr:relSizeAnchor>
  <cdr:relSizeAnchor xmlns:cdr="http://schemas.openxmlformats.org/drawingml/2006/chartDrawing">
    <cdr:from>
      <cdr:x>0.88765</cdr:x>
      <cdr:y>0.21354</cdr:y>
    </cdr:from>
    <cdr:to>
      <cdr:x>0.94768</cdr:x>
      <cdr:y>0.54688</cdr:y>
    </cdr:to>
    <cdr:sp macro="" textlink="">
      <cdr:nvSpPr>
        <cdr:cNvPr id="7" name="TextBox 6"/>
        <cdr:cNvSpPr txBox="1"/>
      </cdr:nvSpPr>
      <cdr:spPr>
        <a:xfrm xmlns:a="http://schemas.openxmlformats.org/drawingml/2006/main" rot="5400000">
          <a:off x="4638675" y="876300"/>
          <a:ext cx="914400" cy="3333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IN" sz="1100" b="1">
              <a:latin typeface="Times New Roman" panose="02020603050405020304" pitchFamily="18" charset="0"/>
              <a:cs typeface="Times New Roman" panose="02020603050405020304" pitchFamily="18" charset="0"/>
            </a:rPr>
            <a:t>% Hyperhydricity</a:t>
          </a:r>
        </a:p>
      </cdr:txBody>
    </cdr:sp>
  </cdr:relSizeAnchor>
</c:userShapes>
</file>

<file path=word/drawings/drawing3.xml><?xml version="1.0" encoding="utf-8"?>
<c:userShapes xmlns:c="http://schemas.openxmlformats.org/drawingml/2006/chart">
  <cdr:relSizeAnchor xmlns:cdr="http://schemas.openxmlformats.org/drawingml/2006/chartDrawing">
    <cdr:from>
      <cdr:x>0.07278</cdr:x>
      <cdr:y>0.37255</cdr:y>
    </cdr:from>
    <cdr:to>
      <cdr:x>0.12809</cdr:x>
      <cdr:y>0.78431</cdr:y>
    </cdr:to>
    <cdr:sp macro="" textlink="">
      <cdr:nvSpPr>
        <cdr:cNvPr id="2" name="TextBox 1"/>
        <cdr:cNvSpPr txBox="1"/>
      </cdr:nvSpPr>
      <cdr:spPr>
        <a:xfrm xmlns:a="http://schemas.openxmlformats.org/drawingml/2006/main" rot="16200000">
          <a:off x="57150" y="1504950"/>
          <a:ext cx="1200150" cy="3619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IN" sz="1100" b="1">
              <a:latin typeface="Times New Roman" panose="02020603050405020304" pitchFamily="18" charset="0"/>
              <a:cs typeface="Times New Roman" panose="02020603050405020304" pitchFamily="18" charset="0"/>
            </a:rPr>
            <a:t>Catalase</a:t>
          </a:r>
          <a:r>
            <a:rPr lang="en-IN" sz="1100" b="1" baseline="0">
              <a:latin typeface="Times New Roman" panose="02020603050405020304" pitchFamily="18" charset="0"/>
              <a:cs typeface="Times New Roman" panose="02020603050405020304" pitchFamily="18" charset="0"/>
            </a:rPr>
            <a:t> Activity/gfw</a:t>
          </a:r>
          <a:endParaRPr lang="en-IN" sz="11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0.43668</cdr:x>
      <cdr:y>0.88562</cdr:y>
    </cdr:from>
    <cdr:to>
      <cdr:x>0.57642</cdr:x>
      <cdr:y>0.98039</cdr:y>
    </cdr:to>
    <cdr:sp macro="" textlink="">
      <cdr:nvSpPr>
        <cdr:cNvPr id="3" name="TextBox 2"/>
        <cdr:cNvSpPr txBox="1"/>
      </cdr:nvSpPr>
      <cdr:spPr>
        <a:xfrm xmlns:a="http://schemas.openxmlformats.org/drawingml/2006/main">
          <a:off x="2857500" y="2581274"/>
          <a:ext cx="914400" cy="2762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b="1">
              <a:effectLst/>
              <a:latin typeface="Times New Roman" panose="02020603050405020304" pitchFamily="18" charset="0"/>
              <a:ea typeface="+mn-ea"/>
              <a:cs typeface="Times New Roman" panose="02020603050405020304" pitchFamily="18" charset="0"/>
            </a:rPr>
            <a:t>NH</a:t>
          </a:r>
          <a:r>
            <a:rPr lang="en-US" sz="1100" b="1" baseline="-25000">
              <a:effectLst/>
              <a:latin typeface="Times New Roman" panose="02020603050405020304" pitchFamily="18" charset="0"/>
              <a:ea typeface="+mn-ea"/>
              <a:cs typeface="Times New Roman" panose="02020603050405020304" pitchFamily="18" charset="0"/>
            </a:rPr>
            <a:t>4</a:t>
          </a:r>
          <a:r>
            <a:rPr lang="en-US" sz="1100" b="1">
              <a:effectLst/>
              <a:latin typeface="Times New Roman" panose="02020603050405020304" pitchFamily="18" charset="0"/>
              <a:ea typeface="+mn-ea"/>
              <a:cs typeface="Times New Roman" panose="02020603050405020304" pitchFamily="18" charset="0"/>
            </a:rPr>
            <a:t>NO</a:t>
          </a:r>
          <a:r>
            <a:rPr lang="en-US" sz="1100" b="1" baseline="-25000">
              <a:effectLst/>
              <a:latin typeface="Times New Roman" panose="02020603050405020304" pitchFamily="18" charset="0"/>
              <a:ea typeface="+mn-ea"/>
              <a:cs typeface="Times New Roman" panose="02020603050405020304" pitchFamily="18" charset="0"/>
            </a:rPr>
            <a:t>3</a:t>
          </a:r>
          <a:r>
            <a:rPr lang="en-US" sz="1100" b="1">
              <a:effectLst/>
              <a:latin typeface="Times New Roman" panose="02020603050405020304" pitchFamily="18" charset="0"/>
              <a:ea typeface="+mn-ea"/>
              <a:cs typeface="Times New Roman" panose="02020603050405020304" pitchFamily="18" charset="0"/>
            </a:rPr>
            <a:t> Conc. (mM)</a:t>
          </a:r>
          <a:endParaRPr lang="en-IN" sz="1100" b="1">
            <a:effectLst/>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0.8821</cdr:x>
      <cdr:y>0.26144</cdr:y>
    </cdr:from>
    <cdr:to>
      <cdr:x>0.92722</cdr:x>
      <cdr:y>0.66994</cdr:y>
    </cdr:to>
    <cdr:sp macro="" textlink="">
      <cdr:nvSpPr>
        <cdr:cNvPr id="4" name="TextBox 3"/>
        <cdr:cNvSpPr txBox="1"/>
      </cdr:nvSpPr>
      <cdr:spPr>
        <a:xfrm xmlns:a="http://schemas.openxmlformats.org/drawingml/2006/main" rot="5400000">
          <a:off x="5324476" y="1209676"/>
          <a:ext cx="1190626" cy="2952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IN" sz="1100" b="1">
              <a:latin typeface="Times New Roman" panose="02020603050405020304" pitchFamily="18" charset="0"/>
              <a:cs typeface="Times New Roman" panose="02020603050405020304" pitchFamily="18" charset="0"/>
            </a:rPr>
            <a:t>% Hyperhydricity</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12</Pages>
  <Words>3179</Words>
  <Characters>18123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Smita Purohit</dc:creator>
  <cp:lastModifiedBy>HP-7</cp:lastModifiedBy>
  <cp:revision>6</cp:revision>
  <dcterms:created xsi:type="dcterms:W3CDTF">2017-05-19T04:54:00Z</dcterms:created>
  <dcterms:modified xsi:type="dcterms:W3CDTF">2017-05-19T06:56:00Z</dcterms:modified>
</cp:coreProperties>
</file>