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05F4" w:rsidRPr="005105F4" w:rsidRDefault="005105F4" w:rsidP="005105F4">
      <w:pPr>
        <w:rPr>
          <w:rFonts w:ascii="Minion Pro" w:eastAsia="Minion Pro" w:hAnsi="Minion Pro" w:cs="Minion Pro"/>
          <w:b/>
          <w:bCs/>
          <w:color w:val="337AB7"/>
          <w:sz w:val="36"/>
          <w:szCs w:val="36"/>
        </w:rPr>
      </w:pPr>
      <w:r w:rsidRPr="005105F4">
        <w:rPr>
          <w:rFonts w:ascii="Minion Pro" w:eastAsia="Minion Pro" w:hAnsi="Minion Pro" w:cs="Minion Pro"/>
          <w:b/>
          <w:bCs/>
          <w:color w:val="337AB7"/>
          <w:sz w:val="36"/>
          <w:szCs w:val="36"/>
        </w:rPr>
        <w:t>Non-thermal plasma: new technology for pathogen control and improvement on the quality of soybean seeds</w:t>
      </w:r>
    </w:p>
    <w:p w:rsidR="005105F4" w:rsidRPr="000368C3" w:rsidRDefault="005105F4" w:rsidP="005105F4">
      <w:pPr>
        <w:widowControl/>
        <w:autoSpaceDE w:val="0"/>
        <w:autoSpaceDN w:val="0"/>
        <w:adjustRightInd w:val="0"/>
        <w:ind w:left="142"/>
        <w:rPr>
          <w:rFonts w:ascii="Arial"/>
          <w:sz w:val="18"/>
          <w:szCs w:val="18"/>
        </w:rPr>
      </w:pPr>
    </w:p>
    <w:p w:rsidR="005105F4" w:rsidRPr="005105F4" w:rsidRDefault="005105F4" w:rsidP="005105F4">
      <w:pPr>
        <w:widowControl/>
        <w:autoSpaceDE w:val="0"/>
        <w:autoSpaceDN w:val="0"/>
        <w:adjustRightInd w:val="0"/>
        <w:ind w:left="142"/>
        <w:rPr>
          <w:rFonts w:ascii="Arial"/>
          <w:sz w:val="18"/>
          <w:szCs w:val="18"/>
          <w:lang w:val="es-AR"/>
        </w:rPr>
      </w:pPr>
      <w:r w:rsidRPr="005105F4">
        <w:rPr>
          <w:rFonts w:ascii="Arial"/>
          <w:sz w:val="18"/>
          <w:szCs w:val="18"/>
          <w:lang w:val="es-AR"/>
        </w:rPr>
        <w:t>Cecilia P</w:t>
      </w:r>
      <w:r w:rsidRPr="005105F4">
        <w:rPr>
          <w:rFonts w:ascii="Arial"/>
          <w:sz w:val="18"/>
          <w:szCs w:val="18"/>
          <w:lang w:val="es-AR"/>
        </w:rPr>
        <w:t>é</w:t>
      </w:r>
      <w:r w:rsidRPr="005105F4">
        <w:rPr>
          <w:rFonts w:ascii="Arial"/>
          <w:sz w:val="18"/>
          <w:szCs w:val="18"/>
          <w:lang w:val="es-AR"/>
        </w:rPr>
        <w:t xml:space="preserve">rez </w:t>
      </w:r>
      <w:proofErr w:type="spellStart"/>
      <w:r w:rsidRPr="005105F4">
        <w:rPr>
          <w:rFonts w:ascii="Arial"/>
          <w:sz w:val="18"/>
          <w:szCs w:val="18"/>
          <w:lang w:val="es-AR"/>
        </w:rPr>
        <w:t>Piz</w:t>
      </w:r>
      <w:r w:rsidRPr="005105F4">
        <w:rPr>
          <w:rFonts w:ascii="Arial"/>
          <w:sz w:val="18"/>
          <w:szCs w:val="18"/>
          <w:lang w:val="es-AR"/>
        </w:rPr>
        <w:t>á</w:t>
      </w:r>
      <w:proofErr w:type="spellEnd"/>
      <w:r w:rsidRPr="005105F4">
        <w:rPr>
          <w:rFonts w:ascii="Arial"/>
          <w:sz w:val="18"/>
          <w:szCs w:val="18"/>
          <w:lang w:val="es-AR"/>
        </w:rPr>
        <w:t>, FAUBA, Argentina</w:t>
      </w:r>
    </w:p>
    <w:p w:rsidR="005105F4" w:rsidRPr="005105F4" w:rsidRDefault="005105F4" w:rsidP="005105F4">
      <w:pPr>
        <w:autoSpaceDE w:val="0"/>
        <w:autoSpaceDN w:val="0"/>
        <w:adjustRightInd w:val="0"/>
        <w:ind w:left="142"/>
        <w:rPr>
          <w:rFonts w:ascii="Arial"/>
          <w:sz w:val="18"/>
          <w:szCs w:val="18"/>
          <w:lang w:val="es-AR"/>
        </w:rPr>
      </w:pPr>
      <w:r w:rsidRPr="005105F4">
        <w:rPr>
          <w:rFonts w:ascii="Arial"/>
          <w:sz w:val="18"/>
          <w:szCs w:val="18"/>
          <w:lang w:val="es-AR"/>
        </w:rPr>
        <w:t xml:space="preserve">Leandro </w:t>
      </w:r>
      <w:proofErr w:type="spellStart"/>
      <w:r w:rsidRPr="005105F4">
        <w:rPr>
          <w:rFonts w:ascii="Arial"/>
          <w:sz w:val="18"/>
          <w:szCs w:val="18"/>
          <w:lang w:val="es-AR"/>
        </w:rPr>
        <w:t>Prevosto</w:t>
      </w:r>
      <w:proofErr w:type="spellEnd"/>
      <w:r w:rsidRPr="005105F4">
        <w:rPr>
          <w:rFonts w:ascii="Arial"/>
          <w:sz w:val="18"/>
          <w:szCs w:val="18"/>
          <w:lang w:val="es-AR"/>
        </w:rPr>
        <w:t xml:space="preserve">, </w:t>
      </w:r>
      <w:proofErr w:type="spellStart"/>
      <w:r w:rsidRPr="005105F4">
        <w:rPr>
          <w:rFonts w:ascii="Arial"/>
          <w:sz w:val="18"/>
          <w:szCs w:val="18"/>
          <w:lang w:val="es-AR"/>
        </w:rPr>
        <w:t>PhD</w:t>
      </w:r>
      <w:proofErr w:type="spellEnd"/>
      <w:r w:rsidRPr="005105F4">
        <w:rPr>
          <w:rFonts w:ascii="Arial"/>
          <w:sz w:val="18"/>
          <w:szCs w:val="18"/>
          <w:lang w:val="es-AR"/>
        </w:rPr>
        <w:t>, UTN, CONICET, Argentina</w:t>
      </w:r>
    </w:p>
    <w:p w:rsidR="005105F4" w:rsidRPr="000368C3" w:rsidRDefault="005105F4" w:rsidP="005105F4">
      <w:pPr>
        <w:widowControl/>
        <w:autoSpaceDE w:val="0"/>
        <w:autoSpaceDN w:val="0"/>
        <w:adjustRightInd w:val="0"/>
        <w:ind w:left="142"/>
        <w:rPr>
          <w:rFonts w:ascii="Arial"/>
          <w:sz w:val="18"/>
          <w:szCs w:val="18"/>
          <w:lang w:val="es-AR"/>
        </w:rPr>
      </w:pPr>
      <w:r w:rsidRPr="000368C3">
        <w:rPr>
          <w:rFonts w:ascii="Arial"/>
          <w:sz w:val="18"/>
          <w:szCs w:val="18"/>
          <w:lang w:val="es-AR"/>
        </w:rPr>
        <w:t xml:space="preserve">Carla </w:t>
      </w:r>
      <w:proofErr w:type="spellStart"/>
      <w:r w:rsidRPr="000368C3">
        <w:rPr>
          <w:rFonts w:ascii="Arial"/>
          <w:sz w:val="18"/>
          <w:szCs w:val="18"/>
          <w:lang w:val="es-AR"/>
        </w:rPr>
        <w:t>Zilli</w:t>
      </w:r>
      <w:proofErr w:type="spellEnd"/>
      <w:r w:rsidRPr="000368C3">
        <w:rPr>
          <w:rFonts w:ascii="Arial"/>
          <w:sz w:val="18"/>
          <w:szCs w:val="18"/>
          <w:lang w:val="es-AR"/>
        </w:rPr>
        <w:t xml:space="preserve">, </w:t>
      </w:r>
      <w:proofErr w:type="spellStart"/>
      <w:r w:rsidRPr="000368C3">
        <w:rPr>
          <w:rFonts w:ascii="Arial"/>
          <w:sz w:val="18"/>
          <w:szCs w:val="18"/>
          <w:lang w:val="es-AR"/>
        </w:rPr>
        <w:t>PhD</w:t>
      </w:r>
      <w:proofErr w:type="spellEnd"/>
      <w:r w:rsidRPr="000368C3">
        <w:rPr>
          <w:rFonts w:ascii="Arial"/>
          <w:sz w:val="18"/>
          <w:szCs w:val="18"/>
          <w:lang w:val="es-AR"/>
        </w:rPr>
        <w:t>, FAUBA, CONICET, Argentina</w:t>
      </w:r>
    </w:p>
    <w:p w:rsidR="005105F4" w:rsidRPr="000368C3" w:rsidRDefault="005105F4" w:rsidP="005105F4">
      <w:pPr>
        <w:widowControl/>
        <w:autoSpaceDE w:val="0"/>
        <w:autoSpaceDN w:val="0"/>
        <w:adjustRightInd w:val="0"/>
        <w:ind w:left="142"/>
        <w:rPr>
          <w:rFonts w:ascii="Arial"/>
          <w:sz w:val="18"/>
          <w:szCs w:val="18"/>
          <w:lang w:val="es-AR"/>
        </w:rPr>
      </w:pPr>
      <w:r w:rsidRPr="000368C3">
        <w:rPr>
          <w:rFonts w:ascii="Arial"/>
          <w:sz w:val="18"/>
          <w:szCs w:val="18"/>
          <w:lang w:val="es-AR"/>
        </w:rPr>
        <w:t>Celeste del Amo Hospital, FAUBA, CONICET, Argentina</w:t>
      </w:r>
    </w:p>
    <w:p w:rsidR="005105F4" w:rsidRPr="005105F4" w:rsidRDefault="005105F4" w:rsidP="005105F4">
      <w:pPr>
        <w:widowControl/>
        <w:autoSpaceDE w:val="0"/>
        <w:autoSpaceDN w:val="0"/>
        <w:adjustRightInd w:val="0"/>
        <w:ind w:left="142"/>
        <w:rPr>
          <w:rFonts w:ascii="Arial"/>
          <w:sz w:val="18"/>
          <w:szCs w:val="18"/>
        </w:rPr>
      </w:pPr>
      <w:r w:rsidRPr="005105F4">
        <w:rPr>
          <w:rFonts w:ascii="Arial"/>
          <w:sz w:val="18"/>
          <w:szCs w:val="18"/>
        </w:rPr>
        <w:t>Guillermo Noriega, UBA, CONICET, Argentina</w:t>
      </w:r>
    </w:p>
    <w:p w:rsidR="005105F4" w:rsidRPr="005105F4" w:rsidRDefault="005105F4" w:rsidP="005105F4">
      <w:pPr>
        <w:autoSpaceDE w:val="0"/>
        <w:autoSpaceDN w:val="0"/>
        <w:adjustRightInd w:val="0"/>
        <w:ind w:left="142"/>
        <w:rPr>
          <w:rFonts w:ascii="Arial"/>
          <w:sz w:val="18"/>
          <w:szCs w:val="18"/>
        </w:rPr>
      </w:pPr>
      <w:r w:rsidRPr="005105F4">
        <w:rPr>
          <w:rFonts w:ascii="Arial"/>
          <w:sz w:val="18"/>
          <w:szCs w:val="18"/>
        </w:rPr>
        <w:t>Hector Kelly, PhD, UTN, CONICET, Argentina</w:t>
      </w:r>
    </w:p>
    <w:p w:rsidR="005105F4" w:rsidRDefault="005105F4" w:rsidP="005105F4">
      <w:pPr>
        <w:autoSpaceDE w:val="0"/>
        <w:autoSpaceDN w:val="0"/>
        <w:adjustRightInd w:val="0"/>
        <w:ind w:left="142"/>
      </w:pPr>
      <w:r w:rsidRPr="005105F4">
        <w:rPr>
          <w:rFonts w:ascii="Arial"/>
          <w:sz w:val="18"/>
          <w:szCs w:val="18"/>
        </w:rPr>
        <w:t xml:space="preserve">Karina </w:t>
      </w:r>
      <w:proofErr w:type="spellStart"/>
      <w:r w:rsidRPr="005105F4">
        <w:rPr>
          <w:rFonts w:ascii="Arial"/>
          <w:sz w:val="18"/>
          <w:szCs w:val="18"/>
        </w:rPr>
        <w:t>Balestrasse</w:t>
      </w:r>
      <w:proofErr w:type="spellEnd"/>
      <w:r w:rsidRPr="005105F4">
        <w:rPr>
          <w:rFonts w:ascii="Arial"/>
          <w:sz w:val="18"/>
          <w:szCs w:val="18"/>
        </w:rPr>
        <w:t>, FAUBA, CONICET, Argentina</w:t>
      </w:r>
    </w:p>
    <w:p w:rsidR="00AE3E37" w:rsidRDefault="00AE3E37">
      <w:pPr>
        <w:pStyle w:val="Textoindependien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rPr>
          <w:color w:val="BF5A14"/>
        </w:rPr>
      </w:pPr>
      <w:r>
        <w:rPr>
          <w:color w:val="BF5A14"/>
        </w:rPr>
        <w:lastRenderedPageBreak/>
        <w:t>Abstract</w:t>
      </w:r>
      <w:r w:rsidR="00404E5B">
        <w:rPr>
          <w:color w:val="BF5A14"/>
        </w:rPr>
        <w:t xml:space="preserve"> (300 word limit)</w:t>
      </w:r>
    </w:p>
    <w:p w:rsidR="005105F4" w:rsidRPr="009720B6" w:rsidRDefault="005105F4" w:rsidP="005105F4">
      <w:pPr>
        <w:pStyle w:val="Textoindependiente"/>
        <w:spacing w:before="90" w:line="280" w:lineRule="auto"/>
        <w:jc w:val="both"/>
      </w:pPr>
      <w:r w:rsidRPr="009720B6">
        <w:t>Statement of the Problem: Soybean (</w:t>
      </w:r>
      <w:proofErr w:type="spellStart"/>
      <w:r w:rsidRPr="009720B6">
        <w:rPr>
          <w:i/>
        </w:rPr>
        <w:t>Glycine</w:t>
      </w:r>
      <w:proofErr w:type="spellEnd"/>
      <w:r w:rsidRPr="009720B6">
        <w:rPr>
          <w:i/>
        </w:rPr>
        <w:t xml:space="preserve"> max</w:t>
      </w:r>
      <w:r w:rsidRPr="009720B6">
        <w:t xml:space="preserve"> L.) is one of the most important crops worldwide. </w:t>
      </w:r>
      <w:proofErr w:type="spellStart"/>
      <w:r w:rsidRPr="009720B6">
        <w:rPr>
          <w:i/>
        </w:rPr>
        <w:t>Diaporthe</w:t>
      </w:r>
      <w:proofErr w:type="spellEnd"/>
      <w:r w:rsidRPr="009720B6">
        <w:rPr>
          <w:i/>
        </w:rPr>
        <w:t>/</w:t>
      </w:r>
      <w:proofErr w:type="spellStart"/>
      <w:r w:rsidRPr="009720B6">
        <w:rPr>
          <w:i/>
        </w:rPr>
        <w:t>Phomopsis</w:t>
      </w:r>
      <w:proofErr w:type="spellEnd"/>
      <w:r w:rsidRPr="009720B6">
        <w:t xml:space="preserve"> complex is one of the causal agents of soybean stem canker and pod and stem blight. </w:t>
      </w:r>
      <w:r w:rsidR="000368C3" w:rsidRPr="0084463F">
        <w:t xml:space="preserve">It is well known that agrochemicals remain in the harvested products as in the fields and they disrupt the natural state of the microbiological flora leading to the formation of resistant strains. </w:t>
      </w:r>
      <w:r w:rsidR="000368C3">
        <w:t>Taking into account the fact that storage provokes a deterioration of the biological quality of the seeds, the reduction of fungal contamination is of great interest.</w:t>
      </w:r>
      <w:r w:rsidRPr="009720B6">
        <w:t xml:space="preserve"> Methodology &amp; Theoretical Orientation: Non-thermal plasma is a fast, economic and pollution-free method. It is based on non-ionizing low-level radiation, which can activate the vitality of seeds but without causing gene mutations. Soybean seeds were exposed to a multi filamentous dielectric barrier (</w:t>
      </w:r>
      <w:proofErr w:type="spellStart"/>
      <w:r w:rsidRPr="009720B6">
        <w:t>Pertinax</w:t>
      </w:r>
      <w:proofErr w:type="spellEnd"/>
      <w:r w:rsidRPr="009720B6">
        <w:t xml:space="preserve"> – Mylar (P-M) and </w:t>
      </w:r>
      <w:proofErr w:type="spellStart"/>
      <w:r w:rsidRPr="009720B6">
        <w:t>Thernophase</w:t>
      </w:r>
      <w:proofErr w:type="spellEnd"/>
      <w:r w:rsidRPr="009720B6">
        <w:t xml:space="preserve"> (T)). </w:t>
      </w:r>
      <w:r w:rsidRPr="005105F4">
        <w:t>Different gases (O</w:t>
      </w:r>
      <w:r w:rsidRPr="005105F4">
        <w:rPr>
          <w:vertAlign w:val="subscript"/>
        </w:rPr>
        <w:t>2</w:t>
      </w:r>
      <w:r w:rsidRPr="005105F4">
        <w:t xml:space="preserve"> and N</w:t>
      </w:r>
      <w:r w:rsidRPr="005105F4">
        <w:rPr>
          <w:vertAlign w:val="subscript"/>
        </w:rPr>
        <w:t>2</w:t>
      </w:r>
      <w:r w:rsidRPr="005105F4">
        <w:t xml:space="preserve">) were used to transport the active agents of the plasma. </w:t>
      </w:r>
      <w:r w:rsidRPr="009720B6">
        <w:t xml:space="preserve">In this work we focus on the ability of the plasma to control </w:t>
      </w:r>
      <w:proofErr w:type="spellStart"/>
      <w:r w:rsidRPr="009720B6">
        <w:rPr>
          <w:i/>
        </w:rPr>
        <w:t>Diaporthe</w:t>
      </w:r>
      <w:proofErr w:type="spellEnd"/>
      <w:r w:rsidRPr="009720B6">
        <w:rPr>
          <w:i/>
        </w:rPr>
        <w:t>/</w:t>
      </w:r>
      <w:proofErr w:type="spellStart"/>
      <w:r w:rsidRPr="009720B6">
        <w:rPr>
          <w:i/>
        </w:rPr>
        <w:t>Phomopsis</w:t>
      </w:r>
      <w:proofErr w:type="spellEnd"/>
      <w:r w:rsidRPr="009720B6">
        <w:rPr>
          <w:i/>
        </w:rPr>
        <w:t xml:space="preserve"> </w:t>
      </w:r>
      <w:r w:rsidRPr="009720B6">
        <w:t xml:space="preserve">in soybean seed. Findings: The results showed a decreased in the presence of the pathogen and an increase of the </w:t>
      </w:r>
      <w:r w:rsidR="00FF2D7F">
        <w:t>germination percentage</w:t>
      </w:r>
      <w:r w:rsidR="00B537EB">
        <w:t xml:space="preserve"> </w:t>
      </w:r>
      <w:r w:rsidRPr="009720B6">
        <w:t xml:space="preserve">and </w:t>
      </w:r>
      <w:proofErr w:type="spellStart"/>
      <w:r w:rsidRPr="009720B6">
        <w:t>vigour</w:t>
      </w:r>
      <w:proofErr w:type="spellEnd"/>
      <w:r w:rsidRPr="009720B6">
        <w:t xml:space="preserve"> </w:t>
      </w:r>
      <w:r w:rsidR="00B537EB">
        <w:t xml:space="preserve">test </w:t>
      </w:r>
      <w:r w:rsidR="000368C3">
        <w:t xml:space="preserve">on </w:t>
      </w:r>
      <w:r w:rsidRPr="009720B6">
        <w:t>the seeds with plasma treatment (P-M: O</w:t>
      </w:r>
      <w:r w:rsidRPr="009720B6">
        <w:rPr>
          <w:vertAlign w:val="subscript"/>
        </w:rPr>
        <w:t xml:space="preserve">2 </w:t>
      </w:r>
      <w:r w:rsidRPr="009720B6">
        <w:t>2</w:t>
      </w:r>
      <w:r w:rsidRPr="009720B6">
        <w:rPr>
          <w:vertAlign w:val="subscript"/>
        </w:rPr>
        <w:t xml:space="preserve"> </w:t>
      </w:r>
      <w:r w:rsidRPr="009720B6">
        <w:t>min and N</w:t>
      </w:r>
      <w:r w:rsidRPr="009720B6">
        <w:rPr>
          <w:vertAlign w:val="subscript"/>
        </w:rPr>
        <w:t xml:space="preserve">2 </w:t>
      </w:r>
      <w:r w:rsidRPr="009720B6">
        <w:t>3 min and T: O</w:t>
      </w:r>
      <w:r w:rsidRPr="009720B6">
        <w:rPr>
          <w:vertAlign w:val="subscript"/>
        </w:rPr>
        <w:t xml:space="preserve">2 </w:t>
      </w:r>
      <w:r w:rsidRPr="009720B6">
        <w:t>3min and N</w:t>
      </w:r>
      <w:r w:rsidRPr="009720B6">
        <w:rPr>
          <w:vertAlign w:val="subscript"/>
        </w:rPr>
        <w:t xml:space="preserve">2 </w:t>
      </w:r>
      <w:r w:rsidRPr="009720B6">
        <w:t xml:space="preserve">3min) respect to the pathogen control. We evaluated different oxidative enzymes as well as lipid </w:t>
      </w:r>
      <w:proofErr w:type="spellStart"/>
      <w:r w:rsidRPr="009720B6">
        <w:t>peroxidation</w:t>
      </w:r>
      <w:proofErr w:type="spellEnd"/>
      <w:r w:rsidRPr="009720B6">
        <w:t xml:space="preserve"> in seeds. These results demonstrated an activation of the antioxidant defenses in soybean seeds reversing the oxidative damage caused by the fungi. Changes in the lipid composition of the seed membranes were evaluated. Conclusion &amp; Significance: Plasma treatments were efficient in controlling </w:t>
      </w:r>
      <w:proofErr w:type="spellStart"/>
      <w:r w:rsidRPr="000368C3">
        <w:rPr>
          <w:i/>
        </w:rPr>
        <w:t>Diaporthe</w:t>
      </w:r>
      <w:proofErr w:type="spellEnd"/>
      <w:r w:rsidRPr="000368C3">
        <w:rPr>
          <w:i/>
        </w:rPr>
        <w:t>/</w:t>
      </w:r>
      <w:proofErr w:type="spellStart"/>
      <w:r w:rsidRPr="000368C3">
        <w:rPr>
          <w:i/>
        </w:rPr>
        <w:t>Phomopsis</w:t>
      </w:r>
      <w:proofErr w:type="spellEnd"/>
      <w:r w:rsidRPr="009720B6">
        <w:t xml:space="preserve"> infection in soybean seeds. Therefore this innovative technology would allow a reduction of environmental contamination by agrochemicals in soil and water.</w:t>
      </w:r>
    </w:p>
    <w:p w:rsidR="005105F4" w:rsidRDefault="005105F4">
      <w:pPr>
        <w:pStyle w:val="Ttulo3"/>
        <w:spacing w:before="147"/>
        <w:jc w:val="both"/>
      </w:pPr>
    </w:p>
    <w:p w:rsidR="00AE3E37" w:rsidRDefault="00A9710C">
      <w:pPr>
        <w:pStyle w:val="Ttulo3"/>
        <w:spacing w:before="74"/>
      </w:pPr>
      <w:r>
        <w:rPr>
          <w:b w:val="0"/>
        </w:rPr>
        <w:br w:type="column"/>
      </w:r>
      <w:r>
        <w:rPr>
          <w:color w:val="BF5A14"/>
        </w:rPr>
        <w:lastRenderedPageBreak/>
        <w:t>Image</w:t>
      </w:r>
    </w:p>
    <w:p w:rsidR="00AE3E37" w:rsidRDefault="00AE3E37">
      <w:pPr>
        <w:pStyle w:val="Textoindependiente"/>
        <w:spacing w:before="2"/>
        <w:rPr>
          <w:rFonts w:ascii="Arial"/>
          <w:b/>
          <w:sz w:val="16"/>
        </w:rPr>
      </w:pPr>
    </w:p>
    <w:p w:rsidR="005105F4" w:rsidRDefault="005105F4">
      <w:pPr>
        <w:pStyle w:val="Textoindependiente"/>
        <w:spacing w:before="2"/>
        <w:rPr>
          <w:rFonts w:ascii="Arial"/>
          <w:b/>
          <w:sz w:val="16"/>
        </w:rPr>
      </w:pPr>
      <w:r w:rsidRPr="005105F4">
        <w:rPr>
          <w:rFonts w:ascii="Arial"/>
          <w:b/>
          <w:noProof/>
          <w:sz w:val="16"/>
          <w:lang w:val="es-AR" w:eastAsia="es-AR"/>
        </w:rPr>
        <w:drawing>
          <wp:inline distT="0" distB="0" distL="0" distR="0">
            <wp:extent cx="3165475" cy="2202378"/>
            <wp:effectExtent l="19050" t="0" r="0" b="0"/>
            <wp:docPr id="2"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srcRect l="19882" t="23227" r="27530" b="11697"/>
                    <a:stretch/>
                  </pic:blipFill>
                  <pic:spPr bwMode="auto">
                    <a:xfrm>
                      <a:off x="0" y="0"/>
                      <a:ext cx="3165475" cy="2202378"/>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0368C3" w:rsidRDefault="00E4200B" w:rsidP="000368C3">
      <w:pPr>
        <w:pStyle w:val="Prrafodelista"/>
        <w:numPr>
          <w:ilvl w:val="0"/>
          <w:numId w:val="3"/>
        </w:numPr>
        <w:tabs>
          <w:tab w:val="left" w:pos="384"/>
        </w:tabs>
        <w:spacing w:before="103" w:line="216" w:lineRule="exact"/>
        <w:ind w:right="138"/>
        <w:rPr>
          <w:sz w:val="18"/>
        </w:rPr>
      </w:pPr>
      <w:r w:rsidRPr="000368C3">
        <w:rPr>
          <w:sz w:val="18"/>
        </w:rPr>
        <w:t xml:space="preserve">Santa-Cruz D, </w:t>
      </w:r>
      <w:proofErr w:type="spellStart"/>
      <w:r w:rsidRPr="000368C3">
        <w:rPr>
          <w:sz w:val="18"/>
        </w:rPr>
        <w:t>Pacienza</w:t>
      </w:r>
      <w:proofErr w:type="spellEnd"/>
      <w:r w:rsidRPr="000368C3">
        <w:rPr>
          <w:sz w:val="18"/>
        </w:rPr>
        <w:t xml:space="preserve"> N, </w:t>
      </w:r>
      <w:proofErr w:type="spellStart"/>
      <w:r w:rsidRPr="000368C3">
        <w:rPr>
          <w:sz w:val="18"/>
        </w:rPr>
        <w:t>Zilli</w:t>
      </w:r>
      <w:proofErr w:type="spellEnd"/>
      <w:r w:rsidRPr="000368C3">
        <w:rPr>
          <w:sz w:val="18"/>
        </w:rPr>
        <w:t xml:space="preserve"> C, Pagano E, Balestrasse K*, Yannarelli G* (2017) Heme Oxygenase Up-Regulation under Ultraviolet-B Radiation is not Epigenetically Restricted and Involves Specific Stress-Related Transcriptions Factors. </w:t>
      </w:r>
      <w:proofErr w:type="spellStart"/>
      <w:r w:rsidRPr="000368C3">
        <w:rPr>
          <w:sz w:val="18"/>
        </w:rPr>
        <w:t>Redox</w:t>
      </w:r>
      <w:proofErr w:type="spellEnd"/>
      <w:r w:rsidRPr="000368C3">
        <w:rPr>
          <w:sz w:val="18"/>
        </w:rPr>
        <w:t xml:space="preserve"> Biology 12:549-547.</w:t>
      </w:r>
    </w:p>
    <w:p w:rsidR="000368C3" w:rsidRPr="000368C3" w:rsidRDefault="000368C3" w:rsidP="000368C3">
      <w:pPr>
        <w:pStyle w:val="Prrafodelista"/>
        <w:numPr>
          <w:ilvl w:val="0"/>
          <w:numId w:val="3"/>
        </w:numPr>
        <w:tabs>
          <w:tab w:val="left" w:pos="384"/>
        </w:tabs>
        <w:spacing w:before="103" w:line="216" w:lineRule="exact"/>
        <w:ind w:right="138"/>
        <w:rPr>
          <w:sz w:val="18"/>
        </w:rPr>
      </w:pPr>
      <w:proofErr w:type="spellStart"/>
      <w:r w:rsidRPr="000368C3">
        <w:rPr>
          <w:sz w:val="18"/>
        </w:rPr>
        <w:t>Prevosto</w:t>
      </w:r>
      <w:proofErr w:type="spellEnd"/>
      <w:r w:rsidRPr="000368C3">
        <w:rPr>
          <w:sz w:val="18"/>
        </w:rPr>
        <w:t xml:space="preserve"> </w:t>
      </w:r>
      <w:proofErr w:type="spellStart"/>
      <w:r w:rsidRPr="000368C3">
        <w:rPr>
          <w:sz w:val="18"/>
        </w:rPr>
        <w:t>L.,Kelly</w:t>
      </w:r>
      <w:proofErr w:type="spellEnd"/>
      <w:r w:rsidRPr="000368C3">
        <w:rPr>
          <w:sz w:val="18"/>
        </w:rPr>
        <w:t xml:space="preserve"> </w:t>
      </w:r>
      <w:proofErr w:type="spellStart"/>
      <w:r w:rsidRPr="000368C3">
        <w:rPr>
          <w:sz w:val="18"/>
        </w:rPr>
        <w:t>H,Mancinelli</w:t>
      </w:r>
      <w:proofErr w:type="spellEnd"/>
      <w:r w:rsidRPr="000368C3">
        <w:rPr>
          <w:sz w:val="18"/>
        </w:rPr>
        <w:t xml:space="preserve"> B. (2016) </w:t>
      </w:r>
      <w:hyperlink r:id="rId10" w:tooltip="Show document details" w:history="1">
        <w:proofErr w:type="spellStart"/>
        <w:r w:rsidRPr="000368C3">
          <w:rPr>
            <w:sz w:val="18"/>
          </w:rPr>
          <w:t>Modelling</w:t>
        </w:r>
        <w:proofErr w:type="spellEnd"/>
        <w:r w:rsidRPr="000368C3">
          <w:rPr>
            <w:sz w:val="18"/>
          </w:rPr>
          <w:t xml:space="preserve"> of an Atmospheric Pressure Nitrogen Glow Discharge Operating in High-Gas Temperature Regimes</w:t>
        </w:r>
      </w:hyperlink>
      <w:r w:rsidRPr="000368C3">
        <w:rPr>
          <w:sz w:val="18"/>
        </w:rPr>
        <w:t xml:space="preserve"> </w:t>
      </w:r>
      <w:hyperlink r:id="rId11" w:tooltip="Show source title details" w:history="1">
        <w:r w:rsidRPr="000368C3">
          <w:rPr>
            <w:sz w:val="18"/>
          </w:rPr>
          <w:t>Plasma, Chemistry and Plasma Processing</w:t>
        </w:r>
      </w:hyperlink>
      <w:r w:rsidRPr="000368C3">
        <w:rPr>
          <w:sz w:val="18"/>
        </w:rPr>
        <w:t>, 36(4): 973-992.</w:t>
      </w:r>
    </w:p>
    <w:p w:rsidR="000368C3" w:rsidRDefault="000368C3" w:rsidP="000368C3">
      <w:pPr>
        <w:pStyle w:val="Prrafodelista"/>
        <w:widowControl/>
        <w:numPr>
          <w:ilvl w:val="0"/>
          <w:numId w:val="3"/>
        </w:numPr>
        <w:tabs>
          <w:tab w:val="left" w:pos="384"/>
        </w:tabs>
        <w:autoSpaceDE w:val="0"/>
        <w:autoSpaceDN w:val="0"/>
        <w:adjustRightInd w:val="0"/>
        <w:spacing w:before="103" w:line="216" w:lineRule="exact"/>
        <w:ind w:right="138"/>
        <w:rPr>
          <w:sz w:val="18"/>
        </w:rPr>
      </w:pPr>
      <w:proofErr w:type="spellStart"/>
      <w:r w:rsidRPr="000368C3">
        <w:rPr>
          <w:sz w:val="18"/>
        </w:rPr>
        <w:t>Prevosto</w:t>
      </w:r>
      <w:proofErr w:type="spellEnd"/>
      <w:r w:rsidRPr="000368C3">
        <w:rPr>
          <w:sz w:val="18"/>
        </w:rPr>
        <w:t xml:space="preserve"> L, Kelly H, </w:t>
      </w:r>
      <w:proofErr w:type="spellStart"/>
      <w:r w:rsidRPr="000368C3">
        <w:rPr>
          <w:sz w:val="18"/>
        </w:rPr>
        <w:t>Mancinelli</w:t>
      </w:r>
      <w:proofErr w:type="spellEnd"/>
      <w:r w:rsidRPr="000368C3">
        <w:rPr>
          <w:sz w:val="18"/>
        </w:rPr>
        <w:t xml:space="preserve"> B, Chamorro J, </w:t>
      </w:r>
      <w:proofErr w:type="spellStart"/>
      <w:r w:rsidRPr="000368C3">
        <w:rPr>
          <w:sz w:val="18"/>
        </w:rPr>
        <w:t>Cejas</w:t>
      </w:r>
      <w:proofErr w:type="spellEnd"/>
      <w:r w:rsidRPr="000368C3">
        <w:rPr>
          <w:sz w:val="18"/>
        </w:rPr>
        <w:t xml:space="preserve"> E (2015) On the physical processes ruling an atmospheric pressure air glow discharge operating in an intermediate</w:t>
      </w:r>
      <w:r>
        <w:rPr>
          <w:sz w:val="18"/>
        </w:rPr>
        <w:t xml:space="preserve"> </w:t>
      </w:r>
      <w:r w:rsidRPr="000368C3">
        <w:rPr>
          <w:sz w:val="18"/>
        </w:rPr>
        <w:t>current regime, Physics of Plasmas</w:t>
      </w:r>
      <w:r>
        <w:rPr>
          <w:sz w:val="18"/>
        </w:rPr>
        <w:t xml:space="preserve"> 22:</w:t>
      </w:r>
      <w:r w:rsidRPr="000368C3">
        <w:rPr>
          <w:sz w:val="18"/>
        </w:rPr>
        <w:t xml:space="preserve"> 023504.</w:t>
      </w:r>
    </w:p>
    <w:p w:rsidR="000368C3" w:rsidRPr="00E4200B" w:rsidRDefault="000368C3" w:rsidP="000368C3">
      <w:pPr>
        <w:pStyle w:val="Prrafodelista"/>
        <w:numPr>
          <w:ilvl w:val="0"/>
          <w:numId w:val="3"/>
        </w:numPr>
        <w:tabs>
          <w:tab w:val="left" w:pos="384"/>
        </w:tabs>
        <w:spacing w:before="103" w:line="216" w:lineRule="exact"/>
        <w:ind w:right="138"/>
        <w:rPr>
          <w:sz w:val="18"/>
        </w:rPr>
      </w:pPr>
      <w:proofErr w:type="spellStart"/>
      <w:r w:rsidRPr="00E4200B">
        <w:rPr>
          <w:sz w:val="18"/>
        </w:rPr>
        <w:t>López</w:t>
      </w:r>
      <w:proofErr w:type="spellEnd"/>
      <w:r w:rsidRPr="00E4200B">
        <w:rPr>
          <w:sz w:val="18"/>
        </w:rPr>
        <w:t xml:space="preserve"> </w:t>
      </w:r>
      <w:proofErr w:type="spellStart"/>
      <w:r w:rsidRPr="00E4200B">
        <w:rPr>
          <w:sz w:val="18"/>
        </w:rPr>
        <w:t>Lecube</w:t>
      </w:r>
      <w:proofErr w:type="spellEnd"/>
      <w:r w:rsidRPr="00E4200B">
        <w:rPr>
          <w:sz w:val="18"/>
        </w:rPr>
        <w:t xml:space="preserve"> M, Noriega G, Santa Cruz D, </w:t>
      </w:r>
      <w:proofErr w:type="spellStart"/>
      <w:r w:rsidRPr="00E4200B">
        <w:rPr>
          <w:sz w:val="18"/>
        </w:rPr>
        <w:t>Tomaro</w:t>
      </w:r>
      <w:proofErr w:type="spellEnd"/>
      <w:r w:rsidRPr="00E4200B">
        <w:rPr>
          <w:sz w:val="18"/>
        </w:rPr>
        <w:t xml:space="preserve"> M, </w:t>
      </w:r>
      <w:proofErr w:type="spellStart"/>
      <w:r w:rsidRPr="00E4200B">
        <w:rPr>
          <w:sz w:val="18"/>
        </w:rPr>
        <w:t>Batlle</w:t>
      </w:r>
      <w:proofErr w:type="spellEnd"/>
      <w:r w:rsidRPr="00E4200B">
        <w:rPr>
          <w:sz w:val="18"/>
        </w:rPr>
        <w:t xml:space="preserve"> A, </w:t>
      </w:r>
      <w:proofErr w:type="spellStart"/>
      <w:r w:rsidRPr="00E4200B">
        <w:rPr>
          <w:sz w:val="18"/>
        </w:rPr>
        <w:t>Balestrasse</w:t>
      </w:r>
      <w:proofErr w:type="spellEnd"/>
      <w:r w:rsidRPr="00E4200B">
        <w:rPr>
          <w:sz w:val="18"/>
        </w:rPr>
        <w:t xml:space="preserve"> K (2014) </w:t>
      </w:r>
      <w:proofErr w:type="spellStart"/>
      <w:r w:rsidRPr="00E4200B">
        <w:rPr>
          <w:sz w:val="18"/>
        </w:rPr>
        <w:t>Indole</w:t>
      </w:r>
      <w:proofErr w:type="spellEnd"/>
      <w:r w:rsidRPr="00E4200B">
        <w:rPr>
          <w:sz w:val="18"/>
        </w:rPr>
        <w:t xml:space="preserve"> acetic acid is responsible for the protection against oxidative stress caused by drought in soybean plants: The role of </w:t>
      </w:r>
      <w:proofErr w:type="spellStart"/>
      <w:r w:rsidRPr="00E4200B">
        <w:rPr>
          <w:sz w:val="18"/>
        </w:rPr>
        <w:t>heme</w:t>
      </w:r>
      <w:proofErr w:type="spellEnd"/>
      <w:r w:rsidRPr="00E4200B">
        <w:rPr>
          <w:sz w:val="18"/>
        </w:rPr>
        <w:t xml:space="preserve"> </w:t>
      </w:r>
      <w:proofErr w:type="spellStart"/>
      <w:r w:rsidRPr="00E4200B">
        <w:rPr>
          <w:sz w:val="18"/>
        </w:rPr>
        <w:t>oxygenase</w:t>
      </w:r>
      <w:proofErr w:type="spellEnd"/>
      <w:r w:rsidRPr="00E4200B">
        <w:rPr>
          <w:sz w:val="18"/>
        </w:rPr>
        <w:t xml:space="preserve"> induction. </w:t>
      </w:r>
      <w:proofErr w:type="spellStart"/>
      <w:r w:rsidRPr="00E4200B">
        <w:rPr>
          <w:sz w:val="18"/>
        </w:rPr>
        <w:t>Redox</w:t>
      </w:r>
      <w:proofErr w:type="spellEnd"/>
      <w:r w:rsidRPr="00E4200B">
        <w:rPr>
          <w:sz w:val="18"/>
        </w:rPr>
        <w:t xml:space="preserve"> Report. 19 (6): 242-250.</w:t>
      </w:r>
    </w:p>
    <w:p w:rsidR="00E4200B" w:rsidRPr="00E4200B" w:rsidRDefault="00E4200B" w:rsidP="000368C3">
      <w:pPr>
        <w:pStyle w:val="Prrafodelista"/>
        <w:numPr>
          <w:ilvl w:val="0"/>
          <w:numId w:val="3"/>
        </w:numPr>
        <w:tabs>
          <w:tab w:val="left" w:pos="384"/>
        </w:tabs>
        <w:spacing w:before="103" w:line="216" w:lineRule="exact"/>
        <w:ind w:right="138"/>
        <w:rPr>
          <w:sz w:val="18"/>
        </w:rPr>
      </w:pPr>
      <w:r w:rsidRPr="00E4200B">
        <w:rPr>
          <w:sz w:val="18"/>
        </w:rPr>
        <w:t xml:space="preserve">Noriega G, </w:t>
      </w:r>
      <w:proofErr w:type="spellStart"/>
      <w:r w:rsidRPr="00E4200B">
        <w:rPr>
          <w:sz w:val="18"/>
        </w:rPr>
        <w:t>Caggiano</w:t>
      </w:r>
      <w:proofErr w:type="spellEnd"/>
      <w:r w:rsidRPr="00E4200B">
        <w:rPr>
          <w:sz w:val="18"/>
        </w:rPr>
        <w:t xml:space="preserve"> E, </w:t>
      </w:r>
      <w:proofErr w:type="spellStart"/>
      <w:r w:rsidRPr="00E4200B">
        <w:rPr>
          <w:sz w:val="18"/>
        </w:rPr>
        <w:t>López</w:t>
      </w:r>
      <w:proofErr w:type="spellEnd"/>
      <w:r w:rsidRPr="00E4200B">
        <w:rPr>
          <w:sz w:val="18"/>
        </w:rPr>
        <w:t xml:space="preserve"> </w:t>
      </w:r>
      <w:proofErr w:type="spellStart"/>
      <w:r w:rsidRPr="00E4200B">
        <w:rPr>
          <w:sz w:val="18"/>
        </w:rPr>
        <w:t>Lecube</w:t>
      </w:r>
      <w:proofErr w:type="spellEnd"/>
      <w:r w:rsidRPr="00E4200B">
        <w:rPr>
          <w:sz w:val="18"/>
        </w:rPr>
        <w:t xml:space="preserve"> M, Santa Cruz D, </w:t>
      </w:r>
      <w:proofErr w:type="spellStart"/>
      <w:r w:rsidRPr="00E4200B">
        <w:rPr>
          <w:sz w:val="18"/>
        </w:rPr>
        <w:t>Batlle</w:t>
      </w:r>
      <w:proofErr w:type="spellEnd"/>
      <w:r w:rsidRPr="00E4200B">
        <w:rPr>
          <w:sz w:val="18"/>
        </w:rPr>
        <w:t xml:space="preserve"> A, </w:t>
      </w:r>
      <w:proofErr w:type="spellStart"/>
      <w:r w:rsidRPr="00E4200B">
        <w:rPr>
          <w:sz w:val="18"/>
        </w:rPr>
        <w:t>Tomaro</w:t>
      </w:r>
      <w:proofErr w:type="spellEnd"/>
      <w:r w:rsidRPr="00E4200B">
        <w:rPr>
          <w:sz w:val="18"/>
        </w:rPr>
        <w:t xml:space="preserve"> M, </w:t>
      </w:r>
      <w:proofErr w:type="spellStart"/>
      <w:r w:rsidRPr="00E4200B">
        <w:rPr>
          <w:sz w:val="18"/>
        </w:rPr>
        <w:t>Balestrasse</w:t>
      </w:r>
      <w:proofErr w:type="spellEnd"/>
      <w:r w:rsidRPr="00E4200B">
        <w:rPr>
          <w:sz w:val="18"/>
        </w:rPr>
        <w:t xml:space="preserve"> K (2012) The role of salicylic acid in the prevention of oxidative stress elicited by cadmium in soybean plants. </w:t>
      </w:r>
      <w:proofErr w:type="spellStart"/>
      <w:r w:rsidRPr="00E4200B">
        <w:rPr>
          <w:sz w:val="18"/>
        </w:rPr>
        <w:t>Biometals</w:t>
      </w:r>
      <w:proofErr w:type="spellEnd"/>
      <w:r w:rsidRPr="00E4200B">
        <w:rPr>
          <w:sz w:val="18"/>
        </w:rPr>
        <w:t>. 5 (6): 1155-1165.</w:t>
      </w:r>
    </w:p>
    <w:p w:rsidR="00E4200B" w:rsidRPr="00E4200B" w:rsidRDefault="00E4200B" w:rsidP="000368C3">
      <w:pPr>
        <w:pStyle w:val="Prrafodelista"/>
        <w:numPr>
          <w:ilvl w:val="0"/>
          <w:numId w:val="3"/>
        </w:numPr>
        <w:tabs>
          <w:tab w:val="left" w:pos="384"/>
        </w:tabs>
        <w:spacing w:before="103" w:line="216" w:lineRule="exact"/>
        <w:ind w:right="138"/>
        <w:rPr>
          <w:sz w:val="18"/>
        </w:rPr>
      </w:pPr>
      <w:r w:rsidRPr="00E4200B">
        <w:rPr>
          <w:sz w:val="18"/>
        </w:rPr>
        <w:t>-</w:t>
      </w:r>
      <w:proofErr w:type="spellStart"/>
      <w:r w:rsidR="00891A7D" w:rsidRPr="00E4200B">
        <w:rPr>
          <w:sz w:val="18"/>
        </w:rPr>
        <w:fldChar w:fldCharType="begin"/>
      </w:r>
      <w:r w:rsidRPr="00E4200B">
        <w:rPr>
          <w:sz w:val="18"/>
        </w:rPr>
        <w:instrText xml:space="preserve"> HYPERLINK "http://www.scopus.com/authid/detail.url?authorId=55210495800&amp;eid=2-s2.0-84861815454" \o "Show author details" </w:instrText>
      </w:r>
      <w:r w:rsidR="00891A7D" w:rsidRPr="00E4200B">
        <w:rPr>
          <w:sz w:val="18"/>
        </w:rPr>
        <w:fldChar w:fldCharType="separate"/>
      </w:r>
      <w:r w:rsidRPr="00E4200B">
        <w:rPr>
          <w:sz w:val="18"/>
        </w:rPr>
        <w:t>Simonetti</w:t>
      </w:r>
      <w:proofErr w:type="spellEnd"/>
      <w:r w:rsidRPr="00E4200B">
        <w:rPr>
          <w:sz w:val="18"/>
        </w:rPr>
        <w:t xml:space="preserve"> E</w:t>
      </w:r>
      <w:r w:rsidR="00891A7D" w:rsidRPr="00E4200B">
        <w:rPr>
          <w:sz w:val="18"/>
        </w:rPr>
        <w:fldChar w:fldCharType="end"/>
      </w:r>
      <w:r w:rsidRPr="00E4200B">
        <w:rPr>
          <w:sz w:val="18"/>
        </w:rPr>
        <w:t xml:space="preserve">, </w:t>
      </w:r>
      <w:hyperlink r:id="rId12" w:tooltip="Show author details" w:history="1">
        <w:r w:rsidRPr="00E4200B">
          <w:rPr>
            <w:sz w:val="18"/>
          </w:rPr>
          <w:t>Carmona M</w:t>
        </w:r>
      </w:hyperlink>
      <w:r w:rsidRPr="00E4200B">
        <w:rPr>
          <w:sz w:val="18"/>
        </w:rPr>
        <w:t xml:space="preserve">, </w:t>
      </w:r>
      <w:hyperlink r:id="rId13" w:tooltip="Show author details" w:history="1">
        <w:proofErr w:type="spellStart"/>
        <w:r w:rsidRPr="00E4200B">
          <w:rPr>
            <w:sz w:val="18"/>
          </w:rPr>
          <w:t>Scandiani</w:t>
        </w:r>
        <w:proofErr w:type="spellEnd"/>
        <w:r w:rsidRPr="00E4200B">
          <w:rPr>
            <w:sz w:val="18"/>
          </w:rPr>
          <w:t xml:space="preserve"> M</w:t>
        </w:r>
      </w:hyperlink>
      <w:r w:rsidRPr="00E4200B">
        <w:rPr>
          <w:sz w:val="18"/>
        </w:rPr>
        <w:t xml:space="preserve">, </w:t>
      </w:r>
      <w:hyperlink r:id="rId14" w:tooltip="Show author details" w:history="1">
        <w:r w:rsidRPr="00E4200B">
          <w:rPr>
            <w:sz w:val="18"/>
          </w:rPr>
          <w:t>García A</w:t>
        </w:r>
      </w:hyperlink>
      <w:r w:rsidRPr="00E4200B">
        <w:rPr>
          <w:sz w:val="18"/>
        </w:rPr>
        <w:t xml:space="preserve">, </w:t>
      </w:r>
      <w:hyperlink r:id="rId15" w:tooltip="Show author details" w:history="1">
        <w:r w:rsidRPr="00E4200B">
          <w:rPr>
            <w:sz w:val="18"/>
          </w:rPr>
          <w:t>Luque A</w:t>
        </w:r>
      </w:hyperlink>
      <w:r w:rsidRPr="00E4200B">
        <w:rPr>
          <w:sz w:val="18"/>
        </w:rPr>
        <w:t xml:space="preserve">, </w:t>
      </w:r>
      <w:hyperlink r:id="rId16" w:tooltip="Show author details" w:history="1">
        <w:r w:rsidRPr="00E4200B">
          <w:rPr>
            <w:sz w:val="18"/>
          </w:rPr>
          <w:t>Correa O</w:t>
        </w:r>
      </w:hyperlink>
      <w:r w:rsidRPr="00E4200B">
        <w:rPr>
          <w:sz w:val="18"/>
        </w:rPr>
        <w:t>,</w:t>
      </w:r>
      <w:hyperlink r:id="rId17" w:tooltip="Show author details" w:history="1">
        <w:r w:rsidRPr="00E4200B">
          <w:rPr>
            <w:sz w:val="18"/>
          </w:rPr>
          <w:t>Balestrasse, K</w:t>
        </w:r>
      </w:hyperlink>
      <w:r w:rsidRPr="00E4200B">
        <w:rPr>
          <w:sz w:val="18"/>
        </w:rPr>
        <w:t xml:space="preserve"> (2012) Evaluation of indigenous bacterial strains for </w:t>
      </w:r>
      <w:proofErr w:type="spellStart"/>
      <w:r w:rsidRPr="00E4200B">
        <w:rPr>
          <w:sz w:val="18"/>
        </w:rPr>
        <w:t>biocontrol</w:t>
      </w:r>
      <w:proofErr w:type="spellEnd"/>
      <w:r w:rsidRPr="00E4200B">
        <w:rPr>
          <w:sz w:val="18"/>
        </w:rPr>
        <w:t xml:space="preserve"> of the frogeye leaf spot of soya </w:t>
      </w:r>
      <w:proofErr w:type="spellStart"/>
      <w:r w:rsidRPr="00E4200B">
        <w:rPr>
          <w:sz w:val="18"/>
        </w:rPr>
        <w:t>bean</w:t>
      </w:r>
      <w:proofErr w:type="spellEnd"/>
      <w:r w:rsidRPr="00E4200B">
        <w:rPr>
          <w:sz w:val="18"/>
        </w:rPr>
        <w:t xml:space="preserve"> caused by </w:t>
      </w:r>
      <w:proofErr w:type="spellStart"/>
      <w:r w:rsidRPr="00E4200B">
        <w:rPr>
          <w:sz w:val="18"/>
        </w:rPr>
        <w:t>Cercospora</w:t>
      </w:r>
      <w:proofErr w:type="spellEnd"/>
      <w:r w:rsidRPr="00E4200B">
        <w:rPr>
          <w:sz w:val="18"/>
        </w:rPr>
        <w:t xml:space="preserve"> </w:t>
      </w:r>
      <w:proofErr w:type="spellStart"/>
      <w:r w:rsidRPr="00E4200B">
        <w:rPr>
          <w:sz w:val="18"/>
        </w:rPr>
        <w:t>sojina</w:t>
      </w:r>
      <w:proofErr w:type="spellEnd"/>
      <w:r w:rsidRPr="00E4200B">
        <w:rPr>
          <w:sz w:val="18"/>
        </w:rPr>
        <w:t xml:space="preserve">. </w:t>
      </w:r>
      <w:hyperlink r:id="rId18" w:tooltip="Go to the information page for this source" w:history="1">
        <w:r w:rsidRPr="00E4200B">
          <w:rPr>
            <w:sz w:val="18"/>
          </w:rPr>
          <w:t>Letters in Applied Microbiology</w:t>
        </w:r>
      </w:hyperlink>
      <w:r w:rsidRPr="00E4200B">
        <w:rPr>
          <w:sz w:val="18"/>
        </w:rPr>
        <w:t>. 55: 170-173.</w:t>
      </w:r>
    </w:p>
    <w:p w:rsidR="00AE3E37" w:rsidRDefault="008756E6" w:rsidP="00E4200B">
      <w:pPr>
        <w:pStyle w:val="Prrafodelista"/>
        <w:tabs>
          <w:tab w:val="left" w:pos="384"/>
        </w:tabs>
        <w:spacing w:before="103" w:line="216" w:lineRule="exact"/>
        <w:ind w:right="138" w:firstLine="0"/>
        <w:sectPr w:rsidR="00AE3E37">
          <w:type w:val="continuous"/>
          <w:pgSz w:w="11910" w:h="16840"/>
          <w:pgMar w:top="1740" w:right="600" w:bottom="840" w:left="620" w:header="720" w:footer="720" w:gutter="0"/>
          <w:cols w:num="2" w:space="720" w:equalWidth="0">
            <w:col w:w="5214" w:space="138"/>
            <w:col w:w="5338"/>
          </w:cols>
        </w:sectPr>
      </w:pPr>
      <w:r>
        <w:t xml:space="preserve"> </w:t>
      </w:r>
    </w:p>
    <w:p w:rsidR="00AE3E37" w:rsidRDefault="00AE3E37">
      <w:pPr>
        <w:pStyle w:val="Textoindependiente"/>
        <w:rPr>
          <w:rFonts w:ascii="Calibri"/>
          <w:sz w:val="20"/>
        </w:rPr>
      </w:pPr>
    </w:p>
    <w:p w:rsidR="00AE3E37" w:rsidRDefault="00891A7D">
      <w:pPr>
        <w:pStyle w:val="Textoindependiente"/>
        <w:spacing w:line="40" w:lineRule="exact"/>
        <w:ind w:left="2202"/>
        <w:rPr>
          <w:rFonts w:ascii="Calibri"/>
          <w:sz w:val="4"/>
        </w:rPr>
      </w:pPr>
      <w:r w:rsidRPr="00891A7D">
        <w:rPr>
          <w:rFonts w:ascii="Calibri"/>
          <w:noProof/>
          <w:sz w:val="4"/>
          <w:lang w:val="en-IN" w:eastAsia="en-IN"/>
        </w:rPr>
      </w:r>
      <w:r w:rsidRPr="00891A7D">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lastRenderedPageBreak/>
        <w:t xml:space="preserve">              </w:t>
      </w:r>
      <w:r w:rsidR="001C3E5E">
        <w:rPr>
          <w:noProof/>
          <w:lang w:val="es-AR" w:eastAsia="es-AR"/>
        </w:rPr>
        <w:drawing>
          <wp:inline distT="0" distB="0" distL="0" distR="0">
            <wp:extent cx="582396" cy="660642"/>
            <wp:effectExtent l="19050" t="0" r="8154" b="0"/>
            <wp:docPr id="3"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 cstate="print"/>
                    <a:srcRect/>
                    <a:stretch>
                      <a:fillRect/>
                    </a:stretch>
                  </pic:blipFill>
                  <pic:spPr bwMode="auto">
                    <a:xfrm>
                      <a:off x="0" y="0"/>
                      <a:ext cx="586680" cy="665502"/>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1C3E5E">
      <w:pPr>
        <w:spacing w:before="41" w:line="154" w:lineRule="exact"/>
        <w:ind w:left="213" w:right="231"/>
        <w:jc w:val="both"/>
        <w:rPr>
          <w:rFonts w:ascii="Arial"/>
          <w:sz w:val="14"/>
        </w:rPr>
      </w:pPr>
      <w:r>
        <w:rPr>
          <w:rFonts w:ascii="Arial"/>
          <w:sz w:val="14"/>
        </w:rPr>
        <w:t xml:space="preserve">Karina </w:t>
      </w:r>
      <w:proofErr w:type="spellStart"/>
      <w:r>
        <w:rPr>
          <w:rFonts w:ascii="Arial"/>
          <w:sz w:val="14"/>
        </w:rPr>
        <w:t>Balestrasse</w:t>
      </w:r>
      <w:proofErr w:type="spellEnd"/>
      <w:r w:rsidR="00E848FA">
        <w:rPr>
          <w:rFonts w:ascii="Arial"/>
          <w:sz w:val="14"/>
        </w:rPr>
        <w:t>: S</w:t>
      </w:r>
      <w:r w:rsidR="000368C3">
        <w:rPr>
          <w:rFonts w:ascii="Arial"/>
          <w:sz w:val="14"/>
        </w:rPr>
        <w:t xml:space="preserve">he graduated of </w:t>
      </w:r>
      <w:r w:rsidR="00A40FA3" w:rsidRPr="00A40FA3">
        <w:rPr>
          <w:rFonts w:ascii="Arial"/>
          <w:sz w:val="14"/>
        </w:rPr>
        <w:t>biochemical in 1998 from Buenos Aires</w:t>
      </w:r>
      <w:r w:rsidR="00E848FA" w:rsidRPr="00A40FA3">
        <w:rPr>
          <w:rFonts w:ascii="Arial"/>
          <w:sz w:val="14"/>
        </w:rPr>
        <w:t xml:space="preserve"> University, </w:t>
      </w:r>
      <w:r w:rsidR="00A40FA3" w:rsidRPr="00A40FA3">
        <w:rPr>
          <w:rFonts w:ascii="Arial"/>
          <w:sz w:val="14"/>
        </w:rPr>
        <w:t>Argentin</w:t>
      </w:r>
      <w:r w:rsidR="00FF2D7F">
        <w:rPr>
          <w:rFonts w:ascii="Arial"/>
          <w:sz w:val="14"/>
        </w:rPr>
        <w:t>a</w:t>
      </w:r>
      <w:r w:rsidR="00A40FA3" w:rsidRPr="00A40FA3">
        <w:rPr>
          <w:rFonts w:ascii="Arial"/>
          <w:sz w:val="14"/>
        </w:rPr>
        <w:t xml:space="preserve">. She finished her doctoral thesis in the area of vegetal biological </w:t>
      </w:r>
      <w:r w:rsidR="00FF2D7F">
        <w:rPr>
          <w:rFonts w:ascii="Arial"/>
          <w:sz w:val="14"/>
        </w:rPr>
        <w:t>chemistry i</w:t>
      </w:r>
      <w:r w:rsidR="00FF2D7F" w:rsidRPr="00A40FA3">
        <w:rPr>
          <w:rFonts w:ascii="Arial"/>
          <w:sz w:val="14"/>
        </w:rPr>
        <w:t>n</w:t>
      </w:r>
      <w:r w:rsidR="00A40FA3" w:rsidRPr="00A40FA3">
        <w:rPr>
          <w:rFonts w:ascii="Arial"/>
          <w:sz w:val="14"/>
        </w:rPr>
        <w:t xml:space="preserve"> 2003. She is professor of Buenos Aires University and independent investigator of The National Scientific and Technical Research Council (</w:t>
      </w:r>
      <w:r w:rsidR="00A40FA3" w:rsidRPr="00A40FA3">
        <w:rPr>
          <w:sz w:val="14"/>
        </w:rPr>
        <w:t>CONICET</w:t>
      </w:r>
      <w:r w:rsidR="00A40FA3" w:rsidRPr="00A40FA3">
        <w:rPr>
          <w:rFonts w:ascii="Arial"/>
          <w:sz w:val="14"/>
        </w:rPr>
        <w:t>)</w:t>
      </w:r>
      <w:r w:rsidR="00A40FA3">
        <w:rPr>
          <w:sz w:val="14"/>
        </w:rPr>
        <w:t xml:space="preserve">. </w:t>
      </w:r>
      <w:r w:rsidR="00A40FA3" w:rsidRPr="00A40FA3">
        <w:rPr>
          <w:rFonts w:ascii="Arial"/>
          <w:sz w:val="14"/>
        </w:rPr>
        <w:t>She works in Agronomy Faculty of Buenos Aires University</w:t>
      </w:r>
      <w:r w:rsidR="00A40FA3">
        <w:rPr>
          <w:rFonts w:ascii="Arial"/>
          <w:sz w:val="14"/>
        </w:rPr>
        <w:t xml:space="preserve"> and </w:t>
      </w:r>
      <w:r w:rsidR="00A40FA3" w:rsidRPr="00A40FA3">
        <w:rPr>
          <w:rFonts w:ascii="Arial"/>
          <w:sz w:val="14"/>
        </w:rPr>
        <w:t>Institute for Research in Agricultura</w:t>
      </w:r>
      <w:r w:rsidR="00FF2D7F">
        <w:rPr>
          <w:rFonts w:ascii="Arial"/>
          <w:sz w:val="14"/>
        </w:rPr>
        <w:t>l and Environmental Biosciences (</w:t>
      </w:r>
      <w:r w:rsidR="00A40FA3" w:rsidRPr="00A40FA3">
        <w:rPr>
          <w:rFonts w:ascii="Arial"/>
          <w:sz w:val="14"/>
        </w:rPr>
        <w:t>INBA</w:t>
      </w:r>
      <w:r w:rsidR="00FF2D7F">
        <w:rPr>
          <w:rFonts w:ascii="Arial"/>
          <w:sz w:val="14"/>
        </w:rPr>
        <w:t>) Argentina</w:t>
      </w:r>
      <w:r w:rsidR="00A40FA3" w:rsidRPr="00A40FA3">
        <w:rPr>
          <w:rFonts w:ascii="Arial"/>
          <w:sz w:val="14"/>
        </w:rPr>
        <w:t>. H</w:t>
      </w:r>
      <w:r w:rsidR="00A9710C">
        <w:rPr>
          <w:rFonts w:ascii="Arial"/>
          <w:sz w:val="14"/>
        </w:rPr>
        <w:t>er expertise</w:t>
      </w:r>
      <w:r w:rsidR="00A40FA3">
        <w:rPr>
          <w:rFonts w:ascii="Arial"/>
          <w:sz w:val="14"/>
        </w:rPr>
        <w:t xml:space="preserve"> is </w:t>
      </w:r>
      <w:r>
        <w:rPr>
          <w:rFonts w:ascii="Arial"/>
          <w:sz w:val="14"/>
        </w:rPr>
        <w:t xml:space="preserve">oxidative stress and metabolism </w:t>
      </w:r>
      <w:r w:rsidR="009A211F">
        <w:rPr>
          <w:rFonts w:ascii="Arial"/>
          <w:sz w:val="14"/>
        </w:rPr>
        <w:t>vegetal. Actually</w:t>
      </w:r>
      <w:r w:rsidR="00FF2D7F">
        <w:rPr>
          <w:rFonts w:ascii="Arial"/>
          <w:sz w:val="14"/>
        </w:rPr>
        <w:t xml:space="preserve"> h</w:t>
      </w:r>
      <w:r w:rsidR="00FF2D7F" w:rsidRPr="00FF2D7F">
        <w:rPr>
          <w:rFonts w:ascii="Arial"/>
          <w:sz w:val="14"/>
        </w:rPr>
        <w:t>er current research program focuses on</w:t>
      </w:r>
      <w:r w:rsidR="009A211F" w:rsidRPr="009A211F">
        <w:rPr>
          <w:rFonts w:ascii="Arial"/>
          <w:sz w:val="14"/>
        </w:rPr>
        <w:t xml:space="preserve"> the use</w:t>
      </w:r>
      <w:r>
        <w:rPr>
          <w:rFonts w:ascii="Arial"/>
          <w:sz w:val="14"/>
        </w:rPr>
        <w:t xml:space="preserve"> cold plasma to pathogen control in seed. </w:t>
      </w:r>
      <w:r w:rsidR="00350EE5" w:rsidRPr="00350EE5">
        <w:rPr>
          <w:rFonts w:ascii="Arial"/>
          <w:sz w:val="14"/>
        </w:rPr>
        <w:t>She leads an interdisciplinary group of engineers, biotechnology physicists and biochemists</w:t>
      </w:r>
      <w:r w:rsidR="00350EE5">
        <w:rPr>
          <w:rFonts w:ascii="Arial"/>
          <w:sz w:val="14"/>
        </w:rPr>
        <w:t>. In the last year received two</w:t>
      </w:r>
      <w:r w:rsidR="002274EF">
        <w:rPr>
          <w:rFonts w:ascii="Arial"/>
          <w:sz w:val="14"/>
        </w:rPr>
        <w:t xml:space="preserve"> awards for his innovative work</w:t>
      </w:r>
      <w:r w:rsidR="00A9710C">
        <w:rPr>
          <w:rFonts w:ascii="Arial"/>
          <w:sz w:val="14"/>
        </w:rPr>
        <w:t xml:space="preserve">. </w:t>
      </w:r>
      <w:r w:rsidR="00350EE5" w:rsidRPr="00350EE5">
        <w:rPr>
          <w:rFonts w:ascii="Arial"/>
          <w:sz w:val="14"/>
        </w:rPr>
        <w:t xml:space="preserve">She </w:t>
      </w:r>
      <w:r w:rsidR="002274EF" w:rsidRPr="002274EF">
        <w:rPr>
          <w:rFonts w:ascii="Arial"/>
          <w:sz w:val="14"/>
        </w:rPr>
        <w:t>carries out research</w:t>
      </w:r>
      <w:r w:rsidR="00350EE5" w:rsidRPr="00350EE5">
        <w:rPr>
          <w:rFonts w:ascii="Arial"/>
          <w:sz w:val="14"/>
        </w:rPr>
        <w:t xml:space="preserve"> in collaboration with the CSIC of Granada through the program I-Links 2015</w:t>
      </w:r>
      <w:r w:rsidR="002274EF">
        <w:rPr>
          <w:rFonts w:ascii="Arial"/>
          <w:sz w:val="14"/>
        </w:rPr>
        <w:t xml:space="preserve">. </w:t>
      </w:r>
      <w:r w:rsidR="00FF2D7F" w:rsidRPr="00FF2D7F">
        <w:rPr>
          <w:rFonts w:ascii="Arial"/>
          <w:sz w:val="14"/>
        </w:rPr>
        <w:t xml:space="preserve">She has published more than 40 research papers in national &amp; international journals. </w:t>
      </w:r>
      <w:r w:rsidR="00FF2D7F" w:rsidRPr="002274EF">
        <w:rPr>
          <w:rFonts w:ascii="Arial"/>
          <w:sz w:val="14"/>
        </w:rPr>
        <w:t xml:space="preserve">She currently directs </w:t>
      </w:r>
      <w:r w:rsidR="00FF2D7F">
        <w:rPr>
          <w:rFonts w:ascii="Arial"/>
          <w:sz w:val="14"/>
        </w:rPr>
        <w:t>d</w:t>
      </w:r>
      <w:r w:rsidR="00FF2D7F" w:rsidRPr="002274EF">
        <w:rPr>
          <w:rFonts w:ascii="Arial"/>
          <w:sz w:val="14"/>
        </w:rPr>
        <w:t>octoral thesis</w:t>
      </w:r>
      <w:r w:rsidR="00FF2D7F">
        <w:rPr>
          <w:rFonts w:ascii="Arial"/>
          <w:sz w:val="14"/>
        </w:rPr>
        <w:t xml:space="preserve"> and grants.</w:t>
      </w:r>
    </w:p>
    <w:p w:rsidR="00AE3E37" w:rsidRDefault="003F175B" w:rsidP="003F175B">
      <w:pPr>
        <w:spacing w:before="62"/>
        <w:ind w:right="2752"/>
        <w:jc w:val="center"/>
        <w:rPr>
          <w:rFonts w:ascii="Arial"/>
          <w:sz w:val="14"/>
        </w:rPr>
      </w:pPr>
      <w:r>
        <w:rPr>
          <w:rFonts w:ascii="Arial"/>
          <w:sz w:val="14"/>
        </w:rPr>
        <w:t xml:space="preserve">                                                                                    </w:t>
      </w:r>
      <w:proofErr w:type="spellStart"/>
      <w:r w:rsidR="00A9710C">
        <w:rPr>
          <w:rFonts w:ascii="Arial"/>
          <w:sz w:val="14"/>
        </w:rPr>
        <w:t>Email:</w:t>
      </w:r>
      <w:r w:rsidR="009A211F">
        <w:rPr>
          <w:rFonts w:ascii="Arial"/>
          <w:sz w:val="14"/>
        </w:rPr>
        <w:t>kbale@agro.uba.ar</w:t>
      </w:r>
      <w:proofErr w:type="spellEnd"/>
      <w:r>
        <w:rPr>
          <w:rStyle w:val="Hipervnculo"/>
          <w:rFonts w:ascii="Arial"/>
          <w:sz w:val="14"/>
        </w:rPr>
        <w:t xml:space="preserve"> </w:t>
      </w:r>
      <w:r w:rsidRPr="003F175B">
        <w:rPr>
          <w:rStyle w:val="Hipervnculo"/>
          <w:rFonts w:ascii="Arial"/>
          <w:sz w:val="14"/>
          <w:u w:val="none"/>
        </w:rPr>
        <w:t xml:space="preserve">    </w:t>
      </w:r>
      <w:r w:rsidRPr="00364417">
        <w:rPr>
          <w:rStyle w:val="Hipervnculo"/>
          <w:rFonts w:ascii="Arial"/>
          <w:color w:val="auto"/>
          <w:sz w:val="14"/>
          <w:u w:val="none"/>
        </w:rPr>
        <w:t>Contact No</w:t>
      </w:r>
      <w:r w:rsidRPr="003F175B">
        <w:rPr>
          <w:rStyle w:val="Hipervnculo"/>
          <w:rFonts w:ascii="Arial"/>
          <w:sz w:val="14"/>
          <w:u w:val="none"/>
        </w:rPr>
        <w:t xml:space="preserve">: </w:t>
      </w:r>
      <w:r w:rsidR="009A211F">
        <w:rPr>
          <w:rStyle w:val="Hipervnculo"/>
          <w:rFonts w:ascii="Arial"/>
          <w:sz w:val="14"/>
          <w:u w:val="none"/>
        </w:rPr>
        <w:t>+5491131437963</w:t>
      </w:r>
    </w:p>
    <w:p w:rsidR="00AE3E37" w:rsidRDefault="00891A7D">
      <w:pPr>
        <w:pStyle w:val="Textoindependiente"/>
        <w:spacing w:before="2"/>
        <w:rPr>
          <w:rFonts w:ascii="Arial"/>
          <w:sz w:val="19"/>
        </w:rPr>
      </w:pPr>
      <w:r w:rsidRPr="00891A7D">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7797" w:rsidRDefault="00917797">
      <w:r>
        <w:separator/>
      </w:r>
    </w:p>
  </w:endnote>
  <w:endnote w:type="continuationSeparator" w:id="0">
    <w:p w:rsidR="00917797" w:rsidRDefault="0091779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91A7D">
    <w:pPr>
      <w:pStyle w:val="Textoindependiente"/>
      <w:spacing w:line="14" w:lineRule="auto"/>
      <w:rPr>
        <w:sz w:val="20"/>
      </w:rPr>
    </w:pPr>
    <w:r w:rsidRPr="00891A7D">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891A7D">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91A7D">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7797" w:rsidRDefault="00917797">
      <w:r>
        <w:separator/>
      </w:r>
    </w:p>
  </w:footnote>
  <w:footnote w:type="continuationSeparator" w:id="0">
    <w:p w:rsidR="00917797" w:rsidRDefault="009177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91A7D">
    <w:pPr>
      <w:pStyle w:val="Textoindependiente"/>
      <w:spacing w:line="14" w:lineRule="auto"/>
      <w:rPr>
        <w:sz w:val="20"/>
      </w:rPr>
    </w:pPr>
    <w:r w:rsidRPr="00891A7D">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891A7D">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B32E0A"/>
    <w:multiLevelType w:val="hybridMultilevel"/>
    <w:tmpl w:val="02F00B4E"/>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C80552"/>
    <w:multiLevelType w:val="hybridMultilevel"/>
    <w:tmpl w:val="EFC8572E"/>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8937EB8"/>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num>
  <w:num w:numId="2">
    <w:abstractNumId w:val="2"/>
  </w:num>
  <w:num w:numId="3">
    <w:abstractNumId w:val="1"/>
  </w:num>
  <w:num w:numId="4">
    <w:abstractNumId w:val="0"/>
  </w:num>
  <w:num w:numId="5">
    <w:abstractNumId w:val="3"/>
  </w:num>
  <w:num w:numId="6">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AE3E37"/>
    <w:rsid w:val="00015673"/>
    <w:rsid w:val="000368C3"/>
    <w:rsid w:val="000E2911"/>
    <w:rsid w:val="001263DF"/>
    <w:rsid w:val="001C3E5E"/>
    <w:rsid w:val="002274EF"/>
    <w:rsid w:val="00286452"/>
    <w:rsid w:val="00292ED9"/>
    <w:rsid w:val="00350EE5"/>
    <w:rsid w:val="00364417"/>
    <w:rsid w:val="003F175B"/>
    <w:rsid w:val="00404E5B"/>
    <w:rsid w:val="00414F7B"/>
    <w:rsid w:val="004355DC"/>
    <w:rsid w:val="004749B4"/>
    <w:rsid w:val="00494130"/>
    <w:rsid w:val="004F3523"/>
    <w:rsid w:val="005105F4"/>
    <w:rsid w:val="005973B9"/>
    <w:rsid w:val="005B3A56"/>
    <w:rsid w:val="006060CE"/>
    <w:rsid w:val="0063497F"/>
    <w:rsid w:val="006613A3"/>
    <w:rsid w:val="006B31F6"/>
    <w:rsid w:val="006F6855"/>
    <w:rsid w:val="00873DF0"/>
    <w:rsid w:val="008756E6"/>
    <w:rsid w:val="00891A7D"/>
    <w:rsid w:val="00917797"/>
    <w:rsid w:val="009A211F"/>
    <w:rsid w:val="009B2D44"/>
    <w:rsid w:val="009D7443"/>
    <w:rsid w:val="00A07E82"/>
    <w:rsid w:val="00A40FA3"/>
    <w:rsid w:val="00A75135"/>
    <w:rsid w:val="00A9710C"/>
    <w:rsid w:val="00AE3E37"/>
    <w:rsid w:val="00B21A57"/>
    <w:rsid w:val="00B537EB"/>
    <w:rsid w:val="00C33602"/>
    <w:rsid w:val="00CD6F55"/>
    <w:rsid w:val="00CF281D"/>
    <w:rsid w:val="00DE3104"/>
    <w:rsid w:val="00E4200B"/>
    <w:rsid w:val="00E848FA"/>
    <w:rsid w:val="00EE11B7"/>
    <w:rsid w:val="00F24FA2"/>
    <w:rsid w:val="00F72EEA"/>
    <w:rsid w:val="00F84CAE"/>
    <w:rsid w:val="00FF2D7F"/>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nfasis">
    <w:name w:val="Emphasis"/>
    <w:basedOn w:val="Fuentedeprrafopredeter"/>
    <w:uiPriority w:val="20"/>
    <w:qFormat/>
    <w:rsid w:val="00A40FA3"/>
    <w:rPr>
      <w:i/>
      <w:iCs/>
    </w:rPr>
  </w:style>
  <w:style w:type="character" w:customStyle="1" w:styleId="apple-converted-space">
    <w:name w:val="apple-converted-space"/>
    <w:basedOn w:val="Fuentedeprrafopredeter"/>
    <w:rsid w:val="00A40F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27890427">
      <w:bodyDiv w:val="1"/>
      <w:marLeft w:val="0"/>
      <w:marRight w:val="0"/>
      <w:marTop w:val="0"/>
      <w:marBottom w:val="0"/>
      <w:divBdr>
        <w:top w:val="none" w:sz="0" w:space="0" w:color="auto"/>
        <w:left w:val="none" w:sz="0" w:space="0" w:color="auto"/>
        <w:bottom w:val="none" w:sz="0" w:space="0" w:color="auto"/>
        <w:right w:val="none" w:sz="0" w:space="0" w:color="auto"/>
      </w:divBdr>
      <w:divsChild>
        <w:div w:id="1454059154">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scopus.com/authid/detail.url?authorId=35103459800&amp;eid=2-s2.0-84861815454" TargetMode="External"/><Relationship Id="rId18" Type="http://schemas.openxmlformats.org/officeDocument/2006/relationships/hyperlink" Target="http://www.scopus.com/source/sourceInfo.url?sourceId=20254&amp;origin=recordpage"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www.scopus.com/authid/detail.url?authorId=55210291300&amp;eid=2-s2.0-84861815454" TargetMode="External"/><Relationship Id="rId17" Type="http://schemas.openxmlformats.org/officeDocument/2006/relationships/hyperlink" Target="http://www.scopus.com/authid/detail.url?authorId=6507568767&amp;eid=2-s2.0-84861815454" TargetMode="External"/><Relationship Id="rId2" Type="http://schemas.openxmlformats.org/officeDocument/2006/relationships/styles" Target="styles.xml"/><Relationship Id="rId16" Type="http://schemas.openxmlformats.org/officeDocument/2006/relationships/hyperlink" Target="http://www.scopus.com/authid/detail.url?authorId=7004708623&amp;eid=2-s2.0-84861815454"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opus.com/sourceid/13689?origin=resultslist" TargetMode="External"/><Relationship Id="rId5" Type="http://schemas.openxmlformats.org/officeDocument/2006/relationships/footnotes" Target="footnotes.xml"/><Relationship Id="rId15" Type="http://schemas.openxmlformats.org/officeDocument/2006/relationships/hyperlink" Target="http://www.scopus.com/authid/detail.url?authorId=7102898223&amp;eid=2-s2.0-84861815454" TargetMode="External"/><Relationship Id="rId10" Type="http://schemas.openxmlformats.org/officeDocument/2006/relationships/hyperlink" Target="https://www.scopus.com/record/display.uri?eid=2-s2.0-84966461995&amp;origin=resultslist&amp;sort=plf-f&amp;src=s&amp;st1=prevosto+L&amp;st2=&amp;sid=F8950525963FFDF5DC1F72C48EF2A342.wsnAw8kcdt7IPYLO0V48gA%3a10&amp;sot=b&amp;sdt=b&amp;sl=23&amp;s=AUTHOR-NAME%28prevosto+L%29&amp;relpos=0&amp;citeCnt=0&amp;searchTerm=" TargetMode="Externa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www.scopus.com/authid/detail.url?authorId=55210005200&amp;eid=2-s2.0-84861815454" TargetMode="External"/><Relationship Id="rId2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996</Words>
  <Characters>5483</Characters>
  <Application>Microsoft Office Word</Application>
  <DocSecurity>0</DocSecurity>
  <Lines>45</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cp:lastModifiedBy>
  <cp:revision>2</cp:revision>
  <dcterms:created xsi:type="dcterms:W3CDTF">2017-04-28T11:56:00Z</dcterms:created>
  <dcterms:modified xsi:type="dcterms:W3CDTF">2017-04-28T11:56:00Z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