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3E8" w:rsidRPr="000808A8" w:rsidRDefault="00D073E8" w:rsidP="00D073E8">
      <w:pPr>
        <w:rPr>
          <w:rFonts w:ascii="Minion Pro" w:hAnsi="Minion Pro" w:cstheme="majorBidi"/>
          <w:b/>
          <w:bCs/>
          <w:color w:val="4F81BD" w:themeColor="accent1"/>
          <w:sz w:val="36"/>
          <w:szCs w:val="36"/>
        </w:rPr>
      </w:pPr>
      <w:r w:rsidRPr="000808A8">
        <w:rPr>
          <w:rFonts w:ascii="Minion Pro" w:hAnsi="Minion Pro" w:cstheme="majorBidi"/>
          <w:b/>
          <w:bCs/>
          <w:color w:val="4F81BD" w:themeColor="accent1"/>
          <w:sz w:val="36"/>
          <w:szCs w:val="36"/>
        </w:rPr>
        <w:t>REFORESTATION OF ALEPPO PINE’S FORESTS IN THE NORTHERN PARTS OF EL KEF: ECOLOGICAL RESTORATION AND ECONOMIC OPPORTUNITIES</w:t>
      </w:r>
    </w:p>
    <w:p w:rsidR="00D073E8" w:rsidRPr="000808A8" w:rsidRDefault="00D073E8" w:rsidP="00D073E8">
      <w:pPr>
        <w:jc w:val="both"/>
        <w:rPr>
          <w:rFonts w:asciiTheme="minorBidi" w:hAnsiTheme="minorBidi" w:cstheme="minorBidi"/>
          <w:b/>
          <w:bCs/>
          <w:sz w:val="18"/>
          <w:szCs w:val="18"/>
        </w:rPr>
      </w:pPr>
      <w:r w:rsidRPr="000808A8">
        <w:rPr>
          <w:rFonts w:asciiTheme="minorBidi" w:hAnsiTheme="minorBidi" w:cstheme="minorBidi"/>
          <w:b/>
          <w:bCs/>
          <w:sz w:val="18"/>
          <w:szCs w:val="18"/>
        </w:rPr>
        <w:t xml:space="preserve">AYARI </w:t>
      </w:r>
      <w:proofErr w:type="spellStart"/>
      <w:r w:rsidRPr="000808A8">
        <w:rPr>
          <w:rFonts w:asciiTheme="minorBidi" w:hAnsiTheme="minorBidi" w:cstheme="minorBidi"/>
          <w:b/>
          <w:bCs/>
          <w:sz w:val="18"/>
          <w:szCs w:val="18"/>
        </w:rPr>
        <w:t>Hamza</w:t>
      </w:r>
      <w:proofErr w:type="spellEnd"/>
    </w:p>
    <w:p w:rsidR="00D073E8" w:rsidRPr="000808A8" w:rsidRDefault="00D073E8" w:rsidP="00D073E8">
      <w:pPr>
        <w:jc w:val="both"/>
        <w:rPr>
          <w:rFonts w:asciiTheme="minorBidi" w:hAnsiTheme="minorBidi" w:cstheme="minorBidi"/>
          <w:sz w:val="18"/>
          <w:szCs w:val="18"/>
        </w:rPr>
      </w:pPr>
      <w:r w:rsidRPr="000808A8">
        <w:rPr>
          <w:rFonts w:asciiTheme="minorBidi" w:hAnsiTheme="minorBidi" w:cstheme="minorBidi"/>
          <w:sz w:val="18"/>
          <w:szCs w:val="18"/>
        </w:rPr>
        <w:t>Department of geography</w:t>
      </w:r>
    </w:p>
    <w:p w:rsidR="00D073E8" w:rsidRPr="000808A8" w:rsidRDefault="00D073E8" w:rsidP="00D073E8">
      <w:pPr>
        <w:jc w:val="both"/>
        <w:rPr>
          <w:rFonts w:asciiTheme="minorBidi" w:hAnsiTheme="minorBidi" w:cstheme="minorBidi"/>
          <w:sz w:val="18"/>
          <w:szCs w:val="18"/>
        </w:rPr>
      </w:pPr>
      <w:r w:rsidRPr="000808A8">
        <w:rPr>
          <w:rFonts w:asciiTheme="minorBidi" w:hAnsiTheme="minorBidi" w:cstheme="minorBidi"/>
          <w:sz w:val="18"/>
          <w:szCs w:val="18"/>
        </w:rPr>
        <w:t xml:space="preserve">Tunis Faculty of Human and Social Sciences </w:t>
      </w:r>
    </w:p>
    <w:p w:rsidR="00D073E8" w:rsidRPr="000808A8" w:rsidRDefault="00D073E8" w:rsidP="00D073E8">
      <w:pPr>
        <w:jc w:val="both"/>
        <w:rPr>
          <w:rFonts w:asciiTheme="minorBidi" w:hAnsiTheme="minorBidi" w:cstheme="minorBidi"/>
          <w:sz w:val="18"/>
          <w:szCs w:val="18"/>
        </w:rPr>
      </w:pPr>
      <w:r w:rsidRPr="000808A8">
        <w:rPr>
          <w:rFonts w:asciiTheme="minorBidi" w:hAnsiTheme="minorBidi" w:cstheme="minorBidi"/>
          <w:sz w:val="18"/>
          <w:szCs w:val="18"/>
        </w:rPr>
        <w:t>University of Tunis</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073E8" w:rsidRDefault="00D073E8" w:rsidP="00D073E8">
      <w:pPr>
        <w:jc w:val="both"/>
        <w:rPr>
          <w:rFonts w:asciiTheme="majorBidi" w:hAnsiTheme="majorBidi" w:cstheme="majorBidi"/>
          <w:b/>
          <w:bCs/>
          <w:sz w:val="24"/>
          <w:szCs w:val="24"/>
        </w:rPr>
      </w:pPr>
      <w:r w:rsidRPr="000808A8">
        <w:rPr>
          <w:rFonts w:asciiTheme="minorBidi" w:hAnsiTheme="minorBidi" w:cstheme="minorBidi"/>
          <w:b/>
          <w:bCs/>
          <w:sz w:val="20"/>
          <w:szCs w:val="20"/>
        </w:rPr>
        <w:lastRenderedPageBreak/>
        <w:t>Abstract</w:t>
      </w:r>
      <w:r>
        <w:rPr>
          <w:rFonts w:asciiTheme="majorBidi" w:hAnsiTheme="majorBidi" w:cstheme="majorBidi"/>
          <w:b/>
          <w:bCs/>
          <w:sz w:val="24"/>
          <w:szCs w:val="24"/>
        </w:rPr>
        <w:t xml:space="preserve">: </w:t>
      </w:r>
    </w:p>
    <w:p w:rsidR="00D073E8" w:rsidRPr="000808A8" w:rsidRDefault="00D073E8" w:rsidP="00D073E8">
      <w:pPr>
        <w:jc w:val="both"/>
        <w:rPr>
          <w:rFonts w:asciiTheme="majorBidi" w:hAnsiTheme="majorBidi" w:cstheme="majorBidi"/>
          <w:sz w:val="18"/>
          <w:szCs w:val="18"/>
        </w:rPr>
      </w:pPr>
      <w:r w:rsidRPr="000808A8">
        <w:rPr>
          <w:rFonts w:asciiTheme="majorBidi" w:hAnsiTheme="majorBidi" w:cstheme="majorBidi"/>
          <w:sz w:val="18"/>
          <w:szCs w:val="18"/>
        </w:rPr>
        <w:t xml:space="preserve">The Aleppo pine’s forests in the northern parts of El Kef governorate in Tunisia were under a situation of severe degradation during the colonial period. This degradation is related to the poverty of local population excluded to the slopes by the colonization. The different forms of pressure on the ecosystems were very destructive to the ecosystems components, essentially soils and forests. </w:t>
      </w:r>
    </w:p>
    <w:p w:rsidR="00D073E8" w:rsidRPr="000808A8" w:rsidRDefault="00D073E8" w:rsidP="00D073E8">
      <w:pPr>
        <w:jc w:val="both"/>
        <w:rPr>
          <w:rFonts w:asciiTheme="majorBidi" w:hAnsiTheme="majorBidi" w:cstheme="majorBidi"/>
          <w:sz w:val="18"/>
          <w:szCs w:val="18"/>
        </w:rPr>
      </w:pPr>
      <w:r w:rsidRPr="000808A8">
        <w:rPr>
          <w:rFonts w:asciiTheme="majorBidi" w:hAnsiTheme="majorBidi" w:cstheme="majorBidi"/>
          <w:sz w:val="18"/>
          <w:szCs w:val="18"/>
        </w:rPr>
        <w:t>To restore ecosystems, the Tunisian State launched many DRS programs (defense and restoration of soils) in cooperation with many international organisms. These programs included plan</w:t>
      </w:r>
      <w:r>
        <w:rPr>
          <w:rFonts w:asciiTheme="majorBidi" w:hAnsiTheme="majorBidi" w:cstheme="majorBidi"/>
          <w:sz w:val="18"/>
          <w:szCs w:val="18"/>
        </w:rPr>
        <w:t>t</w:t>
      </w:r>
      <w:r w:rsidRPr="000808A8">
        <w:rPr>
          <w:rFonts w:asciiTheme="majorBidi" w:hAnsiTheme="majorBidi" w:cstheme="majorBidi"/>
          <w:sz w:val="18"/>
          <w:szCs w:val="18"/>
        </w:rPr>
        <w:t xml:space="preserve">ation of the many woody species, essentially Aleppo pine and eucalyptus in the infiltration benches created in the mountainous slopes. The plantations are arranged in parallel to spot elevations in order to prevent against erosive dynamics. </w:t>
      </w:r>
    </w:p>
    <w:p w:rsidR="00D073E8" w:rsidRPr="000808A8" w:rsidRDefault="00D073E8" w:rsidP="00D073E8">
      <w:pPr>
        <w:jc w:val="both"/>
        <w:rPr>
          <w:rFonts w:asciiTheme="majorBidi" w:hAnsiTheme="majorBidi" w:cstheme="majorBidi"/>
          <w:sz w:val="18"/>
          <w:szCs w:val="18"/>
        </w:rPr>
      </w:pPr>
      <w:r w:rsidRPr="000808A8">
        <w:rPr>
          <w:rFonts w:asciiTheme="majorBidi" w:hAnsiTheme="majorBidi" w:cstheme="majorBidi"/>
          <w:sz w:val="18"/>
          <w:szCs w:val="18"/>
        </w:rPr>
        <w:t>These actions of reforestation leaded to a reconstruction of extended and homogeneous forests of Aleppo pine. The employment of the rural population in plantation and conservation during three decades creates reconciliation between man and forest after a long history of destructive practices. Nowadays, plantations are in maturity and offer many potentialities in seeds of Aleppo pine which are named “</w:t>
      </w:r>
      <w:proofErr w:type="spellStart"/>
      <w:r w:rsidRPr="000808A8">
        <w:rPr>
          <w:rFonts w:asciiTheme="majorBidi" w:hAnsiTheme="majorBidi" w:cstheme="majorBidi"/>
          <w:sz w:val="18"/>
          <w:szCs w:val="18"/>
        </w:rPr>
        <w:t>zgougou</w:t>
      </w:r>
      <w:proofErr w:type="spellEnd"/>
      <w:r w:rsidRPr="000808A8">
        <w:rPr>
          <w:rFonts w:asciiTheme="majorBidi" w:hAnsiTheme="majorBidi" w:cstheme="majorBidi"/>
          <w:sz w:val="18"/>
          <w:szCs w:val="18"/>
        </w:rPr>
        <w:t xml:space="preserve">” in Tunisia. These seeds used as nutriment are introduced in many </w:t>
      </w:r>
      <w:proofErr w:type="spellStart"/>
      <w:r w:rsidRPr="000808A8">
        <w:rPr>
          <w:rFonts w:asciiTheme="majorBidi" w:hAnsiTheme="majorBidi" w:cstheme="majorBidi"/>
          <w:sz w:val="18"/>
          <w:szCs w:val="18"/>
        </w:rPr>
        <w:t>agrifood</w:t>
      </w:r>
      <w:proofErr w:type="spellEnd"/>
      <w:r w:rsidRPr="000808A8">
        <w:rPr>
          <w:rFonts w:asciiTheme="majorBidi" w:hAnsiTheme="majorBidi" w:cstheme="majorBidi"/>
          <w:sz w:val="18"/>
          <w:szCs w:val="18"/>
        </w:rPr>
        <w:t xml:space="preserve"> industries. The incomes of the rural population are increased. These ameliorations participate in braking rural emigration to littoral towns. </w:t>
      </w:r>
    </w:p>
    <w:p w:rsidR="00D073E8" w:rsidRPr="000808A8" w:rsidRDefault="00D073E8" w:rsidP="00D073E8">
      <w:pPr>
        <w:jc w:val="both"/>
        <w:rPr>
          <w:rFonts w:asciiTheme="majorBidi" w:hAnsiTheme="majorBidi" w:cstheme="majorBidi"/>
          <w:sz w:val="18"/>
          <w:szCs w:val="18"/>
        </w:rPr>
      </w:pPr>
      <w:r w:rsidRPr="000808A8">
        <w:rPr>
          <w:rFonts w:asciiTheme="majorBidi" w:hAnsiTheme="majorBidi" w:cstheme="majorBidi"/>
          <w:sz w:val="18"/>
          <w:szCs w:val="18"/>
        </w:rPr>
        <w:t xml:space="preserve">In this communication I will present the Tunisian experience in reforestation and conservation, its effects on the rural development and its benefits to the rural population. </w:t>
      </w:r>
    </w:p>
    <w:p w:rsidR="00AE3E37" w:rsidRPr="00D073E8" w:rsidRDefault="00A9710C">
      <w:pPr>
        <w:pStyle w:val="Titre3"/>
        <w:spacing w:before="74"/>
        <w:rPr>
          <w:lang w:val="fr-FR"/>
        </w:rPr>
      </w:pPr>
      <w:r>
        <w:rPr>
          <w:b w:val="0"/>
        </w:rPr>
        <w:br w:type="column"/>
      </w:r>
      <w:r w:rsidRPr="00D073E8">
        <w:rPr>
          <w:color w:val="BF5A14"/>
          <w:lang w:val="fr-FR"/>
        </w:rPr>
        <w:lastRenderedPageBreak/>
        <w:t>Image</w:t>
      </w:r>
    </w:p>
    <w:p w:rsidR="00AE3E37" w:rsidRPr="00D073E8" w:rsidRDefault="00D073E8" w:rsidP="00D073E8">
      <w:pPr>
        <w:pStyle w:val="Corpsdetexte"/>
        <w:spacing w:before="2"/>
        <w:rPr>
          <w:rFonts w:ascii="Arial"/>
          <w:b/>
          <w:sz w:val="16"/>
          <w:lang w:val="fr-FR"/>
        </w:rPr>
      </w:pPr>
      <w:r w:rsidRPr="00D073E8">
        <w:rPr>
          <w:rFonts w:ascii="Arial"/>
          <w:b/>
          <w:sz w:val="16"/>
          <w:lang w:val="fr-FR"/>
        </w:rPr>
        <w:drawing>
          <wp:inline distT="0" distB="0" distL="0" distR="0">
            <wp:extent cx="3165475" cy="2373265"/>
            <wp:effectExtent l="19050" t="0" r="0" b="0"/>
            <wp:docPr id="2" name="Image 1" descr="DSCN1090"/>
            <wp:cNvGraphicFramePr/>
            <a:graphic xmlns:a="http://schemas.openxmlformats.org/drawingml/2006/main">
              <a:graphicData uri="http://schemas.openxmlformats.org/drawingml/2006/picture">
                <pic:pic xmlns:pic="http://schemas.openxmlformats.org/drawingml/2006/picture">
                  <pic:nvPicPr>
                    <pic:cNvPr id="8216" name="Picture 24" descr="DSCN1090"/>
                    <pic:cNvPicPr>
                      <a:picLocks noChangeAspect="1" noChangeArrowheads="1"/>
                    </pic:cNvPicPr>
                  </pic:nvPicPr>
                  <pic:blipFill>
                    <a:blip r:embed="rId9" cstate="print">
                      <a:extLst>
                        <a:ext uri="{28A0092B-C50C-407E-A947-70E740481C1C}">
                          <a14:useLocalDpi xmlns="" xmlns:p="http://schemas.openxmlformats.org/presentationml/2006/main" xmlns:a14="http://schemas.microsoft.com/office/drawing/2010/main" xmlns:lc="http://schemas.openxmlformats.org/drawingml/2006/lockedCanvas" val="0"/>
                        </a:ext>
                      </a:extLst>
                    </a:blip>
                    <a:srcRect/>
                    <a:stretch>
                      <a:fillRect/>
                    </a:stretch>
                  </pic:blipFill>
                  <pic:spPr bwMode="auto">
                    <a:xfrm>
                      <a:off x="0" y="0"/>
                      <a:ext cx="3165475" cy="2373265"/>
                    </a:xfrm>
                    <a:prstGeom prst="rect">
                      <a:avLst/>
                    </a:prstGeom>
                    <a:noFill/>
                    <a:ln>
                      <a:noFill/>
                    </a:ln>
                    <a:extLst>
                      <a:ext uri="{909E8E84-426E-40DD-AFC4-6F175D3DCCD1}">
                        <a14:hiddenFill xmlns="" xmlns:p="http://schemas.openxmlformats.org/presentationml/2006/main" xmlns:a14="http://schemas.microsoft.com/office/drawing/2010/main" xmlns:lc="http://schemas.openxmlformats.org/drawingml/2006/lockedCanvas">
                          <a:solidFill>
                            <a:srgbClr val="FFFFFF"/>
                          </a:solidFill>
                        </a14:hiddenFill>
                      </a:ext>
                      <a:ext uri="{91240B29-F687-4F45-9708-019B960494DF}">
                        <a14:hiddenLine xmlns="" xmlns:p="http://schemas.openxmlformats.org/presentationml/2006/main" xmlns:a14="http://schemas.microsoft.com/office/drawing/2010/main" xmlns:lc="http://schemas.openxmlformats.org/drawingml/2006/lockedCanvas" w="9525">
                          <a:solidFill>
                            <a:srgbClr val="000000"/>
                          </a:solidFill>
                          <a:miter lim="800000"/>
                          <a:headEnd/>
                          <a:tailEnd/>
                        </a14:hiddenLine>
                      </a:ext>
                    </a:extLst>
                  </pic:spPr>
                </pic:pic>
              </a:graphicData>
            </a:graphic>
          </wp:inline>
        </w:drawing>
      </w:r>
    </w:p>
    <w:p w:rsidR="005973B9" w:rsidRPr="00D073E8" w:rsidRDefault="005973B9" w:rsidP="005973B9">
      <w:pPr>
        <w:spacing w:line="204" w:lineRule="exact"/>
        <w:rPr>
          <w:rFonts w:ascii="Arial"/>
          <w:b/>
          <w:sz w:val="20"/>
          <w:lang w:val="fr-FR"/>
        </w:rPr>
      </w:pPr>
      <w:r w:rsidRPr="00D073E8">
        <w:rPr>
          <w:rFonts w:ascii="Arial"/>
          <w:b/>
          <w:color w:val="BF5A14"/>
          <w:sz w:val="20"/>
          <w:lang w:val="fr-FR"/>
        </w:rPr>
        <w:br/>
      </w:r>
      <w:proofErr w:type="spellStart"/>
      <w:r w:rsidRPr="00D073E8">
        <w:rPr>
          <w:rFonts w:ascii="Arial"/>
          <w:b/>
          <w:color w:val="BF5A14"/>
          <w:sz w:val="20"/>
          <w:lang w:val="fr-FR"/>
        </w:rPr>
        <w:t>Recent</w:t>
      </w:r>
      <w:proofErr w:type="spellEnd"/>
      <w:r w:rsidRPr="00D073E8">
        <w:rPr>
          <w:rFonts w:ascii="Arial"/>
          <w:b/>
          <w:color w:val="BF5A14"/>
          <w:sz w:val="20"/>
          <w:lang w:val="fr-FR"/>
        </w:rPr>
        <w:t xml:space="preserve"> Publications (minimum 5)</w:t>
      </w:r>
    </w:p>
    <w:p w:rsidR="00D073E8" w:rsidRPr="00D073E8" w:rsidRDefault="00D073E8" w:rsidP="00D073E8">
      <w:pPr>
        <w:widowControl/>
        <w:numPr>
          <w:ilvl w:val="0"/>
          <w:numId w:val="5"/>
        </w:numPr>
        <w:spacing w:after="200"/>
        <w:jc w:val="both"/>
        <w:rPr>
          <w:rFonts w:ascii="Calibri" w:hAnsi="Calibri" w:cs="Calibri"/>
          <w:i/>
          <w:iCs/>
          <w:sz w:val="18"/>
          <w:szCs w:val="18"/>
          <w:lang w:val="fr-FR"/>
        </w:rPr>
      </w:pPr>
      <w:r w:rsidRPr="00D073E8">
        <w:rPr>
          <w:rFonts w:ascii="Calibri" w:hAnsi="Calibri" w:cs="Calibri"/>
          <w:i/>
          <w:iCs/>
          <w:sz w:val="18"/>
          <w:szCs w:val="18"/>
          <w:lang w:val="fr-CA"/>
        </w:rPr>
        <w:t xml:space="preserve">Participation aux travaux des  ateliers de lancement du </w:t>
      </w:r>
      <w:r w:rsidRPr="00D073E8">
        <w:rPr>
          <w:rFonts w:ascii="Calibri" w:hAnsi="Calibri" w:cs="Calibri"/>
          <w:b/>
          <w:bCs/>
          <w:i/>
          <w:iCs/>
          <w:sz w:val="18"/>
          <w:szCs w:val="18"/>
          <w:lang w:val="fr-CA"/>
        </w:rPr>
        <w:t>projet</w:t>
      </w:r>
      <w:r w:rsidRPr="00D073E8">
        <w:rPr>
          <w:rFonts w:ascii="Calibri" w:hAnsi="Calibri" w:cs="Calibri"/>
          <w:i/>
          <w:iCs/>
          <w:sz w:val="18"/>
          <w:szCs w:val="18"/>
          <w:lang w:val="fr-CA"/>
        </w:rPr>
        <w:t xml:space="preserve"> </w:t>
      </w:r>
      <w:proofErr w:type="spellStart"/>
      <w:r w:rsidRPr="00D073E8">
        <w:rPr>
          <w:rFonts w:ascii="Calibri" w:hAnsi="Calibri" w:cs="Calibri"/>
          <w:b/>
          <w:bCs/>
          <w:i/>
          <w:iCs/>
          <w:sz w:val="18"/>
          <w:szCs w:val="18"/>
          <w:lang w:val="fr-CA"/>
        </w:rPr>
        <w:t>Medd</w:t>
      </w:r>
      <w:proofErr w:type="spellEnd"/>
      <w:r w:rsidRPr="00D073E8">
        <w:rPr>
          <w:rFonts w:ascii="Calibri" w:hAnsi="Calibri" w:cs="Calibri"/>
          <w:b/>
          <w:bCs/>
          <w:i/>
          <w:iCs/>
          <w:sz w:val="18"/>
          <w:szCs w:val="18"/>
          <w:lang w:val="fr-CA"/>
        </w:rPr>
        <w:t xml:space="preserve">-Inn-Local </w:t>
      </w:r>
      <w:r w:rsidRPr="00D073E8">
        <w:rPr>
          <w:rFonts w:ascii="Calibri" w:hAnsi="Calibri" w:cs="Calibri"/>
          <w:i/>
          <w:iCs/>
          <w:sz w:val="18"/>
          <w:szCs w:val="18"/>
          <w:lang w:val="fr-CA"/>
        </w:rPr>
        <w:t xml:space="preserve"> tenus à </w:t>
      </w:r>
      <w:proofErr w:type="spellStart"/>
      <w:r w:rsidRPr="00D073E8">
        <w:rPr>
          <w:rFonts w:ascii="Calibri" w:hAnsi="Calibri" w:cs="Calibri"/>
          <w:i/>
          <w:iCs/>
          <w:sz w:val="18"/>
          <w:szCs w:val="18"/>
          <w:lang w:val="fr-CA"/>
        </w:rPr>
        <w:t>Tahanaout</w:t>
      </w:r>
      <w:proofErr w:type="spellEnd"/>
      <w:r w:rsidRPr="00D073E8">
        <w:rPr>
          <w:rFonts w:ascii="Calibri" w:hAnsi="Calibri" w:cs="Calibri"/>
          <w:i/>
          <w:iCs/>
          <w:sz w:val="18"/>
          <w:szCs w:val="18"/>
          <w:lang w:val="fr-CA"/>
        </w:rPr>
        <w:t xml:space="preserve"> au Haut Atlas (Province d’El Haouz) au Maroc en février 2014. </w:t>
      </w:r>
    </w:p>
    <w:p w:rsidR="00D073E8" w:rsidRPr="00D073E8" w:rsidRDefault="00D073E8" w:rsidP="00D073E8">
      <w:pPr>
        <w:widowControl/>
        <w:numPr>
          <w:ilvl w:val="0"/>
          <w:numId w:val="5"/>
        </w:numPr>
        <w:spacing w:after="200"/>
        <w:jc w:val="both"/>
        <w:rPr>
          <w:rFonts w:ascii="Calibri" w:hAnsi="Calibri" w:cs="Calibri"/>
          <w:i/>
          <w:iCs/>
          <w:sz w:val="18"/>
          <w:szCs w:val="18"/>
          <w:lang w:val="fr-FR"/>
        </w:rPr>
      </w:pPr>
      <w:r w:rsidRPr="00D073E8">
        <w:rPr>
          <w:rFonts w:ascii="Calibri" w:hAnsi="Calibri" w:cs="Calibri"/>
          <w:i/>
          <w:iCs/>
          <w:sz w:val="18"/>
          <w:szCs w:val="18"/>
          <w:lang w:val="fr-CA"/>
        </w:rPr>
        <w:t>Une communication orale intitulée : </w:t>
      </w:r>
      <w:r w:rsidRPr="00D073E8">
        <w:rPr>
          <w:rFonts w:ascii="Calibri" w:hAnsi="Calibri" w:cs="Calibri"/>
          <w:b/>
          <w:bCs/>
          <w:i/>
          <w:iCs/>
          <w:sz w:val="18"/>
          <w:szCs w:val="18"/>
          <w:lang w:val="fr-CA"/>
        </w:rPr>
        <w:t>« </w:t>
      </w:r>
      <w:r w:rsidRPr="00D073E8">
        <w:rPr>
          <w:rFonts w:ascii="Calibri" w:hAnsi="Calibri" w:cs="Calibri"/>
          <w:b/>
          <w:bCs/>
          <w:i/>
          <w:iCs/>
          <w:sz w:val="18"/>
          <w:szCs w:val="18"/>
          <w:lang w:val="fr-FR"/>
        </w:rPr>
        <w:t>Stagnation Du Système Céréalier Et Crise Des Campagnes Telliennes : Étude De Cas Du Nord D’el Kef »</w:t>
      </w:r>
      <w:r w:rsidRPr="00D073E8">
        <w:rPr>
          <w:rFonts w:ascii="Calibri" w:hAnsi="Calibri" w:cs="Calibri"/>
          <w:i/>
          <w:iCs/>
          <w:sz w:val="18"/>
          <w:szCs w:val="18"/>
          <w:lang w:val="fr-CA"/>
        </w:rPr>
        <w:t xml:space="preserve"> au colloque international de l’Association Tunisienne des Études Historiques Économiques et Sociales tenus à Monastir en octobre 2015.</w:t>
      </w:r>
    </w:p>
    <w:p w:rsidR="00D073E8" w:rsidRPr="00D073E8" w:rsidRDefault="00D073E8" w:rsidP="00D073E8">
      <w:pPr>
        <w:widowControl/>
        <w:numPr>
          <w:ilvl w:val="0"/>
          <w:numId w:val="5"/>
        </w:numPr>
        <w:spacing w:after="200"/>
        <w:jc w:val="both"/>
        <w:rPr>
          <w:rFonts w:ascii="Calibri" w:hAnsi="Calibri" w:cs="Calibri"/>
          <w:i/>
          <w:iCs/>
          <w:sz w:val="18"/>
          <w:szCs w:val="18"/>
          <w:lang w:val="fr-FR"/>
        </w:rPr>
      </w:pPr>
      <w:r w:rsidRPr="00D073E8">
        <w:rPr>
          <w:rFonts w:ascii="Calibri" w:hAnsi="Calibri" w:cs="Calibri"/>
          <w:i/>
          <w:iCs/>
          <w:sz w:val="18"/>
          <w:szCs w:val="18"/>
          <w:lang w:val="fr-CA"/>
        </w:rPr>
        <w:t xml:space="preserve">Une communication orale sous le titre </w:t>
      </w:r>
      <w:r w:rsidRPr="00D073E8">
        <w:rPr>
          <w:rFonts w:ascii="Calibri" w:hAnsi="Calibri" w:cs="Calibri"/>
          <w:b/>
          <w:bCs/>
          <w:i/>
          <w:iCs/>
          <w:sz w:val="18"/>
          <w:szCs w:val="18"/>
          <w:lang w:val="fr-CA"/>
        </w:rPr>
        <w:t>« </w:t>
      </w:r>
      <w:r w:rsidRPr="00D073E8">
        <w:rPr>
          <w:rFonts w:ascii="Calibri" w:hAnsi="Calibri" w:cs="Calibri"/>
          <w:b/>
          <w:bCs/>
          <w:i/>
          <w:iCs/>
          <w:sz w:val="18"/>
          <w:szCs w:val="18"/>
          <w:lang w:val="fr-FR"/>
        </w:rPr>
        <w:t xml:space="preserve">réflexions sur la méthodologie de valorisation d’un produit de terroir dans le Haut Tell tunisien: le </w:t>
      </w:r>
      <w:proofErr w:type="spellStart"/>
      <w:r w:rsidRPr="00D073E8">
        <w:rPr>
          <w:rFonts w:ascii="Calibri" w:hAnsi="Calibri" w:cs="Calibri"/>
          <w:b/>
          <w:bCs/>
          <w:i/>
          <w:iCs/>
          <w:sz w:val="18"/>
          <w:szCs w:val="18"/>
          <w:lang w:val="fr-FR"/>
        </w:rPr>
        <w:t>zgougou</w:t>
      </w:r>
      <w:proofErr w:type="spellEnd"/>
      <w:r w:rsidRPr="00D073E8">
        <w:rPr>
          <w:rFonts w:ascii="Calibri" w:hAnsi="Calibri" w:cs="Calibri"/>
          <w:i/>
          <w:iCs/>
          <w:sz w:val="18"/>
          <w:szCs w:val="18"/>
          <w:lang w:val="fr-FR"/>
        </w:rPr>
        <w:t> » au</w:t>
      </w:r>
      <w:r w:rsidRPr="00D073E8">
        <w:rPr>
          <w:rFonts w:ascii="Calibri" w:hAnsi="Calibri" w:cs="Calibri"/>
          <w:i/>
          <w:iCs/>
          <w:sz w:val="18"/>
          <w:szCs w:val="18"/>
          <w:lang w:val="fr-CA"/>
        </w:rPr>
        <w:t xml:space="preserve"> workshop IV du projet </w:t>
      </w:r>
      <w:proofErr w:type="spellStart"/>
      <w:r w:rsidRPr="00D073E8">
        <w:rPr>
          <w:rFonts w:ascii="Calibri" w:hAnsi="Calibri" w:cs="Calibri"/>
          <w:b/>
          <w:bCs/>
          <w:i/>
          <w:iCs/>
          <w:sz w:val="18"/>
          <w:szCs w:val="18"/>
          <w:lang w:val="fr-CA"/>
        </w:rPr>
        <w:t>Medd</w:t>
      </w:r>
      <w:proofErr w:type="spellEnd"/>
      <w:r w:rsidRPr="00D073E8">
        <w:rPr>
          <w:rFonts w:ascii="Calibri" w:hAnsi="Calibri" w:cs="Calibri"/>
          <w:b/>
          <w:bCs/>
          <w:i/>
          <w:iCs/>
          <w:sz w:val="18"/>
          <w:szCs w:val="18"/>
          <w:lang w:val="fr-CA"/>
        </w:rPr>
        <w:t xml:space="preserve">-Inn-Local </w:t>
      </w:r>
      <w:r w:rsidRPr="00D073E8">
        <w:rPr>
          <w:rFonts w:ascii="Calibri" w:hAnsi="Calibri" w:cs="Calibri"/>
          <w:i/>
          <w:iCs/>
          <w:sz w:val="18"/>
          <w:szCs w:val="18"/>
          <w:lang w:val="fr-CA"/>
        </w:rPr>
        <w:t xml:space="preserve"> tenus à la Faculté des Sciences Humaines et Sociales au campus universitaire Qadi </w:t>
      </w:r>
      <w:proofErr w:type="spellStart"/>
      <w:r w:rsidRPr="00D073E8">
        <w:rPr>
          <w:rFonts w:ascii="Calibri" w:hAnsi="Calibri" w:cs="Calibri"/>
          <w:i/>
          <w:iCs/>
          <w:sz w:val="18"/>
          <w:szCs w:val="18"/>
          <w:lang w:val="fr-CA"/>
        </w:rPr>
        <w:t>Yiadh</w:t>
      </w:r>
      <w:proofErr w:type="spellEnd"/>
      <w:r w:rsidRPr="00D073E8">
        <w:rPr>
          <w:rFonts w:ascii="Calibri" w:hAnsi="Calibri" w:cs="Calibri"/>
          <w:i/>
          <w:iCs/>
          <w:sz w:val="18"/>
          <w:szCs w:val="18"/>
          <w:lang w:val="fr-CA"/>
        </w:rPr>
        <w:t xml:space="preserve"> à Marrakech au Maroc en novembre 2015. </w:t>
      </w:r>
    </w:p>
    <w:p w:rsidR="00D073E8" w:rsidRPr="00D073E8" w:rsidRDefault="00D073E8" w:rsidP="00D073E8">
      <w:pPr>
        <w:widowControl/>
        <w:numPr>
          <w:ilvl w:val="0"/>
          <w:numId w:val="5"/>
        </w:numPr>
        <w:spacing w:after="200"/>
        <w:jc w:val="both"/>
        <w:rPr>
          <w:rFonts w:ascii="Calibri" w:hAnsi="Calibri" w:cs="Calibri"/>
          <w:i/>
          <w:iCs/>
          <w:sz w:val="18"/>
          <w:szCs w:val="18"/>
          <w:lang w:val="fr-FR"/>
        </w:rPr>
      </w:pPr>
      <w:r w:rsidRPr="00D073E8">
        <w:rPr>
          <w:rFonts w:ascii="Calibri" w:hAnsi="Calibri" w:cs="Calibri"/>
          <w:i/>
          <w:iCs/>
          <w:sz w:val="18"/>
          <w:szCs w:val="18"/>
          <w:lang w:val="fr-FR"/>
        </w:rPr>
        <w:t xml:space="preserve">Une </w:t>
      </w:r>
      <w:r w:rsidRPr="00D073E8">
        <w:rPr>
          <w:rFonts w:ascii="Calibri" w:hAnsi="Calibri" w:cs="Calibri"/>
          <w:i/>
          <w:iCs/>
          <w:sz w:val="18"/>
          <w:szCs w:val="18"/>
          <w:lang w:val="fr-CA"/>
        </w:rPr>
        <w:t>communication orale intitulée « </w:t>
      </w:r>
      <w:r w:rsidRPr="00D073E8">
        <w:rPr>
          <w:rFonts w:ascii="Calibri" w:hAnsi="Calibri" w:cs="Calibri"/>
          <w:b/>
          <w:bCs/>
          <w:i/>
          <w:iCs/>
          <w:sz w:val="18"/>
          <w:szCs w:val="18"/>
          <w:lang w:val="fr-FR"/>
        </w:rPr>
        <w:t>maturité des reboisements et valorisation des graines du pin d’Alep dans le haut tell tunisien</w:t>
      </w:r>
      <w:r w:rsidRPr="00D073E8">
        <w:rPr>
          <w:rFonts w:ascii="Calibri" w:hAnsi="Calibri" w:cs="Calibri"/>
          <w:i/>
          <w:iCs/>
          <w:sz w:val="18"/>
          <w:szCs w:val="18"/>
          <w:lang w:val="fr-FR"/>
        </w:rPr>
        <w:t xml:space="preserve"> » </w:t>
      </w:r>
      <w:r w:rsidRPr="00D073E8">
        <w:rPr>
          <w:rFonts w:ascii="Calibri" w:hAnsi="Calibri" w:cs="Calibri"/>
          <w:i/>
          <w:iCs/>
          <w:sz w:val="18"/>
          <w:szCs w:val="18"/>
          <w:lang w:val="fr-CA"/>
        </w:rPr>
        <w:t xml:space="preserve">au colloque internationale sur « les espaces forestiers et </w:t>
      </w:r>
      <w:proofErr w:type="spellStart"/>
      <w:r w:rsidRPr="00D073E8">
        <w:rPr>
          <w:rFonts w:ascii="Calibri" w:hAnsi="Calibri" w:cs="Calibri"/>
          <w:i/>
          <w:iCs/>
          <w:sz w:val="18"/>
          <w:szCs w:val="18"/>
          <w:lang w:val="fr-CA"/>
        </w:rPr>
        <w:t>périforestiers</w:t>
      </w:r>
      <w:proofErr w:type="spellEnd"/>
      <w:r w:rsidRPr="00D073E8">
        <w:rPr>
          <w:rFonts w:ascii="Calibri" w:hAnsi="Calibri" w:cs="Calibri"/>
          <w:i/>
          <w:iCs/>
          <w:sz w:val="18"/>
          <w:szCs w:val="18"/>
          <w:lang w:val="fr-CA"/>
        </w:rPr>
        <w:t> : dynamiques et défis »</w:t>
      </w:r>
      <w:r w:rsidRPr="00D073E8">
        <w:rPr>
          <w:rFonts w:ascii="Calibri" w:hAnsi="Calibri" w:cs="Calibri"/>
          <w:i/>
          <w:iCs/>
          <w:sz w:val="18"/>
          <w:szCs w:val="18"/>
          <w:lang w:val="fr-FR"/>
        </w:rPr>
        <w:t xml:space="preserve"> tenu au Campus Universitaire Ait </w:t>
      </w:r>
      <w:proofErr w:type="spellStart"/>
      <w:r w:rsidRPr="00D073E8">
        <w:rPr>
          <w:rFonts w:ascii="Calibri" w:hAnsi="Calibri" w:cs="Calibri"/>
          <w:i/>
          <w:iCs/>
          <w:sz w:val="18"/>
          <w:szCs w:val="18"/>
          <w:lang w:val="fr-FR"/>
        </w:rPr>
        <w:t>Melloul</w:t>
      </w:r>
      <w:proofErr w:type="spellEnd"/>
      <w:r w:rsidRPr="00D073E8">
        <w:rPr>
          <w:rFonts w:ascii="Calibri" w:hAnsi="Calibri" w:cs="Calibri"/>
          <w:i/>
          <w:iCs/>
          <w:sz w:val="18"/>
          <w:szCs w:val="18"/>
          <w:lang w:val="fr-FR"/>
        </w:rPr>
        <w:t xml:space="preserve">-Université IBN </w:t>
      </w:r>
      <w:proofErr w:type="spellStart"/>
      <w:r w:rsidRPr="00D073E8">
        <w:rPr>
          <w:rFonts w:ascii="Calibri" w:hAnsi="Calibri" w:cs="Calibri"/>
          <w:i/>
          <w:iCs/>
          <w:sz w:val="18"/>
          <w:szCs w:val="18"/>
          <w:lang w:val="fr-FR"/>
        </w:rPr>
        <w:t>Zohr</w:t>
      </w:r>
      <w:proofErr w:type="spellEnd"/>
      <w:r w:rsidRPr="00D073E8">
        <w:rPr>
          <w:rFonts w:ascii="Calibri" w:hAnsi="Calibri" w:cs="Calibri"/>
          <w:i/>
          <w:iCs/>
          <w:sz w:val="18"/>
          <w:szCs w:val="18"/>
          <w:lang w:val="fr-FR"/>
        </w:rPr>
        <w:t xml:space="preserve">-Agadir au Maroc en novembre 2016.   </w:t>
      </w:r>
    </w:p>
    <w:p w:rsidR="00D073E8" w:rsidRPr="00D073E8" w:rsidRDefault="00D073E8" w:rsidP="00D073E8">
      <w:pPr>
        <w:widowControl/>
        <w:numPr>
          <w:ilvl w:val="0"/>
          <w:numId w:val="5"/>
        </w:numPr>
        <w:spacing w:after="200"/>
        <w:jc w:val="both"/>
        <w:rPr>
          <w:rFonts w:ascii="Calibri" w:hAnsi="Calibri" w:cs="Calibri"/>
          <w:i/>
          <w:iCs/>
          <w:sz w:val="18"/>
          <w:szCs w:val="18"/>
          <w:lang w:val="fr-FR"/>
        </w:rPr>
      </w:pPr>
      <w:r w:rsidRPr="00D073E8">
        <w:rPr>
          <w:rFonts w:ascii="Calibri" w:hAnsi="Calibri" w:cs="Calibri"/>
          <w:i/>
          <w:iCs/>
          <w:sz w:val="18"/>
          <w:szCs w:val="18"/>
          <w:lang w:val="fr-CA"/>
        </w:rPr>
        <w:t xml:space="preserve">Une communication orale intitulée « </w:t>
      </w:r>
      <w:r w:rsidRPr="00D073E8">
        <w:rPr>
          <w:rFonts w:ascii="Calibri" w:hAnsi="Calibri" w:cs="Calibri"/>
          <w:b/>
          <w:bCs/>
          <w:i/>
          <w:iCs/>
          <w:sz w:val="18"/>
          <w:szCs w:val="18"/>
          <w:lang w:val="fr-CA"/>
        </w:rPr>
        <w:t xml:space="preserve">originalité et dynamique des villages montagneux au Haut Tell tunisien : étude du cas des </w:t>
      </w:r>
      <w:proofErr w:type="spellStart"/>
      <w:r w:rsidRPr="00D073E8">
        <w:rPr>
          <w:rFonts w:ascii="Calibri" w:hAnsi="Calibri" w:cs="Calibri"/>
          <w:b/>
          <w:bCs/>
          <w:i/>
          <w:iCs/>
          <w:sz w:val="18"/>
          <w:szCs w:val="18"/>
          <w:lang w:val="fr-CA"/>
        </w:rPr>
        <w:t>dachras</w:t>
      </w:r>
      <w:proofErr w:type="spellEnd"/>
      <w:r w:rsidRPr="00D073E8">
        <w:rPr>
          <w:rFonts w:ascii="Calibri" w:hAnsi="Calibri" w:cs="Calibri"/>
          <w:i/>
          <w:iCs/>
          <w:sz w:val="18"/>
          <w:szCs w:val="18"/>
          <w:lang w:val="fr-CA"/>
        </w:rPr>
        <w:t xml:space="preserve"> »  au colloque international « la montagne : espace d’innovation » organisé par </w:t>
      </w:r>
      <w:r w:rsidRPr="00D073E8">
        <w:rPr>
          <w:rFonts w:ascii="Calibri" w:hAnsi="Calibri" w:cs="Calibri"/>
          <w:b/>
          <w:bCs/>
          <w:i/>
          <w:iCs/>
          <w:sz w:val="18"/>
          <w:szCs w:val="18"/>
          <w:lang w:val="fr-CA"/>
        </w:rPr>
        <w:t>LABEX ITEM</w:t>
      </w:r>
      <w:r w:rsidRPr="00D073E8">
        <w:rPr>
          <w:rFonts w:ascii="Calibri" w:hAnsi="Calibri" w:cs="Calibri"/>
          <w:i/>
          <w:iCs/>
          <w:sz w:val="18"/>
          <w:szCs w:val="18"/>
          <w:lang w:val="fr-CA"/>
        </w:rPr>
        <w:t xml:space="preserve"> à la Cité des Territoires à Grenoble en janvier 2017.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D124FA">
      <w:pPr>
        <w:pStyle w:val="Corpsdetexte"/>
        <w:spacing w:line="40" w:lineRule="exact"/>
        <w:ind w:left="2202"/>
        <w:rPr>
          <w:rFonts w:ascii="Calibri"/>
          <w:sz w:val="4"/>
        </w:rPr>
      </w:pPr>
      <w:r w:rsidRPr="00D124FA">
        <w:rPr>
          <w:rFonts w:ascii="Calibri"/>
          <w:noProof/>
          <w:sz w:val="4"/>
          <w:lang w:val="en-IN" w:eastAsia="en-IN"/>
        </w:rPr>
      </w:r>
      <w:r w:rsidRPr="00D124FA">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D073E8">
      <w:pPr>
        <w:spacing w:before="92"/>
        <w:ind w:right="4234"/>
        <w:rPr>
          <w:rFonts w:ascii="Arial"/>
        </w:rPr>
      </w:pPr>
      <w:r>
        <w:rPr>
          <w:noProof/>
        </w:rPr>
        <w:lastRenderedPageBreak/>
        <w:t xml:space="preserve">              </w:t>
      </w:r>
      <w:r w:rsidR="00D073E8">
        <w:rPr>
          <w:noProof/>
          <w:lang w:val="fr-FR" w:eastAsia="fr-FR"/>
        </w:rPr>
        <w:drawing>
          <wp:inline distT="0" distB="0" distL="0" distR="0">
            <wp:extent cx="441807" cy="619009"/>
            <wp:effectExtent l="19050" t="0" r="0" b="0"/>
            <wp:docPr id="3" name="Image 2" descr="E:\photo pass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hoto passeport.jpg"/>
                    <pic:cNvPicPr>
                      <a:picLocks noChangeAspect="1" noChangeArrowheads="1"/>
                    </pic:cNvPicPr>
                  </pic:nvPicPr>
                  <pic:blipFill>
                    <a:blip r:embed="rId10" cstate="print"/>
                    <a:srcRect/>
                    <a:stretch>
                      <a:fillRect/>
                    </a:stretch>
                  </pic:blipFill>
                  <pic:spPr bwMode="auto">
                    <a:xfrm>
                      <a:off x="0" y="0"/>
                      <a:ext cx="444499" cy="622781"/>
                    </a:xfrm>
                    <a:prstGeom prst="rect">
                      <a:avLst/>
                    </a:prstGeom>
                    <a:noFill/>
                    <a:ln w="9525">
                      <a:noFill/>
                      <a:miter lim="800000"/>
                      <a:headEnd/>
                      <a:tailEnd/>
                    </a:ln>
                  </pic:spPr>
                </pic:pic>
              </a:graphicData>
            </a:graphic>
          </wp:inline>
        </w:drawing>
      </w:r>
      <w:r w:rsidR="00D073E8">
        <w:rPr>
          <w:noProof/>
          <w:lang w:val="fr-FR" w:eastAsia="fr-FR"/>
        </w:rPr>
        <w:t xml:space="preserve"> </w:t>
      </w:r>
      <w:r w:rsidR="00A9710C">
        <w:rPr>
          <w:rFonts w:ascii="Arial"/>
          <w:color w:val="BF5A14"/>
        </w:rPr>
        <w:t>Biography</w:t>
      </w:r>
      <w:r w:rsidR="00404E5B">
        <w:rPr>
          <w:rFonts w:ascii="Arial"/>
          <w:color w:val="BF5A14"/>
        </w:rPr>
        <w:t xml:space="preserve"> </w:t>
      </w:r>
    </w:p>
    <w:p w:rsidR="00D073E8" w:rsidRPr="00F305C6" w:rsidRDefault="00D073E8" w:rsidP="00D073E8">
      <w:pPr>
        <w:jc w:val="both"/>
        <w:rPr>
          <w:rFonts w:asciiTheme="minorBidi" w:hAnsiTheme="minorBidi" w:cstheme="minorBidi"/>
          <w:sz w:val="14"/>
          <w:szCs w:val="14"/>
        </w:rPr>
      </w:pPr>
      <w:proofErr w:type="gramStart"/>
      <w:r w:rsidRPr="00F305C6">
        <w:rPr>
          <w:rFonts w:asciiTheme="minorBidi" w:hAnsiTheme="minorBidi" w:cstheme="minorBidi"/>
          <w:sz w:val="14"/>
          <w:szCs w:val="14"/>
        </w:rPr>
        <w:t xml:space="preserve">AYARI </w:t>
      </w:r>
      <w:proofErr w:type="spellStart"/>
      <w:r w:rsidRPr="00F305C6">
        <w:rPr>
          <w:rFonts w:asciiTheme="minorBidi" w:hAnsiTheme="minorBidi" w:cstheme="minorBidi"/>
          <w:sz w:val="14"/>
          <w:szCs w:val="14"/>
        </w:rPr>
        <w:t>Hamza</w:t>
      </w:r>
      <w:proofErr w:type="spellEnd"/>
      <w:r w:rsidRPr="00F305C6">
        <w:rPr>
          <w:rFonts w:asciiTheme="minorBidi" w:hAnsiTheme="minorBidi" w:cstheme="minorBidi"/>
          <w:sz w:val="14"/>
          <w:szCs w:val="14"/>
        </w:rPr>
        <w:t>, PhD in biogeography.</w:t>
      </w:r>
      <w:proofErr w:type="gramEnd"/>
      <w:r w:rsidRPr="00F305C6">
        <w:rPr>
          <w:rFonts w:asciiTheme="minorBidi" w:hAnsiTheme="minorBidi" w:cstheme="minorBidi"/>
          <w:sz w:val="14"/>
          <w:szCs w:val="14"/>
        </w:rPr>
        <w:t xml:space="preserve"> I am member of the Research Unity </w:t>
      </w:r>
      <w:proofErr w:type="spellStart"/>
      <w:r w:rsidRPr="00F305C6">
        <w:rPr>
          <w:rFonts w:asciiTheme="minorBidi" w:hAnsiTheme="minorBidi" w:cstheme="minorBidi"/>
          <w:sz w:val="14"/>
          <w:szCs w:val="14"/>
        </w:rPr>
        <w:t>BiCADE</w:t>
      </w:r>
      <w:proofErr w:type="spellEnd"/>
      <w:r w:rsidRPr="00F305C6">
        <w:rPr>
          <w:rFonts w:asciiTheme="minorBidi" w:hAnsiTheme="minorBidi" w:cstheme="minorBidi"/>
          <w:sz w:val="14"/>
          <w:szCs w:val="14"/>
        </w:rPr>
        <w:t xml:space="preserve"> in the </w:t>
      </w:r>
      <w:proofErr w:type="spellStart"/>
      <w:r w:rsidRPr="00F305C6">
        <w:rPr>
          <w:rFonts w:asciiTheme="minorBidi" w:hAnsiTheme="minorBidi" w:cstheme="minorBidi"/>
          <w:sz w:val="14"/>
          <w:szCs w:val="14"/>
        </w:rPr>
        <w:t>Manouba’s</w:t>
      </w:r>
      <w:proofErr w:type="spellEnd"/>
      <w:r w:rsidRPr="00F305C6">
        <w:rPr>
          <w:rFonts w:asciiTheme="minorBidi" w:hAnsiTheme="minorBidi" w:cstheme="minorBidi"/>
          <w:sz w:val="14"/>
          <w:szCs w:val="14"/>
        </w:rPr>
        <w:t xml:space="preserve"> faculty of Letters, Arts and Humanities. I prepared a thesis in biogeography, deposed in the Faculty of Human and Social Sciences of Tunis, about “rural development and dynamics of vegetation in Western </w:t>
      </w:r>
      <w:proofErr w:type="spellStart"/>
      <w:r w:rsidRPr="00F305C6">
        <w:rPr>
          <w:rFonts w:asciiTheme="minorBidi" w:hAnsiTheme="minorBidi" w:cstheme="minorBidi"/>
          <w:sz w:val="14"/>
          <w:szCs w:val="14"/>
        </w:rPr>
        <w:t>Friguian</w:t>
      </w:r>
      <w:proofErr w:type="spellEnd"/>
      <w:r w:rsidRPr="00F305C6">
        <w:rPr>
          <w:rFonts w:asciiTheme="minorBidi" w:hAnsiTheme="minorBidi" w:cstheme="minorBidi"/>
          <w:sz w:val="14"/>
          <w:szCs w:val="14"/>
        </w:rPr>
        <w:t xml:space="preserve"> High Tell” (Northern Tunisia).  Actually, I am an associate professor in geography. </w:t>
      </w:r>
    </w:p>
    <w:p w:rsidR="00AE3E37" w:rsidRPr="00D073E8" w:rsidRDefault="00A9710C" w:rsidP="00D073E8">
      <w:pPr>
        <w:spacing w:before="62"/>
        <w:ind w:right="2752"/>
        <w:jc w:val="center"/>
        <w:rPr>
          <w:rFonts w:ascii="Arial"/>
          <w:sz w:val="14"/>
          <w:lang w:val="fr-FR"/>
        </w:rPr>
      </w:pPr>
      <w:r w:rsidRPr="00D073E8">
        <w:rPr>
          <w:rFonts w:ascii="Arial"/>
          <w:sz w:val="14"/>
          <w:lang w:val="fr-FR"/>
        </w:rPr>
        <w:t xml:space="preserve">Email: </w:t>
      </w:r>
      <w:hyperlink r:id="rId11" w:history="1">
        <w:r w:rsidR="00D073E8" w:rsidRPr="00147CB7">
          <w:rPr>
            <w:rStyle w:val="Lienhypertexte"/>
            <w:rFonts w:ascii="Arial"/>
            <w:sz w:val="14"/>
            <w:lang w:val="fr-FR"/>
          </w:rPr>
          <w:t>ayari.hamza@yahoo.fr</w:t>
        </w:r>
      </w:hyperlink>
      <w:r w:rsidR="003F175B" w:rsidRPr="00D073E8">
        <w:rPr>
          <w:rStyle w:val="Lienhypertexte"/>
          <w:rFonts w:ascii="Arial"/>
          <w:sz w:val="14"/>
          <w:lang w:val="fr-FR"/>
        </w:rPr>
        <w:t xml:space="preserve"> </w:t>
      </w:r>
      <w:r w:rsidR="003F175B" w:rsidRPr="00D073E8">
        <w:rPr>
          <w:rStyle w:val="Lienhypertexte"/>
          <w:rFonts w:ascii="Arial"/>
          <w:sz w:val="14"/>
          <w:u w:val="none"/>
          <w:lang w:val="fr-FR"/>
        </w:rPr>
        <w:t xml:space="preserve">    </w:t>
      </w:r>
      <w:r w:rsidR="003F175B" w:rsidRPr="00D073E8">
        <w:rPr>
          <w:rStyle w:val="Lienhypertexte"/>
          <w:rFonts w:ascii="Arial"/>
          <w:color w:val="auto"/>
          <w:sz w:val="14"/>
          <w:u w:val="none"/>
          <w:lang w:val="fr-FR"/>
        </w:rPr>
        <w:t>Contact No</w:t>
      </w:r>
      <w:r w:rsidR="003F175B" w:rsidRPr="00D073E8">
        <w:rPr>
          <w:rStyle w:val="Lienhypertexte"/>
          <w:rFonts w:ascii="Arial"/>
          <w:sz w:val="14"/>
          <w:u w:val="none"/>
          <w:lang w:val="fr-FR"/>
        </w:rPr>
        <w:t xml:space="preserve">: </w:t>
      </w:r>
      <w:r w:rsidR="00D073E8">
        <w:rPr>
          <w:rStyle w:val="Lienhypertexte"/>
          <w:rFonts w:ascii="Arial"/>
          <w:sz w:val="14"/>
          <w:u w:val="none"/>
          <w:lang w:val="fr-FR"/>
        </w:rPr>
        <w:t>0021697655658</w:t>
      </w:r>
    </w:p>
    <w:p w:rsidR="00AE3E37" w:rsidRPr="00D073E8" w:rsidRDefault="00D124FA">
      <w:pPr>
        <w:pStyle w:val="Corpsdetexte"/>
        <w:spacing w:before="2"/>
        <w:rPr>
          <w:rFonts w:ascii="Arial"/>
          <w:sz w:val="19"/>
          <w:lang w:val="fr-FR"/>
        </w:rPr>
      </w:pPr>
      <w:r w:rsidRPr="00D124F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D073E8" w:rsidRDefault="00AE3E37">
      <w:pPr>
        <w:pStyle w:val="Corpsdetexte"/>
        <w:rPr>
          <w:rFonts w:ascii="Arial"/>
          <w:sz w:val="20"/>
          <w:lang w:val="fr-FR"/>
        </w:rPr>
      </w:pPr>
    </w:p>
    <w:p w:rsidR="00AE3E37" w:rsidRPr="00D073E8" w:rsidRDefault="00AE3E37">
      <w:pPr>
        <w:pStyle w:val="Corpsdetexte"/>
        <w:rPr>
          <w:rFonts w:ascii="Arial"/>
          <w:sz w:val="20"/>
          <w:lang w:val="fr-FR"/>
        </w:rPr>
      </w:pPr>
    </w:p>
    <w:p w:rsidR="00AE3E37" w:rsidRPr="00D073E8" w:rsidRDefault="00AE3E37">
      <w:pPr>
        <w:pStyle w:val="Corpsdetexte"/>
        <w:spacing w:before="7"/>
        <w:rPr>
          <w:rFonts w:ascii="Arial"/>
          <w:sz w:val="29"/>
          <w:lang w:val="fr-FR"/>
        </w:rPr>
      </w:pPr>
      <w:bookmarkStart w:id="0" w:name="_GoBack"/>
      <w:bookmarkEnd w:id="0"/>
    </w:p>
    <w:p w:rsidR="00AE3E37" w:rsidRPr="00D073E8" w:rsidRDefault="00A9710C">
      <w:pPr>
        <w:spacing w:before="39"/>
        <w:ind w:left="100"/>
        <w:rPr>
          <w:rFonts w:ascii="Minion Pro"/>
          <w:b/>
          <w:sz w:val="20"/>
          <w:lang w:val="fr-FR"/>
        </w:rPr>
      </w:pPr>
      <w:r w:rsidRPr="00D073E8">
        <w:rPr>
          <w:rFonts w:ascii="Minion Pro"/>
          <w:b/>
          <w:sz w:val="20"/>
          <w:lang w:val="fr-FR"/>
        </w:rPr>
        <w:t>Notes/</w:t>
      </w:r>
      <w:proofErr w:type="spellStart"/>
      <w:r w:rsidRPr="00D073E8">
        <w:rPr>
          <w:rFonts w:ascii="Minion Pro"/>
          <w:b/>
          <w:sz w:val="20"/>
          <w:lang w:val="fr-FR"/>
        </w:rPr>
        <w:t>Comments</w:t>
      </w:r>
      <w:proofErr w:type="spellEnd"/>
      <w:r w:rsidRPr="00D073E8">
        <w:rPr>
          <w:rFonts w:ascii="Minion Pro"/>
          <w:b/>
          <w:sz w:val="20"/>
          <w:lang w:val="fr-FR"/>
        </w:rPr>
        <w:t>:</w:t>
      </w:r>
    </w:p>
    <w:p w:rsidR="00AE3E37" w:rsidRPr="00D073E8" w:rsidRDefault="00AE3E37">
      <w:pPr>
        <w:rPr>
          <w:rFonts w:ascii="Minion Pro"/>
          <w:sz w:val="24"/>
          <w:lang w:val="fr-FR"/>
        </w:rPr>
        <w:sectPr w:rsidR="00AE3E37" w:rsidRPr="00D073E8">
          <w:type w:val="continuous"/>
          <w:pgSz w:w="11910" w:h="16840"/>
          <w:pgMar w:top="1740" w:right="600" w:bottom="840" w:left="620" w:header="720" w:footer="720" w:gutter="0"/>
          <w:cols w:space="720"/>
        </w:sectPr>
      </w:pPr>
    </w:p>
    <w:p w:rsidR="00AE3E37" w:rsidRPr="00D073E8" w:rsidRDefault="00AE3E37">
      <w:pPr>
        <w:pStyle w:val="Corpsdetexte"/>
        <w:spacing w:before="3"/>
        <w:rPr>
          <w:rFonts w:ascii="Minion Pro"/>
          <w:sz w:val="26"/>
          <w:lang w:val="fr-FR"/>
        </w:rPr>
      </w:pPr>
    </w:p>
    <w:sectPr w:rsidR="00AE3E37" w:rsidRPr="00D073E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3CFC" w:rsidRDefault="00D03CFC">
      <w:r>
        <w:separator/>
      </w:r>
    </w:p>
  </w:endnote>
  <w:endnote w:type="continuationSeparator" w:id="0">
    <w:p w:rsidR="00D03CFC" w:rsidRDefault="00D03C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124FA">
    <w:pPr>
      <w:pStyle w:val="Corpsdetexte"/>
      <w:spacing w:line="14" w:lineRule="auto"/>
      <w:rPr>
        <w:sz w:val="20"/>
      </w:rPr>
    </w:pPr>
    <w:r w:rsidRPr="00D124F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124F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124F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3CFC" w:rsidRDefault="00D03CFC">
      <w:r>
        <w:separator/>
      </w:r>
    </w:p>
  </w:footnote>
  <w:footnote w:type="continuationSeparator" w:id="0">
    <w:p w:rsidR="00D03CFC" w:rsidRDefault="00D03C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124FA">
    <w:pPr>
      <w:pStyle w:val="Corpsdetexte"/>
      <w:spacing w:line="14" w:lineRule="auto"/>
      <w:rPr>
        <w:sz w:val="20"/>
      </w:rPr>
    </w:pPr>
    <w:r w:rsidRPr="00D124F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D073E8" w:rsidRDefault="00A9710C">
                <w:pPr>
                  <w:spacing w:before="2" w:line="249" w:lineRule="auto"/>
                  <w:ind w:left="156" w:right="18" w:hanging="137"/>
                  <w:rPr>
                    <w:rFonts w:ascii="Arial"/>
                    <w:color w:val="FFFFFF" w:themeColor="background1"/>
                    <w:sz w:val="14"/>
                    <w:lang w:val="fr-FR"/>
                  </w:rPr>
                </w:pPr>
                <w:r w:rsidRPr="00D073E8">
                  <w:rPr>
                    <w:rFonts w:ascii="Arial"/>
                    <w:color w:val="FFFFFF" w:themeColor="background1"/>
                    <w:sz w:val="14"/>
                    <w:lang w:val="fr-FR"/>
                  </w:rPr>
                  <w:t xml:space="preserve">T Furuta et al., J Pai n Relief 2016, 5:3(Suppl) </w:t>
                </w:r>
                <w:r w:rsidR="00D124FA">
                  <w:fldChar w:fldCharType="begin"/>
                </w:r>
                <w:r w:rsidR="00D124FA" w:rsidRPr="00D073E8">
                  <w:rPr>
                    <w:lang w:val="fr-FR"/>
                  </w:rPr>
                  <w:instrText>HYPERLINK "http://dx.doi.org/10.4172/2167-0846.C1.006" \h</w:instrText>
                </w:r>
                <w:r w:rsidR="00D124FA">
                  <w:fldChar w:fldCharType="separate"/>
                </w:r>
                <w:r w:rsidRPr="00D073E8">
                  <w:rPr>
                    <w:rFonts w:ascii="Arial"/>
                    <w:color w:val="FFFFFF" w:themeColor="background1"/>
                    <w:sz w:val="14"/>
                    <w:lang w:val="fr-FR"/>
                  </w:rPr>
                  <w:t>http://dx.doi.org/10.4172/2167-0846.C1.006</w:t>
                </w:r>
                <w:r w:rsidR="00D124FA">
                  <w:fldChar w:fldCharType="end"/>
                </w:r>
              </w:p>
            </w:txbxContent>
          </v:textbox>
          <w10:wrap anchorx="page" anchory="page"/>
        </v:shape>
      </w:pict>
    </w:r>
    <w:r w:rsidRPr="00D124F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285BCD"/>
    <w:multiLevelType w:val="hybridMultilevel"/>
    <w:tmpl w:val="2D0468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E7816E0"/>
    <w:multiLevelType w:val="hybridMultilevel"/>
    <w:tmpl w:val="76EA932A"/>
    <w:lvl w:ilvl="0" w:tplc="04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03CFC"/>
    <w:rsid w:val="00D073E8"/>
    <w:rsid w:val="00D124FA"/>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yari.hamza@yahoo.f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Club Net</cp:lastModifiedBy>
  <cp:revision>2</cp:revision>
  <dcterms:created xsi:type="dcterms:W3CDTF">2017-03-25T17:24:00Z</dcterms:created>
  <dcterms:modified xsi:type="dcterms:W3CDTF">2017-03-25T17:24:00Z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