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EE4" w:rsidRDefault="00384F6D" w:rsidP="00384F6D">
      <w:pPr>
        <w:ind w:left="-142" w:right="-613" w:hanging="284"/>
        <w:jc w:val="center"/>
        <w:rPr>
          <w:rFonts w:ascii="Times New Roman" w:hAnsi="Times New Roman" w:cs="Times New Roman"/>
          <w:b/>
          <w:sz w:val="28"/>
          <w:szCs w:val="28"/>
        </w:rPr>
      </w:pPr>
      <w:r>
        <w:rPr>
          <w:rFonts w:ascii="Times New Roman" w:hAnsi="Times New Roman" w:cs="Times New Roman"/>
          <w:b/>
          <w:sz w:val="28"/>
          <w:szCs w:val="28"/>
        </w:rPr>
        <w:t xml:space="preserve">Profitability and compatibility </w:t>
      </w:r>
      <w:r w:rsidR="00536910">
        <w:rPr>
          <w:rFonts w:ascii="Times New Roman" w:hAnsi="Times New Roman" w:cs="Times New Roman"/>
          <w:b/>
          <w:sz w:val="28"/>
          <w:szCs w:val="28"/>
        </w:rPr>
        <w:t xml:space="preserve">of organic rice-based cropping </w:t>
      </w:r>
      <w:r w:rsidR="00536910" w:rsidRPr="00536910">
        <w:rPr>
          <w:rFonts w:ascii="Times New Roman" w:hAnsi="Times New Roman" w:cs="Times New Roman"/>
          <w:b/>
          <w:sz w:val="28"/>
          <w:szCs w:val="28"/>
        </w:rPr>
        <w:t>systems</w:t>
      </w:r>
    </w:p>
    <w:p w:rsidR="00CE643B" w:rsidRPr="00CE643B" w:rsidRDefault="00CE643B" w:rsidP="00CE643B">
      <w:pPr>
        <w:spacing w:after="0"/>
        <w:ind w:left="-142" w:right="-613" w:hanging="284"/>
        <w:jc w:val="center"/>
        <w:rPr>
          <w:rFonts w:ascii="Times New Roman" w:hAnsi="Times New Roman" w:cs="Times New Roman"/>
          <w:sz w:val="24"/>
          <w:szCs w:val="24"/>
        </w:rPr>
      </w:pPr>
      <w:proofErr w:type="spellStart"/>
      <w:r w:rsidRPr="00CE643B">
        <w:rPr>
          <w:rFonts w:ascii="Times New Roman" w:hAnsi="Times New Roman" w:cs="Times New Roman"/>
          <w:sz w:val="24"/>
          <w:szCs w:val="24"/>
        </w:rPr>
        <w:t>Arnab</w:t>
      </w:r>
      <w:proofErr w:type="spellEnd"/>
      <w:r w:rsidRPr="00CE643B">
        <w:rPr>
          <w:rFonts w:ascii="Times New Roman" w:hAnsi="Times New Roman" w:cs="Times New Roman"/>
          <w:sz w:val="24"/>
          <w:szCs w:val="24"/>
        </w:rPr>
        <w:t xml:space="preserve"> Roy</w:t>
      </w:r>
    </w:p>
    <w:p w:rsidR="00CE643B" w:rsidRPr="00CE643B" w:rsidRDefault="00CE643B" w:rsidP="00CE643B">
      <w:pPr>
        <w:spacing w:after="0"/>
        <w:ind w:left="-142" w:right="-613" w:hanging="284"/>
        <w:jc w:val="center"/>
        <w:rPr>
          <w:rFonts w:ascii="Times New Roman" w:hAnsi="Times New Roman" w:cs="Times New Roman"/>
          <w:sz w:val="24"/>
          <w:szCs w:val="24"/>
        </w:rPr>
      </w:pPr>
      <w:r w:rsidRPr="00CE643B">
        <w:rPr>
          <w:rFonts w:ascii="Times New Roman" w:hAnsi="Times New Roman" w:cs="Times New Roman"/>
          <w:sz w:val="24"/>
          <w:szCs w:val="24"/>
        </w:rPr>
        <w:t xml:space="preserve">Research </w:t>
      </w:r>
      <w:proofErr w:type="spellStart"/>
      <w:r w:rsidRPr="00CE643B">
        <w:rPr>
          <w:rFonts w:ascii="Times New Roman" w:hAnsi="Times New Roman" w:cs="Times New Roman"/>
          <w:sz w:val="24"/>
          <w:szCs w:val="24"/>
        </w:rPr>
        <w:t>scholar</w:t>
      </w:r>
      <w:proofErr w:type="gramStart"/>
      <w:r w:rsidRPr="00CE643B">
        <w:rPr>
          <w:rFonts w:ascii="Times New Roman" w:hAnsi="Times New Roman" w:cs="Times New Roman"/>
          <w:sz w:val="24"/>
          <w:szCs w:val="24"/>
        </w:rPr>
        <w:t>,ICAR</w:t>
      </w:r>
      <w:proofErr w:type="gramEnd"/>
      <w:r w:rsidRPr="00CE643B">
        <w:rPr>
          <w:rFonts w:ascii="Times New Roman" w:hAnsi="Times New Roman" w:cs="Times New Roman"/>
          <w:sz w:val="24"/>
          <w:szCs w:val="24"/>
        </w:rPr>
        <w:t>-NDRI,Division</w:t>
      </w:r>
      <w:proofErr w:type="spellEnd"/>
      <w:r w:rsidRPr="00CE643B">
        <w:rPr>
          <w:rFonts w:ascii="Times New Roman" w:hAnsi="Times New Roman" w:cs="Times New Roman"/>
          <w:sz w:val="24"/>
          <w:szCs w:val="24"/>
        </w:rPr>
        <w:t xml:space="preserve"> of Dairy Economics,Karnal-132001</w:t>
      </w:r>
    </w:p>
    <w:p w:rsidR="00CE643B" w:rsidRDefault="00CE643B" w:rsidP="00CE643B">
      <w:pPr>
        <w:spacing w:after="0"/>
        <w:ind w:left="-142" w:right="-613" w:hanging="284"/>
        <w:jc w:val="center"/>
        <w:rPr>
          <w:rFonts w:ascii="Times New Roman" w:hAnsi="Times New Roman" w:cs="Times New Roman"/>
          <w:b/>
          <w:sz w:val="24"/>
          <w:szCs w:val="24"/>
        </w:rPr>
      </w:pPr>
    </w:p>
    <w:p w:rsidR="00536910" w:rsidRPr="00CE643B" w:rsidRDefault="00CE643B" w:rsidP="00CE643B">
      <w:pPr>
        <w:spacing w:after="0"/>
        <w:ind w:left="-284" w:right="-613"/>
        <w:jc w:val="center"/>
        <w:rPr>
          <w:rFonts w:ascii="Times New Roman" w:hAnsi="Times New Roman" w:cs="Times New Roman"/>
          <w:b/>
          <w:sz w:val="24"/>
          <w:szCs w:val="24"/>
        </w:rPr>
      </w:pPr>
      <w:r w:rsidRPr="00CE643B">
        <w:rPr>
          <w:rFonts w:ascii="Times New Roman" w:hAnsi="Times New Roman" w:cs="Times New Roman"/>
          <w:b/>
          <w:sz w:val="24"/>
          <w:szCs w:val="24"/>
        </w:rPr>
        <w:t>Abstract</w:t>
      </w:r>
    </w:p>
    <w:p w:rsidR="00CE643B" w:rsidRDefault="00CE643B" w:rsidP="00CE643B">
      <w:pPr>
        <w:ind w:left="-284" w:right="-613"/>
        <w:jc w:val="both"/>
        <w:rPr>
          <w:rFonts w:ascii="Times New Roman" w:hAnsi="Times New Roman" w:cs="Times New Roman"/>
          <w:b/>
          <w:sz w:val="28"/>
          <w:szCs w:val="28"/>
        </w:rPr>
      </w:pPr>
      <w:r>
        <w:rPr>
          <w:rFonts w:ascii="Tahoma" w:hAnsi="Tahoma" w:cs="Tahoma"/>
          <w:color w:val="393E46"/>
          <w:sz w:val="20"/>
          <w:szCs w:val="20"/>
          <w:shd w:val="clear" w:color="auto" w:fill="FFFFFF"/>
        </w:rPr>
        <w:t>Wheat (</w:t>
      </w:r>
      <w:proofErr w:type="spellStart"/>
      <w:r>
        <w:rPr>
          <w:rFonts w:ascii="Tahoma" w:hAnsi="Tahoma" w:cs="Tahoma"/>
          <w:color w:val="393E46"/>
          <w:sz w:val="20"/>
          <w:szCs w:val="20"/>
          <w:shd w:val="clear" w:color="auto" w:fill="FFFFFF"/>
        </w:rPr>
        <w:t>Triticum</w:t>
      </w:r>
      <w:proofErr w:type="spellEnd"/>
      <w:r>
        <w:rPr>
          <w:rFonts w:ascii="Tahoma" w:hAnsi="Tahoma" w:cs="Tahoma"/>
          <w:color w:val="393E46"/>
          <w:sz w:val="20"/>
          <w:szCs w:val="20"/>
          <w:shd w:val="clear" w:color="auto" w:fill="FFFFFF"/>
        </w:rPr>
        <w:t xml:space="preserve"> spp., most commonly T. </w:t>
      </w:r>
      <w:proofErr w:type="spellStart"/>
      <w:r>
        <w:rPr>
          <w:rFonts w:ascii="Tahoma" w:hAnsi="Tahoma" w:cs="Tahoma"/>
          <w:color w:val="393E46"/>
          <w:sz w:val="20"/>
          <w:szCs w:val="20"/>
          <w:shd w:val="clear" w:color="auto" w:fill="FFFFFF"/>
        </w:rPr>
        <w:t>aestivum</w:t>
      </w:r>
      <w:proofErr w:type="spellEnd"/>
      <w:r>
        <w:rPr>
          <w:rFonts w:ascii="Tahoma" w:hAnsi="Tahoma" w:cs="Tahoma"/>
          <w:color w:val="393E46"/>
          <w:sz w:val="20"/>
          <w:szCs w:val="20"/>
          <w:shd w:val="clear" w:color="auto" w:fill="FFFFFF"/>
        </w:rPr>
        <w:t xml:space="preserve">) is a cereal grain (botanically, a type of fruit called a caryopsis), originally from the Levant region but now cultivated worldwide. In 2016, world production of wheat was 749 million tonnes, making it the second most-produced cereal after maize (1.03 billion tonnes), with more than rice (499 million tonnes). Since 1960, world production of wheat and other grain crops has tripled and is expected to grow further through the middle of the 21st Century. This grain is grown on more land area than any other commercial food (220.4 million hectares, 2014). World trade in wheat is greater than for all other crops combined. Globally, wheat is the leading source of vegetal protein in human food, having a protein content of about 13%, which is relatively high compared to other major cereals and staple </w:t>
      </w:r>
      <w:proofErr w:type="spellStart"/>
      <w:r>
        <w:rPr>
          <w:rFonts w:ascii="Tahoma" w:hAnsi="Tahoma" w:cs="Tahoma"/>
          <w:color w:val="393E46"/>
          <w:sz w:val="20"/>
          <w:szCs w:val="20"/>
          <w:shd w:val="clear" w:color="auto" w:fill="FFFFFF"/>
        </w:rPr>
        <w:t>foods.</w:t>
      </w:r>
      <w:r>
        <w:rPr>
          <w:color w:val="0A0808"/>
          <w:shd w:val="clear" w:color="auto" w:fill="FFFFFF"/>
        </w:rPr>
        <w:t>In</w:t>
      </w:r>
      <w:proofErr w:type="spellEnd"/>
      <w:r>
        <w:rPr>
          <w:color w:val="0A0808"/>
          <w:shd w:val="clear" w:color="auto" w:fill="FFFFFF"/>
        </w:rPr>
        <w:t xml:space="preserve"> rice growing areas several crop combinations (cropping systems) are in practice based on agro-ecological conditions, market and domestic needs and facilities available with farmers, some of the most prominent ones are being discussed.</w:t>
      </w:r>
      <w:r w:rsidRPr="00CE643B">
        <w:rPr>
          <w:rFonts w:ascii="OpenSansRegular" w:hAnsi="OpenSansRegular"/>
          <w:color w:val="1E1E1E"/>
          <w:sz w:val="21"/>
          <w:szCs w:val="21"/>
          <w:shd w:val="clear" w:color="auto" w:fill="F2F2F2"/>
        </w:rPr>
        <w:t xml:space="preserve"> </w:t>
      </w:r>
      <w:r>
        <w:rPr>
          <w:rFonts w:ascii="OpenSansRegular" w:hAnsi="OpenSansRegular"/>
          <w:color w:val="1E1E1E"/>
          <w:sz w:val="21"/>
          <w:szCs w:val="21"/>
          <w:shd w:val="clear" w:color="auto" w:fill="F2F2F2"/>
        </w:rPr>
        <w:t>The increasing demand for maize in many Asian countries has led to diversifying rice-rice or rice-wheat systems into rice-maize systems that may also occupy up to 3 million hectares at present. In addition, rice is also grown with other crops like potato, legumes, or vegetables in about 8 million hectares.</w:t>
      </w:r>
    </w:p>
    <w:p w:rsidR="00536910" w:rsidRDefault="00536910" w:rsidP="00CE643B">
      <w:pPr>
        <w:ind w:left="-284" w:right="-613"/>
        <w:rPr>
          <w:rFonts w:ascii="Times New Roman" w:hAnsi="Times New Roman" w:cs="Times New Roman"/>
          <w:b/>
          <w:sz w:val="28"/>
          <w:szCs w:val="28"/>
        </w:rPr>
      </w:pPr>
    </w:p>
    <w:p w:rsidR="00536910" w:rsidRPr="00536910" w:rsidRDefault="00536910" w:rsidP="00536910">
      <w:pPr>
        <w:ind w:left="-142" w:right="-613" w:hanging="284"/>
        <w:rPr>
          <w:rFonts w:ascii="Times New Roman" w:hAnsi="Times New Roman" w:cs="Times New Roman"/>
          <w:sz w:val="24"/>
          <w:szCs w:val="24"/>
        </w:rPr>
      </w:pPr>
      <w:r w:rsidRPr="00536910">
        <w:rPr>
          <w:rFonts w:ascii="Times New Roman" w:hAnsi="Times New Roman" w:cs="Times New Roman"/>
          <w:sz w:val="24"/>
          <w:szCs w:val="24"/>
        </w:rPr>
        <w:t>INTRODUCTION</w:t>
      </w:r>
    </w:p>
    <w:p w:rsidR="00536910" w:rsidRPr="00536910" w:rsidRDefault="00536910" w:rsidP="00536910">
      <w:pPr>
        <w:ind w:left="-284"/>
        <w:jc w:val="both"/>
        <w:rPr>
          <w:rFonts w:ascii="Times New Roman" w:hAnsi="Times New Roman" w:cs="Times New Roman"/>
          <w:sz w:val="24"/>
          <w:szCs w:val="24"/>
        </w:rPr>
      </w:pPr>
      <w:r w:rsidRPr="00536910">
        <w:rPr>
          <w:rFonts w:ascii="Times New Roman" w:hAnsi="Times New Roman" w:cs="Times New Roman"/>
          <w:color w:val="333333"/>
          <w:sz w:val="24"/>
          <w:szCs w:val="24"/>
          <w:shd w:val="clear" w:color="auto" w:fill="FFFFFF"/>
        </w:rPr>
        <w:t>The rice-wheat rotation is the principal cropping system in south Asian countries that occupies about 13.5 million hectares in the Indo-</w:t>
      </w:r>
      <w:proofErr w:type="spellStart"/>
      <w:r w:rsidRPr="00536910">
        <w:rPr>
          <w:rFonts w:ascii="Times New Roman" w:hAnsi="Times New Roman" w:cs="Times New Roman"/>
          <w:color w:val="333333"/>
          <w:sz w:val="24"/>
          <w:szCs w:val="24"/>
          <w:shd w:val="clear" w:color="auto" w:fill="FFFFFF"/>
        </w:rPr>
        <w:t>Gangetic</w:t>
      </w:r>
      <w:proofErr w:type="spellEnd"/>
      <w:r w:rsidRPr="00536910">
        <w:rPr>
          <w:rFonts w:ascii="Times New Roman" w:hAnsi="Times New Roman" w:cs="Times New Roman"/>
          <w:color w:val="333333"/>
          <w:sz w:val="24"/>
          <w:szCs w:val="24"/>
          <w:shd w:val="clear" w:color="auto" w:fill="FFFFFF"/>
        </w:rPr>
        <w:t xml:space="preserve"> Plains (IGP), of which 10 million hectares are in India, 2.2 million hectares in Pakistan, 0.8 million hectares in Bangladesh</w:t>
      </w:r>
      <w:r w:rsidRPr="00536910">
        <w:rPr>
          <w:rStyle w:val="apple-converted-space"/>
          <w:rFonts w:ascii="Times New Roman" w:hAnsi="Times New Roman" w:cs="Times New Roman"/>
          <w:color w:val="333333"/>
          <w:sz w:val="24"/>
          <w:szCs w:val="24"/>
          <w:shd w:val="clear" w:color="auto" w:fill="FFFFFF"/>
        </w:rPr>
        <w:t> .</w:t>
      </w:r>
      <w:r w:rsidRPr="00536910">
        <w:rPr>
          <w:rFonts w:ascii="Times New Roman" w:hAnsi="Times New Roman" w:cs="Times New Roman"/>
          <w:sz w:val="24"/>
          <w:szCs w:val="24"/>
        </w:rPr>
        <w:t>Among different rice-based cropping systems the rice wheat cropping system (RWCS) is one of the largest agricultural production systems of the world, occupying 13.5 million hectares of cultivated land in the Indo-</w:t>
      </w:r>
      <w:proofErr w:type="spellStart"/>
      <w:r w:rsidRPr="00536910">
        <w:rPr>
          <w:rFonts w:ascii="Times New Roman" w:hAnsi="Times New Roman" w:cs="Times New Roman"/>
          <w:sz w:val="24"/>
          <w:szCs w:val="24"/>
        </w:rPr>
        <w:t>Gangetic</w:t>
      </w:r>
      <w:proofErr w:type="spellEnd"/>
      <w:r w:rsidRPr="00536910">
        <w:rPr>
          <w:rFonts w:ascii="Times New Roman" w:hAnsi="Times New Roman" w:cs="Times New Roman"/>
          <w:sz w:val="24"/>
          <w:szCs w:val="24"/>
        </w:rPr>
        <w:t xml:space="preserve"> Plains (IGP) in South Asia and several million hectares in China (</w:t>
      </w:r>
      <w:proofErr w:type="spellStart"/>
      <w:r w:rsidRPr="00536910">
        <w:rPr>
          <w:rFonts w:ascii="Times New Roman" w:hAnsi="Times New Roman" w:cs="Times New Roman"/>
          <w:sz w:val="24"/>
          <w:szCs w:val="24"/>
        </w:rPr>
        <w:t>Ladha</w:t>
      </w:r>
      <w:proofErr w:type="spellEnd"/>
      <w:r w:rsidRPr="00536910">
        <w:rPr>
          <w:rFonts w:ascii="Times New Roman" w:hAnsi="Times New Roman" w:cs="Times New Roman"/>
          <w:sz w:val="24"/>
          <w:szCs w:val="24"/>
        </w:rPr>
        <w:t xml:space="preserve"> et al., 2009). Presently, the IGP contributes nearly 42% to the total food grain production in India with the </w:t>
      </w:r>
      <w:proofErr w:type="spellStart"/>
      <w:r w:rsidRPr="00536910">
        <w:rPr>
          <w:rFonts w:ascii="Times New Roman" w:hAnsi="Times New Roman" w:cs="Times New Roman"/>
          <w:sz w:val="24"/>
          <w:szCs w:val="24"/>
        </w:rPr>
        <w:t>ricebased</w:t>
      </w:r>
      <w:proofErr w:type="spellEnd"/>
      <w:r w:rsidRPr="00536910">
        <w:rPr>
          <w:rFonts w:ascii="Times New Roman" w:hAnsi="Times New Roman" w:cs="Times New Roman"/>
          <w:sz w:val="24"/>
          <w:szCs w:val="24"/>
        </w:rPr>
        <w:t xml:space="preserve"> cropping systems (</w:t>
      </w:r>
      <w:proofErr w:type="spellStart"/>
      <w:r w:rsidRPr="00536910">
        <w:rPr>
          <w:rFonts w:ascii="Times New Roman" w:hAnsi="Times New Roman" w:cs="Times New Roman"/>
          <w:sz w:val="24"/>
          <w:szCs w:val="24"/>
        </w:rPr>
        <w:t>Shibu</w:t>
      </w:r>
      <w:proofErr w:type="spellEnd"/>
      <w:r w:rsidRPr="00536910">
        <w:rPr>
          <w:rFonts w:ascii="Times New Roman" w:hAnsi="Times New Roman" w:cs="Times New Roman"/>
          <w:sz w:val="24"/>
          <w:szCs w:val="24"/>
        </w:rPr>
        <w:t xml:space="preserve"> et al., 2012). However, during recent years, a significant slowdown in the yield growth rate of RWCS has been observed. Key issues associated with the sustainability of this system include decline in soil organic matter (SOM) due to reduced inputs of bio-resources and lack of an adequate rotation (</w:t>
      </w:r>
      <w:proofErr w:type="spellStart"/>
      <w:r w:rsidRPr="00536910">
        <w:rPr>
          <w:rFonts w:ascii="Times New Roman" w:hAnsi="Times New Roman" w:cs="Times New Roman"/>
          <w:sz w:val="24"/>
          <w:szCs w:val="24"/>
        </w:rPr>
        <w:t>Shibu</w:t>
      </w:r>
      <w:proofErr w:type="spellEnd"/>
      <w:r w:rsidRPr="00536910">
        <w:rPr>
          <w:rFonts w:ascii="Times New Roman" w:hAnsi="Times New Roman" w:cs="Times New Roman"/>
          <w:sz w:val="24"/>
          <w:szCs w:val="24"/>
        </w:rPr>
        <w:t xml:space="preserve"> et al., 2010); negative macro and micro-nutrient balances leading to depletion of soil fertility and nutrient deficiencies (</w:t>
      </w:r>
      <w:proofErr w:type="spellStart"/>
      <w:r w:rsidRPr="00536910">
        <w:rPr>
          <w:rFonts w:ascii="Times New Roman" w:hAnsi="Times New Roman" w:cs="Times New Roman"/>
          <w:sz w:val="24"/>
          <w:szCs w:val="24"/>
        </w:rPr>
        <w:t>Timsina</w:t>
      </w:r>
      <w:proofErr w:type="spellEnd"/>
      <w:r w:rsidRPr="00536910">
        <w:rPr>
          <w:rFonts w:ascii="Times New Roman" w:hAnsi="Times New Roman" w:cs="Times New Roman"/>
          <w:sz w:val="24"/>
          <w:szCs w:val="24"/>
        </w:rPr>
        <w:t xml:space="preserve"> et al., 2006); deterioration in soil structure under continuously </w:t>
      </w:r>
      <w:proofErr w:type="spellStart"/>
      <w:r w:rsidRPr="00536910">
        <w:rPr>
          <w:rFonts w:ascii="Times New Roman" w:hAnsi="Times New Roman" w:cs="Times New Roman"/>
          <w:sz w:val="24"/>
          <w:szCs w:val="24"/>
        </w:rPr>
        <w:t>puddled</w:t>
      </w:r>
      <w:proofErr w:type="spellEnd"/>
      <w:r w:rsidRPr="00536910">
        <w:rPr>
          <w:rFonts w:ascii="Times New Roman" w:hAnsi="Times New Roman" w:cs="Times New Roman"/>
          <w:sz w:val="24"/>
          <w:szCs w:val="24"/>
        </w:rPr>
        <w:t xml:space="preserve"> soils in rice paddies (</w:t>
      </w:r>
      <w:proofErr w:type="spellStart"/>
      <w:r w:rsidRPr="00536910">
        <w:rPr>
          <w:rFonts w:ascii="Times New Roman" w:hAnsi="Times New Roman" w:cs="Times New Roman"/>
          <w:sz w:val="24"/>
          <w:szCs w:val="24"/>
        </w:rPr>
        <w:t>Saharawat</w:t>
      </w:r>
      <w:proofErr w:type="spellEnd"/>
      <w:r w:rsidRPr="00536910">
        <w:rPr>
          <w:rFonts w:ascii="Times New Roman" w:hAnsi="Times New Roman" w:cs="Times New Roman"/>
          <w:sz w:val="24"/>
          <w:szCs w:val="24"/>
        </w:rPr>
        <w:t xml:space="preserve"> et al., 2010); overexploitation of groundwater resources leading to a decline in the groundwater table (</w:t>
      </w:r>
      <w:proofErr w:type="spellStart"/>
      <w:r w:rsidRPr="00536910">
        <w:rPr>
          <w:rFonts w:ascii="Times New Roman" w:hAnsi="Times New Roman" w:cs="Times New Roman"/>
          <w:sz w:val="24"/>
          <w:szCs w:val="24"/>
        </w:rPr>
        <w:t>Hira</w:t>
      </w:r>
      <w:proofErr w:type="spellEnd"/>
      <w:r w:rsidRPr="00536910">
        <w:rPr>
          <w:rFonts w:ascii="Times New Roman" w:hAnsi="Times New Roman" w:cs="Times New Roman"/>
          <w:sz w:val="24"/>
          <w:szCs w:val="24"/>
        </w:rPr>
        <w:t>, 2009); increased energy cost of pumping water, and deterioration of groundwater quality, increasing salinity (</w:t>
      </w:r>
      <w:proofErr w:type="spellStart"/>
      <w:r w:rsidRPr="00536910">
        <w:rPr>
          <w:rFonts w:ascii="Times New Roman" w:hAnsi="Times New Roman" w:cs="Times New Roman"/>
          <w:sz w:val="24"/>
          <w:szCs w:val="24"/>
        </w:rPr>
        <w:t>Tiwari</w:t>
      </w:r>
      <w:proofErr w:type="spellEnd"/>
      <w:r w:rsidRPr="00536910">
        <w:rPr>
          <w:rFonts w:ascii="Times New Roman" w:hAnsi="Times New Roman" w:cs="Times New Roman"/>
          <w:sz w:val="24"/>
          <w:szCs w:val="24"/>
        </w:rPr>
        <w:t xml:space="preserve"> et al., 2009); the development of herbicide resistance and a shift in weed flora and pest populations (Hobbs et al., 1997); poor management of crop residues, leading to their burning, and finally decreased total factor productivity or input-use efficiency, increased cost of cultivation and reduced profit margins (Hobbs and Morris, 1996).Overcoming these interacting </w:t>
      </w:r>
      <w:proofErr w:type="spellStart"/>
      <w:r w:rsidRPr="00536910">
        <w:rPr>
          <w:rFonts w:ascii="Times New Roman" w:hAnsi="Times New Roman" w:cs="Times New Roman"/>
          <w:sz w:val="24"/>
          <w:szCs w:val="24"/>
        </w:rPr>
        <w:t>abiotic</w:t>
      </w:r>
      <w:proofErr w:type="spellEnd"/>
      <w:r w:rsidRPr="00536910">
        <w:rPr>
          <w:rFonts w:ascii="Times New Roman" w:hAnsi="Times New Roman" w:cs="Times New Roman"/>
          <w:sz w:val="24"/>
          <w:szCs w:val="24"/>
        </w:rPr>
        <w:t xml:space="preserve"> constraints requires adoption of more integrated farming systems that build-up and maintain SOM, need less water and improve nutrient use efficiency (Prasad, 2005).</w:t>
      </w:r>
    </w:p>
    <w:p w:rsidR="00536910" w:rsidRPr="00536910" w:rsidRDefault="00536910" w:rsidP="00536910">
      <w:pPr>
        <w:ind w:left="-284"/>
        <w:jc w:val="both"/>
        <w:rPr>
          <w:rFonts w:ascii="Times New Roman" w:hAnsi="Times New Roman" w:cs="Times New Roman"/>
          <w:sz w:val="24"/>
          <w:szCs w:val="24"/>
        </w:rPr>
      </w:pPr>
      <w:proofErr w:type="gramStart"/>
      <w:r w:rsidRPr="00536910">
        <w:rPr>
          <w:rFonts w:ascii="Times New Roman" w:eastAsia="Times New Roman" w:hAnsi="Times New Roman" w:cs="Times New Roman"/>
          <w:b/>
          <w:bCs/>
          <w:color w:val="0A0808"/>
          <w:sz w:val="24"/>
          <w:szCs w:val="24"/>
          <w:lang w:eastAsia="en-IN"/>
        </w:rPr>
        <w:lastRenderedPageBreak/>
        <w:t>Mixed varietal cropping of rice.</w:t>
      </w:r>
      <w:proofErr w:type="gramEnd"/>
      <w:r w:rsidRPr="00536910">
        <w:rPr>
          <w:rFonts w:ascii="Times New Roman" w:eastAsia="Times New Roman" w:hAnsi="Times New Roman" w:cs="Times New Roman"/>
          <w:color w:val="0A0808"/>
          <w:sz w:val="24"/>
          <w:szCs w:val="24"/>
          <w:lang w:eastAsia="en-IN"/>
        </w:rPr>
        <w:t> System of mixing seed of early rice (</w:t>
      </w:r>
      <w:proofErr w:type="spellStart"/>
      <w:r w:rsidRPr="00536910">
        <w:rPr>
          <w:rFonts w:ascii="Times New Roman" w:eastAsia="Times New Roman" w:hAnsi="Times New Roman" w:cs="Times New Roman"/>
          <w:color w:val="0A0808"/>
          <w:sz w:val="24"/>
          <w:szCs w:val="24"/>
          <w:lang w:eastAsia="en-IN"/>
        </w:rPr>
        <w:t>ahu</w:t>
      </w:r>
      <w:proofErr w:type="spellEnd"/>
      <w:r w:rsidRPr="00536910">
        <w:rPr>
          <w:rFonts w:ascii="Times New Roman" w:eastAsia="Times New Roman" w:hAnsi="Times New Roman" w:cs="Times New Roman"/>
          <w:color w:val="0A0808"/>
          <w:sz w:val="24"/>
          <w:szCs w:val="24"/>
          <w:lang w:eastAsia="en-IN"/>
        </w:rPr>
        <w:t>) with late maturing deep water rice (</w:t>
      </w:r>
      <w:proofErr w:type="spellStart"/>
      <w:r w:rsidRPr="00536910">
        <w:rPr>
          <w:rFonts w:ascii="Times New Roman" w:eastAsia="Times New Roman" w:hAnsi="Times New Roman" w:cs="Times New Roman"/>
          <w:color w:val="0A0808"/>
          <w:sz w:val="24"/>
          <w:szCs w:val="24"/>
          <w:lang w:eastAsia="en-IN"/>
        </w:rPr>
        <w:t>bao</w:t>
      </w:r>
      <w:proofErr w:type="spellEnd"/>
      <w:r w:rsidRPr="00536910">
        <w:rPr>
          <w:rFonts w:ascii="Times New Roman" w:eastAsia="Times New Roman" w:hAnsi="Times New Roman" w:cs="Times New Roman"/>
          <w:color w:val="0A0808"/>
          <w:sz w:val="24"/>
          <w:szCs w:val="24"/>
          <w:lang w:eastAsia="en-IN"/>
        </w:rPr>
        <w:t xml:space="preserve">) is being practices in West Bengal to avoid total crop loss at the event of flood. The seed of both the types of mixed in 1:1 ratio and has given higher yield than sole cropping of either type. Similarly growing of a mixture of </w:t>
      </w:r>
      <w:proofErr w:type="spellStart"/>
      <w:r w:rsidRPr="00536910">
        <w:rPr>
          <w:rFonts w:ascii="Times New Roman" w:eastAsia="Times New Roman" w:hAnsi="Times New Roman" w:cs="Times New Roman"/>
          <w:color w:val="0A0808"/>
          <w:sz w:val="24"/>
          <w:szCs w:val="24"/>
          <w:lang w:eastAsia="en-IN"/>
        </w:rPr>
        <w:t>autum</w:t>
      </w:r>
      <w:proofErr w:type="spellEnd"/>
      <w:r w:rsidRPr="00536910">
        <w:rPr>
          <w:rFonts w:ascii="Times New Roman" w:eastAsia="Times New Roman" w:hAnsi="Times New Roman" w:cs="Times New Roman"/>
          <w:color w:val="0A0808"/>
          <w:sz w:val="24"/>
          <w:szCs w:val="24"/>
          <w:lang w:eastAsia="en-IN"/>
        </w:rPr>
        <w:t xml:space="preserve"> and winter varieties in 3:1 ratio in Tamil Nadu (known as </w:t>
      </w:r>
      <w:proofErr w:type="spellStart"/>
      <w:r w:rsidRPr="00536910">
        <w:rPr>
          <w:rFonts w:ascii="Times New Roman" w:eastAsia="Times New Roman" w:hAnsi="Times New Roman" w:cs="Times New Roman"/>
          <w:color w:val="0A0808"/>
          <w:sz w:val="24"/>
          <w:szCs w:val="24"/>
          <w:lang w:eastAsia="en-IN"/>
        </w:rPr>
        <w:t>udo</w:t>
      </w:r>
      <w:proofErr w:type="spellEnd"/>
      <w:r w:rsidRPr="00536910">
        <w:rPr>
          <w:rFonts w:ascii="Times New Roman" w:eastAsia="Times New Roman" w:hAnsi="Times New Roman" w:cs="Times New Roman"/>
          <w:color w:val="0A0808"/>
          <w:sz w:val="24"/>
          <w:szCs w:val="24"/>
          <w:lang w:eastAsia="en-IN"/>
        </w:rPr>
        <w:t xml:space="preserve">) and Kerala (called as </w:t>
      </w:r>
      <w:proofErr w:type="spellStart"/>
      <w:r w:rsidRPr="00536910">
        <w:rPr>
          <w:rFonts w:ascii="Times New Roman" w:eastAsia="Times New Roman" w:hAnsi="Times New Roman" w:cs="Times New Roman"/>
          <w:color w:val="0A0808"/>
          <w:sz w:val="24"/>
          <w:szCs w:val="24"/>
          <w:lang w:eastAsia="en-IN"/>
        </w:rPr>
        <w:t>koottumundkan</w:t>
      </w:r>
      <w:proofErr w:type="spellEnd"/>
      <w:r w:rsidRPr="00536910">
        <w:rPr>
          <w:rFonts w:ascii="Times New Roman" w:eastAsia="Times New Roman" w:hAnsi="Times New Roman" w:cs="Times New Roman"/>
          <w:color w:val="0A0808"/>
          <w:sz w:val="24"/>
          <w:szCs w:val="24"/>
          <w:lang w:eastAsia="en-IN"/>
        </w:rPr>
        <w:t>) is very much in practice. However, under normal conditions it has created problems in performing agricultural operations like harvesting, deciding fertilizer doses etc.</w:t>
      </w:r>
    </w:p>
    <w:p w:rsidR="00536910" w:rsidRPr="00536910" w:rsidRDefault="00536910" w:rsidP="00536910">
      <w:pPr>
        <w:ind w:left="-284"/>
        <w:jc w:val="both"/>
        <w:rPr>
          <w:rFonts w:ascii="Times New Roman" w:hAnsi="Times New Roman" w:cs="Times New Roman"/>
          <w:sz w:val="24"/>
          <w:szCs w:val="24"/>
        </w:rPr>
      </w:pPr>
      <w:proofErr w:type="gramStart"/>
      <w:r w:rsidRPr="00536910">
        <w:rPr>
          <w:rFonts w:ascii="Times New Roman" w:eastAsia="Times New Roman" w:hAnsi="Times New Roman" w:cs="Times New Roman"/>
          <w:b/>
          <w:bCs/>
          <w:color w:val="0A0808"/>
          <w:sz w:val="24"/>
          <w:szCs w:val="24"/>
          <w:lang w:eastAsia="en-IN"/>
        </w:rPr>
        <w:t>Intercropping rice with other crops</w:t>
      </w:r>
      <w:r w:rsidRPr="00536910">
        <w:rPr>
          <w:rFonts w:ascii="Times New Roman" w:eastAsia="Times New Roman" w:hAnsi="Times New Roman" w:cs="Times New Roman"/>
          <w:color w:val="0A0808"/>
          <w:sz w:val="24"/>
          <w:szCs w:val="24"/>
          <w:lang w:eastAsia="en-IN"/>
        </w:rPr>
        <w:t>.</w:t>
      </w:r>
      <w:proofErr w:type="gramEnd"/>
      <w:r w:rsidRPr="00536910">
        <w:rPr>
          <w:rFonts w:ascii="Times New Roman" w:eastAsia="Times New Roman" w:hAnsi="Times New Roman" w:cs="Times New Roman"/>
          <w:color w:val="0A0808"/>
          <w:sz w:val="24"/>
          <w:szCs w:val="24"/>
          <w:lang w:eastAsia="en-IN"/>
        </w:rPr>
        <w:t xml:space="preserve"> It is a common practice under upland conditions in north and north-eastern part of the country to grow rice intercropped with black gram, green gram, sesame, maize, finger millet or other miner millets. The ratio of rice and inter crop is preferred to be 3-4:1.</w:t>
      </w:r>
    </w:p>
    <w:p w:rsidR="00536910" w:rsidRPr="00536910" w:rsidRDefault="00536910" w:rsidP="00536910">
      <w:pPr>
        <w:ind w:left="-284"/>
        <w:jc w:val="both"/>
        <w:rPr>
          <w:rFonts w:ascii="Times New Roman" w:hAnsi="Times New Roman" w:cs="Times New Roman"/>
          <w:sz w:val="24"/>
          <w:szCs w:val="24"/>
        </w:rPr>
      </w:pPr>
      <w:r w:rsidRPr="00536910">
        <w:rPr>
          <w:rFonts w:ascii="Times New Roman" w:eastAsia="Times New Roman" w:hAnsi="Times New Roman" w:cs="Times New Roman"/>
          <w:color w:val="0A0808"/>
          <w:sz w:val="24"/>
          <w:szCs w:val="24"/>
          <w:lang w:eastAsia="en-IN"/>
        </w:rPr>
        <w:t> </w:t>
      </w:r>
      <w:proofErr w:type="gramStart"/>
      <w:r w:rsidRPr="00536910">
        <w:rPr>
          <w:rFonts w:ascii="Times New Roman" w:eastAsia="Times New Roman" w:hAnsi="Times New Roman" w:cs="Times New Roman"/>
          <w:b/>
          <w:bCs/>
          <w:color w:val="0A0808"/>
          <w:sz w:val="24"/>
          <w:szCs w:val="24"/>
          <w:lang w:eastAsia="en-IN"/>
        </w:rPr>
        <w:t>Relay/</w:t>
      </w:r>
      <w:proofErr w:type="spellStart"/>
      <w:r w:rsidRPr="00536910">
        <w:rPr>
          <w:rFonts w:ascii="Times New Roman" w:eastAsia="Times New Roman" w:hAnsi="Times New Roman" w:cs="Times New Roman"/>
          <w:b/>
          <w:bCs/>
          <w:color w:val="0A0808"/>
          <w:sz w:val="24"/>
          <w:szCs w:val="24"/>
          <w:lang w:eastAsia="en-IN"/>
        </w:rPr>
        <w:t>paira</w:t>
      </w:r>
      <w:proofErr w:type="spellEnd"/>
      <w:r w:rsidRPr="00536910">
        <w:rPr>
          <w:rFonts w:ascii="Times New Roman" w:eastAsia="Times New Roman" w:hAnsi="Times New Roman" w:cs="Times New Roman"/>
          <w:b/>
          <w:bCs/>
          <w:color w:val="0A0808"/>
          <w:sz w:val="24"/>
          <w:szCs w:val="24"/>
          <w:lang w:eastAsia="en-IN"/>
        </w:rPr>
        <w:t>/</w:t>
      </w:r>
      <w:proofErr w:type="spellStart"/>
      <w:r w:rsidRPr="00536910">
        <w:rPr>
          <w:rFonts w:ascii="Times New Roman" w:eastAsia="Times New Roman" w:hAnsi="Times New Roman" w:cs="Times New Roman"/>
          <w:b/>
          <w:bCs/>
          <w:color w:val="0A0808"/>
          <w:sz w:val="24"/>
          <w:szCs w:val="24"/>
          <w:lang w:eastAsia="en-IN"/>
        </w:rPr>
        <w:t>utera</w:t>
      </w:r>
      <w:proofErr w:type="spellEnd"/>
      <w:r w:rsidRPr="00536910">
        <w:rPr>
          <w:rFonts w:ascii="Times New Roman" w:eastAsia="Times New Roman" w:hAnsi="Times New Roman" w:cs="Times New Roman"/>
          <w:b/>
          <w:bCs/>
          <w:color w:val="0A0808"/>
          <w:sz w:val="24"/>
          <w:szCs w:val="24"/>
          <w:lang w:eastAsia="en-IN"/>
        </w:rPr>
        <w:t xml:space="preserve"> cropping</w:t>
      </w:r>
      <w:r w:rsidRPr="00536910">
        <w:rPr>
          <w:rFonts w:ascii="Times New Roman" w:eastAsia="Times New Roman" w:hAnsi="Times New Roman" w:cs="Times New Roman"/>
          <w:color w:val="0A0808"/>
          <w:sz w:val="24"/>
          <w:szCs w:val="24"/>
          <w:lang w:eastAsia="en-IN"/>
        </w:rPr>
        <w:t>.</w:t>
      </w:r>
      <w:proofErr w:type="gramEnd"/>
      <w:r w:rsidRPr="00536910">
        <w:rPr>
          <w:rFonts w:ascii="Times New Roman" w:eastAsia="Times New Roman" w:hAnsi="Times New Roman" w:cs="Times New Roman"/>
          <w:color w:val="0A0808"/>
          <w:sz w:val="24"/>
          <w:szCs w:val="24"/>
          <w:lang w:eastAsia="en-IN"/>
        </w:rPr>
        <w:t xml:space="preserve"> The seed of succeeding crops like lentil, gram, pea, </w:t>
      </w:r>
      <w:proofErr w:type="spellStart"/>
      <w:r w:rsidRPr="00536910">
        <w:rPr>
          <w:rFonts w:ascii="Times New Roman" w:eastAsia="Times New Roman" w:hAnsi="Times New Roman" w:cs="Times New Roman"/>
          <w:color w:val="0A0808"/>
          <w:sz w:val="24"/>
          <w:szCs w:val="24"/>
          <w:lang w:eastAsia="en-IN"/>
        </w:rPr>
        <w:t>lathyrus</w:t>
      </w:r>
      <w:proofErr w:type="spellEnd"/>
      <w:r w:rsidRPr="00536910">
        <w:rPr>
          <w:rFonts w:ascii="Times New Roman" w:eastAsia="Times New Roman" w:hAnsi="Times New Roman" w:cs="Times New Roman"/>
          <w:color w:val="0A0808"/>
          <w:sz w:val="24"/>
          <w:szCs w:val="24"/>
          <w:lang w:eastAsia="en-IN"/>
        </w:rPr>
        <w:t xml:space="preserve">, </w:t>
      </w:r>
      <w:proofErr w:type="spellStart"/>
      <w:r w:rsidRPr="00536910">
        <w:rPr>
          <w:rFonts w:ascii="Times New Roman" w:eastAsia="Times New Roman" w:hAnsi="Times New Roman" w:cs="Times New Roman"/>
          <w:color w:val="0A0808"/>
          <w:sz w:val="24"/>
          <w:szCs w:val="24"/>
          <w:lang w:eastAsia="en-IN"/>
        </w:rPr>
        <w:t>berseem</w:t>
      </w:r>
      <w:proofErr w:type="spellEnd"/>
      <w:r w:rsidRPr="00536910">
        <w:rPr>
          <w:rFonts w:ascii="Times New Roman" w:eastAsia="Times New Roman" w:hAnsi="Times New Roman" w:cs="Times New Roman"/>
          <w:color w:val="0A0808"/>
          <w:sz w:val="24"/>
          <w:szCs w:val="24"/>
          <w:lang w:eastAsia="en-IN"/>
        </w:rPr>
        <w:t>, linseed etc. is sown broadcast in maturing rice crop. This practice saves time; money (to be spent on land preparation etc.) utilizes residual fertility. This practice is common in both upland and lowland rice culture.</w:t>
      </w:r>
    </w:p>
    <w:p w:rsidR="00536910" w:rsidRPr="00536910" w:rsidRDefault="00536910" w:rsidP="00536910">
      <w:pPr>
        <w:shd w:val="clear" w:color="auto" w:fill="FFFFFF"/>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 </w:t>
      </w:r>
    </w:p>
    <w:p w:rsidR="00536910" w:rsidRPr="00536910" w:rsidRDefault="00536910" w:rsidP="00536910">
      <w:pPr>
        <w:ind w:left="-284"/>
        <w:jc w:val="both"/>
        <w:rPr>
          <w:rFonts w:ascii="Times New Roman" w:hAnsi="Times New Roman" w:cs="Times New Roman"/>
          <w:sz w:val="24"/>
          <w:szCs w:val="24"/>
        </w:rPr>
      </w:pPr>
    </w:p>
    <w:p w:rsidR="00536910" w:rsidRPr="00536910" w:rsidRDefault="00536910" w:rsidP="00536910">
      <w:pPr>
        <w:ind w:left="-284"/>
        <w:jc w:val="both"/>
        <w:rPr>
          <w:rFonts w:ascii="Times New Roman" w:hAnsi="Times New Roman" w:cs="Times New Roman"/>
          <w:b/>
          <w:sz w:val="24"/>
          <w:szCs w:val="24"/>
        </w:rPr>
      </w:pPr>
      <w:r w:rsidRPr="00536910">
        <w:rPr>
          <w:rFonts w:ascii="Times New Roman" w:hAnsi="Times New Roman" w:cs="Times New Roman"/>
          <w:b/>
          <w:sz w:val="24"/>
          <w:szCs w:val="24"/>
        </w:rPr>
        <w:t>METHODS AND MATERIALS</w:t>
      </w:r>
    </w:p>
    <w:p w:rsidR="00536910" w:rsidRPr="00536910" w:rsidRDefault="00536910" w:rsidP="00536910">
      <w:pPr>
        <w:ind w:left="-284"/>
        <w:jc w:val="both"/>
        <w:rPr>
          <w:rFonts w:ascii="Times New Roman" w:hAnsi="Times New Roman" w:cs="Times New Roman"/>
          <w:sz w:val="24"/>
          <w:szCs w:val="24"/>
        </w:rPr>
      </w:pPr>
      <w:r w:rsidRPr="00536910">
        <w:rPr>
          <w:rFonts w:ascii="Times New Roman" w:hAnsi="Times New Roman" w:cs="Times New Roman"/>
          <w:sz w:val="24"/>
          <w:szCs w:val="24"/>
        </w:rPr>
        <w:t xml:space="preserve"> A long-term field experiment on organic farming of basmati rice-based cropping systems was started in year 2003 and is still on-going. The initial three years were considered as transitional (2003–2005) period and a truly organic experiment started since year 2006 onwards. This experiment is located at the research farm of Indian Agricultural Research Institute, New Delhi, India (28.4°N latitude, 77.1°E longitude, and elevation of 228.6 m above the </w:t>
      </w:r>
      <w:proofErr w:type="spellStart"/>
      <w:r w:rsidRPr="00536910">
        <w:rPr>
          <w:rFonts w:ascii="Times New Roman" w:hAnsi="Times New Roman" w:cs="Times New Roman"/>
          <w:sz w:val="24"/>
          <w:szCs w:val="24"/>
        </w:rPr>
        <w:t>msl</w:t>
      </w:r>
      <w:proofErr w:type="spellEnd"/>
      <w:r w:rsidRPr="00536910">
        <w:rPr>
          <w:rFonts w:ascii="Times New Roman" w:hAnsi="Times New Roman" w:cs="Times New Roman"/>
          <w:sz w:val="24"/>
          <w:szCs w:val="24"/>
        </w:rPr>
        <w:t xml:space="preserve">). The soil of the experimental field is classified as a typical </w:t>
      </w:r>
      <w:proofErr w:type="spellStart"/>
      <w:r w:rsidRPr="00536910">
        <w:rPr>
          <w:rFonts w:ascii="Times New Roman" w:hAnsi="Times New Roman" w:cs="Times New Roman"/>
          <w:sz w:val="24"/>
          <w:szCs w:val="24"/>
        </w:rPr>
        <w:t>Ustochrept</w:t>
      </w:r>
      <w:proofErr w:type="spellEnd"/>
      <w:r w:rsidRPr="00536910">
        <w:rPr>
          <w:rFonts w:ascii="Times New Roman" w:hAnsi="Times New Roman" w:cs="Times New Roman"/>
          <w:sz w:val="24"/>
          <w:szCs w:val="24"/>
        </w:rPr>
        <w:t xml:space="preserve"> (sandy clay loam texture). Soil had 52.06% sand, 22.54% silt and 25.40% clay at the beginning of the experiment. It had medium levels of organic carbon (5.1 mg/kg soil), low levels of available nitrogen (73.1 mg/kg soil) and medium levels of available phosphorus (8.42 mg/kg soil) and available potassium (108.9 mg/kg soil) and had a pH 8.16 at the start of experiment. The experiment was laid out in a strip plot design with three replications. Treatments consisted of 2 </w:t>
      </w:r>
      <w:proofErr w:type="spellStart"/>
      <w:r w:rsidRPr="00536910">
        <w:rPr>
          <w:rFonts w:ascii="Times New Roman" w:hAnsi="Times New Roman" w:cs="Times New Roman"/>
          <w:sz w:val="24"/>
          <w:szCs w:val="24"/>
        </w:rPr>
        <w:t>ricebased</w:t>
      </w:r>
      <w:proofErr w:type="spellEnd"/>
      <w:r w:rsidRPr="00536910">
        <w:rPr>
          <w:rFonts w:ascii="Times New Roman" w:hAnsi="Times New Roman" w:cs="Times New Roman"/>
          <w:sz w:val="24"/>
          <w:szCs w:val="24"/>
        </w:rPr>
        <w:t xml:space="preserve"> cropping systems (basmati rice–wheat and basmati rice–wheat–</w:t>
      </w:r>
      <w:proofErr w:type="spellStart"/>
      <w:r w:rsidRPr="00536910">
        <w:rPr>
          <w:rFonts w:ascii="Times New Roman" w:hAnsi="Times New Roman" w:cs="Times New Roman"/>
          <w:sz w:val="24"/>
          <w:szCs w:val="24"/>
        </w:rPr>
        <w:t>mungbean</w:t>
      </w:r>
      <w:proofErr w:type="spellEnd"/>
      <w:r w:rsidRPr="00536910">
        <w:rPr>
          <w:rFonts w:ascii="Times New Roman" w:hAnsi="Times New Roman" w:cs="Times New Roman"/>
          <w:sz w:val="24"/>
          <w:szCs w:val="24"/>
        </w:rPr>
        <w:t xml:space="preserve">) in columns, six combinations of different organic materials and </w:t>
      </w:r>
      <w:proofErr w:type="spellStart"/>
      <w:r w:rsidRPr="00536910">
        <w:rPr>
          <w:rFonts w:ascii="Times New Roman" w:hAnsi="Times New Roman" w:cs="Times New Roman"/>
          <w:sz w:val="24"/>
          <w:szCs w:val="24"/>
        </w:rPr>
        <w:t>biofertilizers</w:t>
      </w:r>
      <w:proofErr w:type="spellEnd"/>
      <w:r w:rsidRPr="00536910">
        <w:rPr>
          <w:rFonts w:ascii="Times New Roman" w:hAnsi="Times New Roman" w:cs="Times New Roman"/>
          <w:sz w:val="24"/>
          <w:szCs w:val="24"/>
        </w:rPr>
        <w:t xml:space="preserve"> [farmyard manure equivalent to 60 kg N/ha (FYM), </w:t>
      </w:r>
      <w:proofErr w:type="spellStart"/>
      <w:r w:rsidRPr="00536910">
        <w:rPr>
          <w:rFonts w:ascii="Times New Roman" w:hAnsi="Times New Roman" w:cs="Times New Roman"/>
          <w:sz w:val="24"/>
          <w:szCs w:val="24"/>
        </w:rPr>
        <w:t>vermicompost</w:t>
      </w:r>
      <w:proofErr w:type="spellEnd"/>
      <w:r w:rsidRPr="00536910">
        <w:rPr>
          <w:rFonts w:ascii="Times New Roman" w:hAnsi="Times New Roman" w:cs="Times New Roman"/>
          <w:sz w:val="24"/>
          <w:szCs w:val="24"/>
        </w:rPr>
        <w:t xml:space="preserve"> equivalent to 60 kg N/ha (VC), FYM + crop residue of preceding crop @ 3 t/ha for each rice, wheat and </w:t>
      </w:r>
      <w:proofErr w:type="spellStart"/>
      <w:r w:rsidRPr="00536910">
        <w:rPr>
          <w:rFonts w:ascii="Times New Roman" w:hAnsi="Times New Roman" w:cs="Times New Roman"/>
          <w:sz w:val="24"/>
          <w:szCs w:val="24"/>
        </w:rPr>
        <w:t>mungbean</w:t>
      </w:r>
      <w:proofErr w:type="spellEnd"/>
      <w:r w:rsidRPr="00536910">
        <w:rPr>
          <w:rFonts w:ascii="Times New Roman" w:hAnsi="Times New Roman" w:cs="Times New Roman"/>
          <w:sz w:val="24"/>
          <w:szCs w:val="24"/>
        </w:rPr>
        <w:t xml:space="preserve"> (CR), VC + CR, FYM + CR + </w:t>
      </w:r>
      <w:proofErr w:type="spellStart"/>
      <w:r w:rsidRPr="00536910">
        <w:rPr>
          <w:rFonts w:ascii="Times New Roman" w:hAnsi="Times New Roman" w:cs="Times New Roman"/>
          <w:sz w:val="24"/>
          <w:szCs w:val="24"/>
        </w:rPr>
        <w:t>biofertilizers</w:t>
      </w:r>
      <w:proofErr w:type="spellEnd"/>
      <w:r w:rsidRPr="00536910">
        <w:rPr>
          <w:rFonts w:ascii="Times New Roman" w:hAnsi="Times New Roman" w:cs="Times New Roman"/>
          <w:sz w:val="24"/>
          <w:szCs w:val="24"/>
        </w:rPr>
        <w:t>.</w:t>
      </w:r>
    </w:p>
    <w:p w:rsidR="00536910" w:rsidRPr="00536910" w:rsidRDefault="00536910" w:rsidP="00536910">
      <w:pPr>
        <w:ind w:left="-284"/>
        <w:jc w:val="both"/>
        <w:rPr>
          <w:rFonts w:ascii="Times New Roman" w:hAnsi="Times New Roman" w:cs="Times New Roman"/>
          <w:sz w:val="24"/>
          <w:szCs w:val="24"/>
        </w:rPr>
      </w:pPr>
      <w:r w:rsidRPr="00536910">
        <w:rPr>
          <w:rFonts w:ascii="Times New Roman" w:hAnsi="Times New Roman" w:cs="Times New Roman"/>
          <w:sz w:val="24"/>
          <w:szCs w:val="24"/>
        </w:rPr>
        <w:t>RESULTS AND CONCLUSIONS</w:t>
      </w:r>
    </w:p>
    <w:p w:rsidR="00536910" w:rsidRDefault="00536910" w:rsidP="00536910">
      <w:pPr>
        <w:ind w:left="-284" w:right="662"/>
        <w:jc w:val="both"/>
        <w:rPr>
          <w:rFonts w:ascii="Times New Roman" w:hAnsi="Times New Roman" w:cs="Times New Roman"/>
          <w:sz w:val="24"/>
          <w:szCs w:val="24"/>
        </w:rPr>
      </w:pPr>
      <w:r w:rsidRPr="00536910">
        <w:rPr>
          <w:rFonts w:ascii="Times New Roman" w:hAnsi="Times New Roman" w:cs="Times New Roman"/>
          <w:sz w:val="24"/>
          <w:szCs w:val="24"/>
        </w:rPr>
        <w:t xml:space="preserve"> Averaged across nine years, rice–wheat–</w:t>
      </w:r>
      <w:proofErr w:type="spellStart"/>
      <w:r w:rsidRPr="00536910">
        <w:rPr>
          <w:rFonts w:ascii="Times New Roman" w:hAnsi="Times New Roman" w:cs="Times New Roman"/>
          <w:sz w:val="24"/>
          <w:szCs w:val="24"/>
        </w:rPr>
        <w:t>mungbean</w:t>
      </w:r>
      <w:proofErr w:type="spellEnd"/>
      <w:r w:rsidRPr="00536910">
        <w:rPr>
          <w:rFonts w:ascii="Times New Roman" w:hAnsi="Times New Roman" w:cs="Times New Roman"/>
          <w:sz w:val="24"/>
          <w:szCs w:val="24"/>
        </w:rPr>
        <w:t xml:space="preserve"> cropping system (RWMCS) produced 13.5 and 6.4% higher grain yields of basmati rice and wheat crops, respectively over rice–wheat cropping system (RWCS) (Table 1). Furthermore, RWMCS also gave 0.88 t/ha additional seed yield (average of nine years) of </w:t>
      </w:r>
      <w:proofErr w:type="spellStart"/>
      <w:r w:rsidRPr="00536910">
        <w:rPr>
          <w:rFonts w:ascii="Times New Roman" w:hAnsi="Times New Roman" w:cs="Times New Roman"/>
          <w:sz w:val="24"/>
          <w:szCs w:val="24"/>
        </w:rPr>
        <w:t>mungbean</w:t>
      </w:r>
      <w:proofErr w:type="spellEnd"/>
      <w:r w:rsidRPr="00536910">
        <w:rPr>
          <w:rFonts w:ascii="Times New Roman" w:hAnsi="Times New Roman" w:cs="Times New Roman"/>
          <w:sz w:val="24"/>
          <w:szCs w:val="24"/>
        </w:rPr>
        <w:t xml:space="preserve"> besides a significant improvement in soil fertility over RWCS. Levels of organic carbon, total N, available </w:t>
      </w:r>
      <w:r w:rsidRPr="00536910">
        <w:rPr>
          <w:rFonts w:ascii="Times New Roman" w:hAnsi="Times New Roman" w:cs="Times New Roman"/>
          <w:sz w:val="24"/>
          <w:szCs w:val="24"/>
        </w:rPr>
        <w:lastRenderedPageBreak/>
        <w:t xml:space="preserve">nitrogen, phosphorus, potassium and micronutrients increased significantly and substantially due to inclusion of </w:t>
      </w:r>
      <w:proofErr w:type="spellStart"/>
      <w:r w:rsidRPr="00536910">
        <w:rPr>
          <w:rFonts w:ascii="Times New Roman" w:hAnsi="Times New Roman" w:cs="Times New Roman"/>
          <w:sz w:val="24"/>
          <w:szCs w:val="24"/>
        </w:rPr>
        <w:t>mungbean</w:t>
      </w:r>
      <w:proofErr w:type="spellEnd"/>
      <w:r w:rsidRPr="00536910">
        <w:rPr>
          <w:rFonts w:ascii="Times New Roman" w:hAnsi="Times New Roman" w:cs="Times New Roman"/>
          <w:sz w:val="24"/>
          <w:szCs w:val="24"/>
        </w:rPr>
        <w:t xml:space="preserve"> in RWCS.</w:t>
      </w:r>
    </w:p>
    <w:p w:rsidR="00CE643B" w:rsidRPr="00CE643B" w:rsidRDefault="00CE643B" w:rsidP="00536910">
      <w:pPr>
        <w:ind w:left="-284" w:right="662"/>
        <w:jc w:val="both"/>
        <w:rPr>
          <w:rFonts w:ascii="Times New Roman" w:hAnsi="Times New Roman" w:cs="Times New Roman"/>
          <w:b/>
          <w:sz w:val="24"/>
          <w:szCs w:val="24"/>
        </w:rPr>
      </w:pPr>
      <w:proofErr w:type="gramStart"/>
      <w:r>
        <w:rPr>
          <w:b/>
          <w:color w:val="0A0808"/>
          <w:shd w:val="clear" w:color="auto" w:fill="FFFFFF"/>
        </w:rPr>
        <w:t xml:space="preserve">Table </w:t>
      </w:r>
      <w:r w:rsidRPr="00CE643B">
        <w:rPr>
          <w:b/>
          <w:color w:val="0A0808"/>
          <w:shd w:val="clear" w:color="auto" w:fill="FFFFFF"/>
        </w:rPr>
        <w:t>:</w:t>
      </w:r>
      <w:proofErr w:type="gramEnd"/>
      <w:r w:rsidRPr="00CE643B">
        <w:rPr>
          <w:b/>
          <w:color w:val="0A0808"/>
          <w:shd w:val="clear" w:color="auto" w:fill="FFFFFF"/>
        </w:rPr>
        <w:t xml:space="preserve"> Comparison of areas (in 000 ha) under rice-based cropping systems</w:t>
      </w:r>
    </w:p>
    <w:tbl>
      <w:tblPr>
        <w:tblW w:w="7938" w:type="dxa"/>
        <w:tblInd w:w="250" w:type="dxa"/>
        <w:tblBorders>
          <w:top w:val="outset" w:sz="2" w:space="0" w:color="auto"/>
          <w:left w:val="outset" w:sz="2" w:space="0" w:color="auto"/>
          <w:bottom w:val="outset" w:sz="2" w:space="0" w:color="auto"/>
          <w:right w:val="outset" w:sz="2" w:space="0" w:color="auto"/>
        </w:tblBorders>
        <w:shd w:val="clear" w:color="auto" w:fill="FFFFFF"/>
        <w:tblCellMar>
          <w:left w:w="0" w:type="dxa"/>
          <w:right w:w="0" w:type="dxa"/>
        </w:tblCellMar>
        <w:tblLook w:val="04A0"/>
      </w:tblPr>
      <w:tblGrid>
        <w:gridCol w:w="2116"/>
        <w:gridCol w:w="1535"/>
        <w:gridCol w:w="1701"/>
        <w:gridCol w:w="2586"/>
      </w:tblGrid>
      <w:tr w:rsidR="00536910" w:rsidRPr="00536910" w:rsidTr="00CE643B">
        <w:tc>
          <w:tcPr>
            <w:tcW w:w="21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ind w:left="1130"/>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b/>
                <w:bCs/>
                <w:color w:val="0A0808"/>
                <w:sz w:val="24"/>
                <w:szCs w:val="24"/>
                <w:lang w:eastAsia="en-IN"/>
              </w:rPr>
              <w:t>System</w:t>
            </w:r>
          </w:p>
        </w:tc>
        <w:tc>
          <w:tcPr>
            <w:tcW w:w="1535"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b/>
                <w:bCs/>
                <w:color w:val="0A0808"/>
                <w:sz w:val="24"/>
                <w:szCs w:val="24"/>
                <w:lang w:eastAsia="en-IN"/>
              </w:rPr>
              <w:t>1985-86</w:t>
            </w:r>
          </w:p>
        </w:tc>
        <w:tc>
          <w:tcPr>
            <w:tcW w:w="1701"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b/>
                <w:bCs/>
                <w:color w:val="0A0808"/>
                <w:sz w:val="24"/>
                <w:szCs w:val="24"/>
                <w:lang w:eastAsia="en-IN"/>
              </w:rPr>
              <w:t>1996-97</w:t>
            </w:r>
          </w:p>
        </w:tc>
        <w:tc>
          <w:tcPr>
            <w:tcW w:w="258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b/>
                <w:bCs/>
                <w:color w:val="0A0808"/>
                <w:sz w:val="24"/>
                <w:szCs w:val="24"/>
                <w:lang w:eastAsia="en-IN"/>
              </w:rPr>
              <w:t>Change in area (%)</w:t>
            </w:r>
          </w:p>
        </w:tc>
      </w:tr>
      <w:tr w:rsidR="00536910" w:rsidRPr="00536910" w:rsidTr="00CE643B">
        <w:tc>
          <w:tcPr>
            <w:tcW w:w="211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Rice-rice</w:t>
            </w:r>
          </w:p>
        </w:tc>
        <w:tc>
          <w:tcPr>
            <w:tcW w:w="1535"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67.2</w:t>
            </w:r>
          </w:p>
        </w:tc>
        <w:tc>
          <w:tcPr>
            <w:tcW w:w="1701"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59.6</w:t>
            </w:r>
          </w:p>
        </w:tc>
        <w:tc>
          <w:tcPr>
            <w:tcW w:w="258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-7.6</w:t>
            </w:r>
          </w:p>
        </w:tc>
      </w:tr>
      <w:tr w:rsidR="00536910" w:rsidRPr="00536910" w:rsidTr="00CE643B">
        <w:tc>
          <w:tcPr>
            <w:tcW w:w="211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Rice-groundnut</w:t>
            </w:r>
          </w:p>
        </w:tc>
        <w:tc>
          <w:tcPr>
            <w:tcW w:w="1535"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17.1</w:t>
            </w:r>
          </w:p>
        </w:tc>
        <w:tc>
          <w:tcPr>
            <w:tcW w:w="1701"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18.9</w:t>
            </w:r>
          </w:p>
        </w:tc>
        <w:tc>
          <w:tcPr>
            <w:tcW w:w="258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+1.8</w:t>
            </w:r>
          </w:p>
        </w:tc>
      </w:tr>
      <w:tr w:rsidR="00536910" w:rsidRPr="00536910" w:rsidTr="00CE643B">
        <w:tc>
          <w:tcPr>
            <w:tcW w:w="211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Rice-pulses</w:t>
            </w:r>
          </w:p>
        </w:tc>
        <w:tc>
          <w:tcPr>
            <w:tcW w:w="1535"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0.7</w:t>
            </w:r>
          </w:p>
        </w:tc>
        <w:tc>
          <w:tcPr>
            <w:tcW w:w="1701"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11.3</w:t>
            </w:r>
          </w:p>
        </w:tc>
        <w:tc>
          <w:tcPr>
            <w:tcW w:w="258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+10.6</w:t>
            </w:r>
          </w:p>
        </w:tc>
      </w:tr>
      <w:tr w:rsidR="00536910" w:rsidRPr="00536910" w:rsidTr="00CE643B">
        <w:tc>
          <w:tcPr>
            <w:tcW w:w="211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Rice-fallow</w:t>
            </w:r>
          </w:p>
        </w:tc>
        <w:tc>
          <w:tcPr>
            <w:tcW w:w="1535"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0.4</w:t>
            </w:r>
          </w:p>
        </w:tc>
        <w:tc>
          <w:tcPr>
            <w:tcW w:w="1701"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12.8</w:t>
            </w:r>
          </w:p>
        </w:tc>
        <w:tc>
          <w:tcPr>
            <w:tcW w:w="258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+12.4</w:t>
            </w:r>
          </w:p>
        </w:tc>
      </w:tr>
      <w:tr w:rsidR="00536910" w:rsidRPr="00536910" w:rsidTr="00CE643B">
        <w:tc>
          <w:tcPr>
            <w:tcW w:w="211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Rice-vegetables</w:t>
            </w:r>
          </w:p>
        </w:tc>
        <w:tc>
          <w:tcPr>
            <w:tcW w:w="1535"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0.8</w:t>
            </w:r>
          </w:p>
        </w:tc>
        <w:tc>
          <w:tcPr>
            <w:tcW w:w="1701"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4.5</w:t>
            </w:r>
          </w:p>
        </w:tc>
        <w:tc>
          <w:tcPr>
            <w:tcW w:w="258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+3.5</w:t>
            </w:r>
          </w:p>
        </w:tc>
      </w:tr>
      <w:tr w:rsidR="00536910" w:rsidRPr="00536910" w:rsidTr="00CE643B">
        <w:tc>
          <w:tcPr>
            <w:tcW w:w="211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Rice-maize</w:t>
            </w:r>
          </w:p>
        </w:tc>
        <w:tc>
          <w:tcPr>
            <w:tcW w:w="1535"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0.6</w:t>
            </w:r>
          </w:p>
        </w:tc>
        <w:tc>
          <w:tcPr>
            <w:tcW w:w="1701"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2.5</w:t>
            </w:r>
          </w:p>
        </w:tc>
        <w:tc>
          <w:tcPr>
            <w:tcW w:w="258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+1.9</w:t>
            </w:r>
          </w:p>
        </w:tc>
      </w:tr>
      <w:tr w:rsidR="00536910" w:rsidRPr="00536910" w:rsidTr="00CE643B">
        <w:tc>
          <w:tcPr>
            <w:tcW w:w="211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b/>
                <w:bCs/>
                <w:color w:val="0A0808"/>
                <w:sz w:val="24"/>
                <w:szCs w:val="24"/>
                <w:lang w:eastAsia="en-IN"/>
              </w:rPr>
              <w:t>Total</w:t>
            </w:r>
          </w:p>
        </w:tc>
        <w:tc>
          <w:tcPr>
            <w:tcW w:w="1535"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86.8</w:t>
            </w:r>
          </w:p>
        </w:tc>
        <w:tc>
          <w:tcPr>
            <w:tcW w:w="1701"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109.6</w:t>
            </w:r>
          </w:p>
        </w:tc>
        <w:tc>
          <w:tcPr>
            <w:tcW w:w="258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+22.6</w:t>
            </w:r>
          </w:p>
        </w:tc>
      </w:tr>
      <w:tr w:rsidR="00536910" w:rsidRPr="00536910" w:rsidTr="00CE643B">
        <w:tc>
          <w:tcPr>
            <w:tcW w:w="211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Additional summer rice area</w:t>
            </w:r>
          </w:p>
        </w:tc>
        <w:tc>
          <w:tcPr>
            <w:tcW w:w="1535"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67.2</w:t>
            </w:r>
          </w:p>
        </w:tc>
        <w:tc>
          <w:tcPr>
            <w:tcW w:w="1701"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59.6</w:t>
            </w:r>
          </w:p>
        </w:tc>
        <w:tc>
          <w:tcPr>
            <w:tcW w:w="258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-7.6</w:t>
            </w:r>
          </w:p>
        </w:tc>
      </w:tr>
      <w:tr w:rsidR="00536910" w:rsidRPr="00536910" w:rsidTr="00CE643B">
        <w:tc>
          <w:tcPr>
            <w:tcW w:w="211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b/>
                <w:bCs/>
                <w:color w:val="0A0808"/>
                <w:sz w:val="24"/>
                <w:szCs w:val="24"/>
                <w:lang w:eastAsia="en-IN"/>
              </w:rPr>
              <w:t>Total rice area</w:t>
            </w:r>
          </w:p>
        </w:tc>
        <w:tc>
          <w:tcPr>
            <w:tcW w:w="1535"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154.0</w:t>
            </w:r>
          </w:p>
        </w:tc>
        <w:tc>
          <w:tcPr>
            <w:tcW w:w="1701"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169.2</w:t>
            </w:r>
          </w:p>
        </w:tc>
        <w:tc>
          <w:tcPr>
            <w:tcW w:w="2586" w:type="dxa"/>
            <w:tcBorders>
              <w:top w:val="outset" w:sz="2" w:space="0" w:color="auto"/>
              <w:left w:val="outset" w:sz="2" w:space="0" w:color="auto"/>
              <w:bottom w:val="outset" w:sz="2" w:space="0" w:color="auto"/>
              <w:right w:val="outset" w:sz="2" w:space="0" w:color="auto"/>
            </w:tcBorders>
            <w:shd w:val="clear" w:color="auto" w:fill="auto"/>
            <w:tcMar>
              <w:top w:w="0" w:type="dxa"/>
              <w:left w:w="108" w:type="dxa"/>
              <w:bottom w:w="0" w:type="dxa"/>
              <w:right w:w="108" w:type="dxa"/>
            </w:tcMar>
            <w:hideMark/>
          </w:tcPr>
          <w:p w:rsidR="00536910" w:rsidRPr="00536910" w:rsidRDefault="00536910" w:rsidP="00536910">
            <w:pPr>
              <w:spacing w:after="0" w:line="270" w:lineRule="atLeast"/>
              <w:jc w:val="both"/>
              <w:rPr>
                <w:rFonts w:ascii="Times New Roman" w:eastAsia="Times New Roman" w:hAnsi="Times New Roman" w:cs="Times New Roman"/>
                <w:color w:val="0A0808"/>
                <w:sz w:val="24"/>
                <w:szCs w:val="24"/>
                <w:lang w:eastAsia="en-IN"/>
              </w:rPr>
            </w:pPr>
            <w:r w:rsidRPr="00536910">
              <w:rPr>
                <w:rFonts w:ascii="Times New Roman" w:eastAsia="Times New Roman" w:hAnsi="Times New Roman" w:cs="Times New Roman"/>
                <w:color w:val="0A0808"/>
                <w:sz w:val="24"/>
                <w:szCs w:val="24"/>
                <w:lang w:eastAsia="en-IN"/>
              </w:rPr>
              <w:t>+9.4</w:t>
            </w:r>
          </w:p>
        </w:tc>
      </w:tr>
    </w:tbl>
    <w:p w:rsidR="00536910" w:rsidRPr="00536910" w:rsidRDefault="00536910" w:rsidP="00536910">
      <w:pPr>
        <w:ind w:left="-284"/>
        <w:jc w:val="both"/>
        <w:rPr>
          <w:rFonts w:ascii="Times New Roman" w:hAnsi="Times New Roman" w:cs="Times New Roman"/>
          <w:sz w:val="24"/>
          <w:szCs w:val="24"/>
        </w:rPr>
      </w:pPr>
    </w:p>
    <w:p w:rsidR="00536910" w:rsidRPr="00536910" w:rsidRDefault="00536910" w:rsidP="00536910">
      <w:pPr>
        <w:ind w:left="-284"/>
        <w:jc w:val="both"/>
        <w:rPr>
          <w:rFonts w:ascii="Times New Roman" w:hAnsi="Times New Roman" w:cs="Times New Roman"/>
          <w:sz w:val="24"/>
          <w:szCs w:val="24"/>
        </w:rPr>
      </w:pPr>
      <w:r w:rsidRPr="00536910">
        <w:rPr>
          <w:rFonts w:ascii="Times New Roman" w:hAnsi="Times New Roman" w:cs="Times New Roman"/>
          <w:sz w:val="24"/>
          <w:szCs w:val="24"/>
        </w:rPr>
        <w:t>CONCLUSION</w:t>
      </w:r>
    </w:p>
    <w:p w:rsidR="00536910" w:rsidRDefault="00536910" w:rsidP="00536910">
      <w:pPr>
        <w:ind w:left="-284"/>
        <w:jc w:val="both"/>
        <w:rPr>
          <w:rFonts w:ascii="Times New Roman" w:hAnsi="Times New Roman" w:cs="Times New Roman"/>
          <w:color w:val="333333"/>
          <w:sz w:val="24"/>
          <w:szCs w:val="24"/>
          <w:shd w:val="clear" w:color="auto" w:fill="FFFFFF"/>
        </w:rPr>
      </w:pPr>
      <w:r w:rsidRPr="00536910">
        <w:rPr>
          <w:rFonts w:ascii="Times New Roman" w:hAnsi="Times New Roman" w:cs="Times New Roman"/>
          <w:color w:val="333333"/>
          <w:sz w:val="24"/>
          <w:szCs w:val="24"/>
          <w:shd w:val="clear" w:color="auto" w:fill="FFFFFF"/>
        </w:rPr>
        <w:t>Thus, the rice-wheat cropping system is the cornerstone of India's food self-sufficiency. The environmental requirements for the growth and development of both rice and wheat crops are contrastingly different. Rice grows best under stagnant water conditions, while wheat requires a well-pulverized soil with a proper balance of moisture, air and thermal regime. Therefore, a dominating feature of the rice-wheat cropping system is the annual conversion of soil from aerobic to anaerobic and then back to aerobic conditions.</w:t>
      </w:r>
    </w:p>
    <w:p w:rsidR="00536910" w:rsidRPr="00536910" w:rsidRDefault="00536910" w:rsidP="00536910">
      <w:pPr>
        <w:ind w:left="-284"/>
        <w:jc w:val="both"/>
        <w:rPr>
          <w:rFonts w:ascii="Times New Roman" w:hAnsi="Times New Roman" w:cs="Times New Roman"/>
          <w:sz w:val="24"/>
          <w:szCs w:val="24"/>
        </w:rPr>
      </w:pPr>
    </w:p>
    <w:sectPr w:rsidR="00536910" w:rsidRPr="00536910" w:rsidSect="00DB0EE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ans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36910"/>
    <w:rsid w:val="00384F6D"/>
    <w:rsid w:val="00536910"/>
    <w:rsid w:val="00656D94"/>
    <w:rsid w:val="00CE643B"/>
    <w:rsid w:val="00DB0EE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E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36910"/>
  </w:style>
  <w:style w:type="character" w:styleId="Strong">
    <w:name w:val="Strong"/>
    <w:basedOn w:val="DefaultParagraphFont"/>
    <w:uiPriority w:val="22"/>
    <w:qFormat/>
    <w:rsid w:val="00536910"/>
    <w:rPr>
      <w:b/>
      <w:bCs/>
    </w:rPr>
  </w:style>
</w:styles>
</file>

<file path=word/webSettings.xml><?xml version="1.0" encoding="utf-8"?>
<w:webSettings xmlns:r="http://schemas.openxmlformats.org/officeDocument/2006/relationships" xmlns:w="http://schemas.openxmlformats.org/wordprocessingml/2006/main">
  <w:divs>
    <w:div w:id="199901548">
      <w:bodyDiv w:val="1"/>
      <w:marLeft w:val="0"/>
      <w:marRight w:val="0"/>
      <w:marTop w:val="0"/>
      <w:marBottom w:val="0"/>
      <w:divBdr>
        <w:top w:val="none" w:sz="0" w:space="0" w:color="auto"/>
        <w:left w:val="none" w:sz="0" w:space="0" w:color="auto"/>
        <w:bottom w:val="none" w:sz="0" w:space="0" w:color="auto"/>
        <w:right w:val="none" w:sz="0" w:space="0" w:color="auto"/>
      </w:divBdr>
    </w:div>
    <w:div w:id="812216177">
      <w:bodyDiv w:val="1"/>
      <w:marLeft w:val="0"/>
      <w:marRight w:val="0"/>
      <w:marTop w:val="0"/>
      <w:marBottom w:val="0"/>
      <w:divBdr>
        <w:top w:val="none" w:sz="0" w:space="0" w:color="auto"/>
        <w:left w:val="none" w:sz="0" w:space="0" w:color="auto"/>
        <w:bottom w:val="none" w:sz="0" w:space="0" w:color="auto"/>
        <w:right w:val="none" w:sz="0" w:space="0" w:color="auto"/>
      </w:divBdr>
    </w:div>
    <w:div w:id="201263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2017-03-21T10:55:00Z</dcterms:created>
  <dcterms:modified xsi:type="dcterms:W3CDTF">2017-03-21T10:57:00Z</dcterms:modified>
</cp:coreProperties>
</file>