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5860BB" w:rsidRDefault="005860BB" w:rsidP="00E52322">
      <w:pPr>
        <w:pStyle w:val="Heading1"/>
        <w:ind w:left="0"/>
        <w:jc w:val="both"/>
        <w:rPr>
          <w:i/>
        </w:rPr>
      </w:pPr>
      <w:bookmarkStart w:id="0" w:name="_GoBack"/>
      <w:bookmarkEnd w:id="0"/>
      <w:r>
        <w:rPr>
          <w:color w:val="4F81BD" w:themeColor="accent1"/>
        </w:rPr>
        <w:t xml:space="preserve">Plant extract formulations improved the expression of pathogenesis-related proteins in the </w:t>
      </w:r>
      <w:proofErr w:type="spellStart"/>
      <w:r>
        <w:rPr>
          <w:color w:val="4F81BD" w:themeColor="accent1"/>
        </w:rPr>
        <w:t>apoplast</w:t>
      </w:r>
      <w:proofErr w:type="spellEnd"/>
      <w:r>
        <w:rPr>
          <w:color w:val="4F81BD" w:themeColor="accent1"/>
        </w:rPr>
        <w:t xml:space="preserve"> of maize leaves in response to </w:t>
      </w:r>
      <w:proofErr w:type="spellStart"/>
      <w:r>
        <w:rPr>
          <w:i/>
          <w:color w:val="4F81BD" w:themeColor="accent1"/>
        </w:rPr>
        <w:t>Fusarium</w:t>
      </w:r>
      <w:proofErr w:type="spellEnd"/>
      <w:r>
        <w:rPr>
          <w:i/>
          <w:color w:val="4F81BD" w:themeColor="accent1"/>
        </w:rPr>
        <w:t xml:space="preserve"> </w:t>
      </w:r>
      <w:proofErr w:type="spellStart"/>
      <w:r>
        <w:rPr>
          <w:i/>
          <w:color w:val="4F81BD" w:themeColor="accent1"/>
        </w:rPr>
        <w:t>oxysporum</w:t>
      </w:r>
      <w:proofErr w:type="spellEnd"/>
    </w:p>
    <w:p w:rsidR="005973B9" w:rsidRDefault="005860B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Naz</w:t>
      </w:r>
      <w:proofErr w:type="spellEnd"/>
      <w:r w:rsidR="00D046F9">
        <w:rPr>
          <w:rFonts w:ascii="Arial"/>
        </w:rPr>
        <w:t>,</w:t>
      </w:r>
      <w:r w:rsidR="005973B9">
        <w:rPr>
          <w:rFonts w:ascii="Arial"/>
        </w:rPr>
        <w:t xml:space="preserve"> </w:t>
      </w:r>
      <w:r>
        <w:rPr>
          <w:rFonts w:ascii="Arial"/>
        </w:rPr>
        <w:t>R</w:t>
      </w:r>
      <w:r w:rsidR="00D046F9"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 w:rsidR="00D046F9">
        <w:rPr>
          <w:rFonts w:ascii="Arial"/>
        </w:rPr>
        <w:t>CIIT</w:t>
      </w:r>
      <w:r w:rsidR="005973B9">
        <w:rPr>
          <w:rFonts w:ascii="Arial"/>
        </w:rPr>
        <w:t xml:space="preserve">, </w:t>
      </w:r>
      <w:r w:rsidR="00D046F9">
        <w:rPr>
          <w:rFonts w:ascii="Arial"/>
        </w:rPr>
        <w:t>Pakistan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860BB" w:rsidRPr="00386818" w:rsidRDefault="005860BB" w:rsidP="007009D2">
      <w:pPr>
        <w:spacing w:line="276" w:lineRule="auto"/>
        <w:jc w:val="both"/>
        <w:rPr>
          <w:rFonts w:cs="Times New Roman"/>
          <w:sz w:val="18"/>
          <w:szCs w:val="18"/>
        </w:rPr>
      </w:pPr>
      <w:r w:rsidRPr="00386818">
        <w:rPr>
          <w:rFonts w:cs="Times New Roman"/>
          <w:sz w:val="18"/>
          <w:szCs w:val="18"/>
        </w:rPr>
        <w:t>Maize (</w:t>
      </w:r>
      <w:proofErr w:type="spellStart"/>
      <w:r w:rsidRPr="00386818">
        <w:rPr>
          <w:rFonts w:cs="Times New Roman"/>
          <w:i/>
          <w:sz w:val="18"/>
          <w:szCs w:val="18"/>
        </w:rPr>
        <w:t>Zea</w:t>
      </w:r>
      <w:proofErr w:type="spellEnd"/>
      <w:r w:rsidRPr="00386818">
        <w:rPr>
          <w:rFonts w:cs="Times New Roman"/>
          <w:i/>
          <w:sz w:val="18"/>
          <w:szCs w:val="18"/>
        </w:rPr>
        <w:t xml:space="preserve"> mays</w:t>
      </w:r>
      <w:r w:rsidRPr="00386818">
        <w:rPr>
          <w:rFonts w:cs="Times New Roman"/>
          <w:sz w:val="18"/>
          <w:szCs w:val="18"/>
        </w:rPr>
        <w:t xml:space="preserve"> L.) is one of the important food crops for human and animal in Pakistan as well as in the world. </w:t>
      </w:r>
      <w:proofErr w:type="spellStart"/>
      <w:r w:rsidRPr="00386818">
        <w:rPr>
          <w:rFonts w:cs="Times New Roman"/>
          <w:i/>
          <w:sz w:val="18"/>
          <w:szCs w:val="18"/>
        </w:rPr>
        <w:t>Fusarium</w:t>
      </w:r>
      <w:proofErr w:type="spellEnd"/>
      <w:r w:rsidRPr="00386818">
        <w:rPr>
          <w:rFonts w:cs="Times New Roman"/>
          <w:i/>
          <w:sz w:val="18"/>
          <w:szCs w:val="18"/>
        </w:rPr>
        <w:t xml:space="preserve"> </w:t>
      </w:r>
      <w:proofErr w:type="spellStart"/>
      <w:r w:rsidRPr="00386818">
        <w:rPr>
          <w:rFonts w:cs="Times New Roman"/>
          <w:i/>
          <w:sz w:val="18"/>
          <w:szCs w:val="18"/>
        </w:rPr>
        <w:t>oxysporum</w:t>
      </w:r>
      <w:proofErr w:type="spellEnd"/>
      <w:r w:rsidRPr="00386818">
        <w:rPr>
          <w:rFonts w:cs="Times New Roman"/>
          <w:sz w:val="18"/>
          <w:szCs w:val="18"/>
        </w:rPr>
        <w:t xml:space="preserve"> is one of the major wilt causing fungal pathogen in maize that affects its productivity. Current study is an approach towards the development of eco-friendly </w:t>
      </w:r>
      <w:proofErr w:type="spellStart"/>
      <w:r w:rsidRPr="00386818">
        <w:rPr>
          <w:rFonts w:cs="Times New Roman"/>
          <w:sz w:val="18"/>
          <w:szCs w:val="18"/>
        </w:rPr>
        <w:t>biofungicide</w:t>
      </w:r>
      <w:proofErr w:type="spellEnd"/>
      <w:r w:rsidRPr="00386818">
        <w:rPr>
          <w:rFonts w:cs="Times New Roman"/>
          <w:sz w:val="18"/>
          <w:szCs w:val="18"/>
        </w:rPr>
        <w:t xml:space="preserve">. To achieve the objective, </w:t>
      </w:r>
      <w:r w:rsidRPr="00386818">
        <w:rPr>
          <w:rFonts w:cs="Times New Roman"/>
          <w:i/>
          <w:sz w:val="18"/>
          <w:szCs w:val="18"/>
        </w:rPr>
        <w:t>in vitro</w:t>
      </w:r>
      <w:r w:rsidRPr="00386818">
        <w:rPr>
          <w:rFonts w:cs="Times New Roman"/>
          <w:sz w:val="18"/>
          <w:szCs w:val="18"/>
        </w:rPr>
        <w:t xml:space="preserve"> antifungal potential of selected plant extracts was conducted against </w:t>
      </w:r>
      <w:proofErr w:type="spellStart"/>
      <w:r w:rsidRPr="00386818">
        <w:rPr>
          <w:rFonts w:cs="Times New Roman"/>
          <w:i/>
          <w:sz w:val="18"/>
          <w:szCs w:val="18"/>
        </w:rPr>
        <w:t>Fusarium</w:t>
      </w:r>
      <w:proofErr w:type="spellEnd"/>
      <w:r w:rsidRPr="00386818">
        <w:rPr>
          <w:rFonts w:cs="Times New Roman"/>
          <w:i/>
          <w:sz w:val="18"/>
          <w:szCs w:val="18"/>
        </w:rPr>
        <w:t xml:space="preserve"> </w:t>
      </w:r>
      <w:proofErr w:type="spellStart"/>
      <w:r w:rsidRPr="00386818">
        <w:rPr>
          <w:rFonts w:cs="Times New Roman"/>
          <w:i/>
          <w:sz w:val="18"/>
          <w:szCs w:val="18"/>
        </w:rPr>
        <w:t>oxysporum</w:t>
      </w:r>
      <w:proofErr w:type="spellEnd"/>
      <w:r w:rsidRPr="00386818">
        <w:rPr>
          <w:rFonts w:cs="Times New Roman"/>
          <w:sz w:val="18"/>
          <w:szCs w:val="18"/>
        </w:rPr>
        <w:t xml:space="preserve">.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Tribulus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terrestris</w:t>
      </w:r>
      <w:proofErr w:type="spellEnd"/>
      <w:r w:rsidRPr="00386818">
        <w:rPr>
          <w:rFonts w:eastAsia="Times New Roman" w:cs="Times New Roman"/>
          <w:sz w:val="18"/>
          <w:szCs w:val="18"/>
        </w:rPr>
        <w:t xml:space="preserve"> fruit and leaf extracts </w:t>
      </w:r>
      <w:r w:rsidRPr="00386818">
        <w:rPr>
          <w:rFonts w:cs="Times New Roman"/>
          <w:sz w:val="18"/>
          <w:szCs w:val="18"/>
        </w:rPr>
        <w:t xml:space="preserve">and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Cuscuta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pedicellata</w:t>
      </w:r>
      <w:proofErr w:type="spellEnd"/>
      <w:r w:rsidRPr="00386818">
        <w:rPr>
          <w:rFonts w:eastAsia="Times New Roman" w:cs="Times New Roman"/>
          <w:sz w:val="18"/>
          <w:szCs w:val="18"/>
        </w:rPr>
        <w:t xml:space="preserve"> </w:t>
      </w:r>
      <w:r w:rsidRPr="00386818">
        <w:rPr>
          <w:rFonts w:cs="Times New Roman"/>
          <w:sz w:val="18"/>
          <w:szCs w:val="18"/>
        </w:rPr>
        <w:t>reduced fungal growth by 98%, 94% and 93% respectively. Antifungal potency of plant extract formulations was compared with chemical fungicides (</w:t>
      </w:r>
      <w:proofErr w:type="spellStart"/>
      <w:r w:rsidRPr="00386818">
        <w:rPr>
          <w:rFonts w:cs="Times New Roman"/>
          <w:sz w:val="18"/>
          <w:szCs w:val="18"/>
        </w:rPr>
        <w:t>Mancozeb</w:t>
      </w:r>
      <w:proofErr w:type="spellEnd"/>
      <w:r w:rsidRPr="00386818">
        <w:rPr>
          <w:rFonts w:cs="Times New Roman"/>
          <w:sz w:val="18"/>
          <w:szCs w:val="18"/>
        </w:rPr>
        <w:t>) and chemical elicitor</w:t>
      </w:r>
      <w:r w:rsidRPr="00386818">
        <w:rPr>
          <w:rFonts w:cs="Times New Roman"/>
          <w:sz w:val="18"/>
          <w:szCs w:val="18"/>
        </w:rPr>
        <w:t>s</w:t>
      </w:r>
      <w:r w:rsidRPr="00386818">
        <w:rPr>
          <w:rFonts w:cs="Times New Roman"/>
          <w:sz w:val="18"/>
          <w:szCs w:val="18"/>
        </w:rPr>
        <w:t xml:space="preserve"> (Chitosan</w:t>
      </w:r>
      <w:r w:rsidRPr="00386818">
        <w:rPr>
          <w:rFonts w:cs="Times New Roman"/>
          <w:sz w:val="18"/>
          <w:szCs w:val="18"/>
        </w:rPr>
        <w:t xml:space="preserve"> and Methyl </w:t>
      </w:r>
      <w:proofErr w:type="spellStart"/>
      <w:r w:rsidRPr="00386818">
        <w:rPr>
          <w:rFonts w:cs="Times New Roman"/>
          <w:sz w:val="18"/>
          <w:szCs w:val="18"/>
        </w:rPr>
        <w:t>jasmonate</w:t>
      </w:r>
      <w:proofErr w:type="spellEnd"/>
      <w:r w:rsidRPr="00386818">
        <w:rPr>
          <w:rFonts w:cs="Times New Roman"/>
          <w:sz w:val="18"/>
          <w:szCs w:val="18"/>
        </w:rPr>
        <w:t xml:space="preserve">) in glasshouse experiment. 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Results showed that the combined </w:t>
      </w:r>
      <w:proofErr w:type="spellStart"/>
      <w:r w:rsidRPr="00386818">
        <w:rPr>
          <w:rFonts w:cs="Times New Roman"/>
          <w:sz w:val="18"/>
          <w:szCs w:val="18"/>
          <w:shd w:val="clear" w:color="auto" w:fill="FFFFFF"/>
        </w:rPr>
        <w:t>bioformulations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of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Tribulus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terrestris</w:t>
      </w:r>
      <w:proofErr w:type="spellEnd"/>
      <w:r w:rsidRPr="00386818">
        <w:rPr>
          <w:rFonts w:eastAsia="Times New Roman" w:cs="Times New Roman"/>
          <w:sz w:val="18"/>
          <w:szCs w:val="18"/>
        </w:rPr>
        <w:t xml:space="preserve"> fruit and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Cuscuta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pedicellata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stem extracts with chitosan reduced disease severity by 91% and 84% respectively. </w:t>
      </w:r>
      <w:proofErr w:type="spellStart"/>
      <w:r w:rsidRPr="00386818">
        <w:rPr>
          <w:rFonts w:cs="Times New Roman"/>
          <w:sz w:val="18"/>
          <w:szCs w:val="18"/>
          <w:shd w:val="clear" w:color="auto" w:fill="FFFFFF"/>
        </w:rPr>
        <w:t>Bioformulations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of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Tribulus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terrestris</w:t>
      </w:r>
      <w:proofErr w:type="spellEnd"/>
      <w:r w:rsidRPr="00386818">
        <w:rPr>
          <w:rFonts w:eastAsia="Times New Roman" w:cs="Times New Roman"/>
          <w:sz w:val="18"/>
          <w:szCs w:val="18"/>
        </w:rPr>
        <w:t xml:space="preserve"> and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Cuscuta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pedicellata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in combination with chitosan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 and methyl </w:t>
      </w:r>
      <w:proofErr w:type="spellStart"/>
      <w:r w:rsidRPr="00386818">
        <w:rPr>
          <w:rFonts w:cs="Times New Roman"/>
          <w:sz w:val="18"/>
          <w:szCs w:val="18"/>
          <w:shd w:val="clear" w:color="auto" w:fill="FFFFFF"/>
        </w:rPr>
        <w:t>jasmonate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significantly promoted the maize seedling growth, incre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ased chlorophyll a, b, phenolic, 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protein contents and induce high activities of antioxidant defensive enzymes i.e. CAT, POD, SOD, </w:t>
      </w:r>
      <w:r w:rsidRPr="00386818">
        <w:rPr>
          <w:rFonts w:cs="Times New Roman"/>
          <w:sz w:val="18"/>
          <w:szCs w:val="18"/>
        </w:rPr>
        <w:t xml:space="preserve">PPO, PAL, </w:t>
      </w:r>
      <w:r w:rsidRPr="00386818">
        <w:rPr>
          <w:rFonts w:ascii="Arial" w:hAnsi="Arial" w:cs="Arial"/>
          <w:sz w:val="18"/>
          <w:szCs w:val="18"/>
        </w:rPr>
        <w:t>β</w:t>
      </w:r>
      <w:r w:rsidRPr="00386818">
        <w:rPr>
          <w:rFonts w:cs="Times New Roman"/>
          <w:sz w:val="18"/>
          <w:szCs w:val="18"/>
        </w:rPr>
        <w:t xml:space="preserve">-1,3- </w:t>
      </w:r>
      <w:proofErr w:type="spellStart"/>
      <w:r w:rsidRPr="00386818">
        <w:rPr>
          <w:rFonts w:cs="Times New Roman"/>
          <w:sz w:val="18"/>
          <w:szCs w:val="18"/>
        </w:rPr>
        <w:t>glucanase</w:t>
      </w:r>
      <w:proofErr w:type="spellEnd"/>
      <w:r w:rsidRPr="00386818">
        <w:rPr>
          <w:rFonts w:cs="Times New Roman"/>
          <w:sz w:val="18"/>
          <w:szCs w:val="18"/>
        </w:rPr>
        <w:t xml:space="preserve"> and </w:t>
      </w:r>
      <w:proofErr w:type="spellStart"/>
      <w:r w:rsidRPr="00386818">
        <w:rPr>
          <w:rFonts w:cs="Times New Roman"/>
          <w:sz w:val="18"/>
          <w:szCs w:val="18"/>
        </w:rPr>
        <w:t>chitinase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in the leaf </w:t>
      </w:r>
      <w:proofErr w:type="spellStart"/>
      <w:r w:rsidRPr="00386818">
        <w:rPr>
          <w:rFonts w:cs="Times New Roman"/>
          <w:sz w:val="18"/>
          <w:szCs w:val="18"/>
          <w:shd w:val="clear" w:color="auto" w:fill="FFFFFF"/>
        </w:rPr>
        <w:t>apoplast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. </w:t>
      </w:r>
      <w:r w:rsidRPr="00386818">
        <w:rPr>
          <w:rFonts w:cs="Times New Roman"/>
          <w:sz w:val="18"/>
          <w:szCs w:val="18"/>
        </w:rPr>
        <w:t>The same</w:t>
      </w:r>
      <w:r w:rsidRPr="00386818">
        <w:rPr>
          <w:rFonts w:cs="Times New Roman"/>
          <w:sz w:val="18"/>
          <w:szCs w:val="18"/>
        </w:rPr>
        <w:t xml:space="preserve"> formulation</w:t>
      </w:r>
      <w:r w:rsidRPr="00386818">
        <w:rPr>
          <w:rFonts w:cs="Times New Roman"/>
          <w:sz w:val="18"/>
          <w:szCs w:val="18"/>
        </w:rPr>
        <w:t xml:space="preserve"> </w:t>
      </w:r>
      <w:r w:rsidRPr="00386818">
        <w:rPr>
          <w:rFonts w:cs="Times New Roman"/>
          <w:iCs/>
          <w:color w:val="000000" w:themeColor="text1"/>
          <w:sz w:val="18"/>
          <w:szCs w:val="18"/>
        </w:rPr>
        <w:t xml:space="preserve">significantly </w:t>
      </w:r>
      <w:proofErr w:type="spellStart"/>
      <w:r w:rsidRPr="00386818">
        <w:rPr>
          <w:rFonts w:cs="Times New Roman"/>
          <w:iCs/>
          <w:color w:val="000000" w:themeColor="text1"/>
          <w:sz w:val="18"/>
          <w:szCs w:val="18"/>
        </w:rPr>
        <w:t>upregulated</w:t>
      </w:r>
      <w:proofErr w:type="spellEnd"/>
      <w:r w:rsidRPr="00386818">
        <w:rPr>
          <w:rFonts w:cs="Times New Roman"/>
          <w:iCs/>
          <w:color w:val="000000" w:themeColor="text1"/>
          <w:sz w:val="18"/>
          <w:szCs w:val="18"/>
        </w:rPr>
        <w:t xml:space="preserve"> the expression of genes in the leaves encoding </w:t>
      </w:r>
      <w:proofErr w:type="spellStart"/>
      <w:r w:rsidRPr="00386818">
        <w:rPr>
          <w:rFonts w:cs="Times New Roman"/>
          <w:iCs/>
          <w:color w:val="000000" w:themeColor="text1"/>
          <w:sz w:val="18"/>
          <w:szCs w:val="18"/>
        </w:rPr>
        <w:t>chitinase</w:t>
      </w:r>
      <w:proofErr w:type="spellEnd"/>
      <w:r w:rsidRPr="00386818">
        <w:rPr>
          <w:rFonts w:cs="Times New Roman"/>
          <w:iCs/>
          <w:color w:val="000000" w:themeColor="text1"/>
          <w:sz w:val="18"/>
          <w:szCs w:val="18"/>
        </w:rPr>
        <w:t xml:space="preserve">, </w:t>
      </w:r>
      <w:proofErr w:type="spellStart"/>
      <w:r w:rsidRPr="00386818">
        <w:rPr>
          <w:rFonts w:cs="Times-Roman"/>
          <w:sz w:val="18"/>
          <w:szCs w:val="18"/>
        </w:rPr>
        <w:t>glucanase</w:t>
      </w:r>
      <w:proofErr w:type="spellEnd"/>
      <w:r w:rsidRPr="00386818">
        <w:rPr>
          <w:rFonts w:cs="Times-Roman"/>
          <w:sz w:val="18"/>
          <w:szCs w:val="18"/>
        </w:rPr>
        <w:t xml:space="preserve">, </w:t>
      </w:r>
      <w:r w:rsidRPr="00386818">
        <w:rPr>
          <w:rFonts w:cs="Times-Roman"/>
          <w:sz w:val="18"/>
          <w:szCs w:val="18"/>
        </w:rPr>
        <w:t>PAL</w:t>
      </w:r>
      <w:r w:rsidRPr="00386818">
        <w:rPr>
          <w:rFonts w:cs="Times-Roman"/>
          <w:sz w:val="18"/>
          <w:szCs w:val="18"/>
        </w:rPr>
        <w:t>, and pathogenesis-related proteins PR-1, PR-5 and PR-10,</w:t>
      </w:r>
      <w:r w:rsidRPr="00386818">
        <w:rPr>
          <w:rFonts w:cs="Times-Roman"/>
          <w:sz w:val="18"/>
          <w:szCs w:val="18"/>
        </w:rPr>
        <w:t xml:space="preserve"> 24</w:t>
      </w:r>
      <w:r w:rsidRPr="00386818">
        <w:rPr>
          <w:rFonts w:cs="Times-Roman"/>
          <w:sz w:val="18"/>
          <w:szCs w:val="18"/>
        </w:rPr>
        <w:t xml:space="preserve"> h after inoculation.</w:t>
      </w:r>
      <w:r w:rsidRPr="00386818">
        <w:rPr>
          <w:rFonts w:cs="Times-Roman"/>
          <w:sz w:val="24"/>
          <w:szCs w:val="24"/>
        </w:rPr>
        <w:t xml:space="preserve"> 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Electrophoretic pattern of proteins demonstrated that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Tribulus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terrestris</w:t>
      </w:r>
      <w:proofErr w:type="spellEnd"/>
      <w:r w:rsidRPr="00386818">
        <w:rPr>
          <w:rFonts w:eastAsia="Times New Roman" w:cs="Times New Roman"/>
          <w:sz w:val="18"/>
          <w:szCs w:val="18"/>
        </w:rPr>
        <w:t xml:space="preserve"> and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Cuscuta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pedicellata</w:t>
      </w:r>
      <w:proofErr w:type="spellEnd"/>
      <w:r w:rsidRPr="00386818">
        <w:rPr>
          <w:rFonts w:cs="Times New Roman"/>
          <w:sz w:val="18"/>
          <w:szCs w:val="18"/>
          <w:shd w:val="clear" w:color="auto" w:fill="FFFFFF"/>
        </w:rPr>
        <w:t xml:space="preserve"> in combination with </w:t>
      </w:r>
      <w:r w:rsidR="00386818" w:rsidRPr="00386818">
        <w:rPr>
          <w:rFonts w:cs="Times New Roman"/>
          <w:sz w:val="18"/>
          <w:szCs w:val="18"/>
          <w:shd w:val="clear" w:color="auto" w:fill="FFFFFF"/>
        </w:rPr>
        <w:t>chemical elicitors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 </w:t>
      </w:r>
      <w:r w:rsidR="00386818" w:rsidRPr="00386818">
        <w:rPr>
          <w:rFonts w:cs="Times New Roman"/>
          <w:sz w:val="18"/>
          <w:szCs w:val="18"/>
          <w:shd w:val="clear" w:color="auto" w:fill="FFFFFF"/>
        </w:rPr>
        <w:t>exhibited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 up regulation and induction of several</w:t>
      </w:r>
      <w:r w:rsidR="00386818" w:rsidRPr="00386818">
        <w:rPr>
          <w:rFonts w:cs="Times New Roman"/>
          <w:sz w:val="18"/>
          <w:szCs w:val="18"/>
          <w:shd w:val="clear" w:color="auto" w:fill="FFFFFF"/>
        </w:rPr>
        <w:t xml:space="preserve"> new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 proteins that can be associated with resistance to </w:t>
      </w:r>
      <w:proofErr w:type="spellStart"/>
      <w:r w:rsidRPr="00386818">
        <w:rPr>
          <w:rStyle w:val="Emphasis"/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Fusarium</w:t>
      </w:r>
      <w:proofErr w:type="spellEnd"/>
      <w:r w:rsidRPr="00386818">
        <w:rPr>
          <w:rStyle w:val="Emphasis"/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86818">
        <w:rPr>
          <w:rStyle w:val="Emphasis"/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oxysporum</w:t>
      </w:r>
      <w:proofErr w:type="spellEnd"/>
      <w:r w:rsidRPr="00386818">
        <w:rPr>
          <w:rStyle w:val="apple-converted-space"/>
          <w:rFonts w:cs="Times New Roman"/>
          <w:sz w:val="18"/>
          <w:szCs w:val="18"/>
          <w:shd w:val="clear" w:color="auto" w:fill="FFFFFF"/>
        </w:rPr>
        <w:t> 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infection in maize seedlings. </w:t>
      </w:r>
      <w:r w:rsidRPr="00386818">
        <w:rPr>
          <w:rFonts w:cs="Times New Roman"/>
          <w:sz w:val="18"/>
          <w:szCs w:val="18"/>
        </w:rPr>
        <w:t>This study indicates that the botanical extracts (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Tribulus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terrestris</w:t>
      </w:r>
      <w:proofErr w:type="spellEnd"/>
      <w:r w:rsidRPr="00386818">
        <w:rPr>
          <w:rFonts w:eastAsia="Times New Roman" w:cs="Times New Roman"/>
          <w:sz w:val="18"/>
          <w:szCs w:val="18"/>
        </w:rPr>
        <w:t xml:space="preserve"> and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Cuscuta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 xml:space="preserve"> </w:t>
      </w:r>
      <w:proofErr w:type="spellStart"/>
      <w:r w:rsidRPr="00386818">
        <w:rPr>
          <w:rFonts w:eastAsia="Times New Roman" w:cs="Times New Roman"/>
          <w:i/>
          <w:iCs/>
          <w:sz w:val="18"/>
          <w:szCs w:val="18"/>
        </w:rPr>
        <w:t>pedicellatai</w:t>
      </w:r>
      <w:proofErr w:type="spellEnd"/>
      <w:r w:rsidRPr="00386818">
        <w:rPr>
          <w:rFonts w:eastAsia="Times New Roman" w:cs="Times New Roman"/>
          <w:i/>
          <w:iCs/>
          <w:sz w:val="18"/>
          <w:szCs w:val="18"/>
        </w:rPr>
        <w:t>)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 in combination with </w:t>
      </w:r>
      <w:r w:rsidR="00386818" w:rsidRPr="00386818">
        <w:rPr>
          <w:rFonts w:cs="Times New Roman"/>
          <w:sz w:val="18"/>
          <w:szCs w:val="18"/>
          <w:shd w:val="clear" w:color="auto" w:fill="FFFFFF"/>
        </w:rPr>
        <w:t>chemical elicitors</w:t>
      </w:r>
      <w:r w:rsidRPr="00386818">
        <w:rPr>
          <w:rFonts w:cs="Times New Roman"/>
          <w:sz w:val="18"/>
          <w:szCs w:val="18"/>
          <w:shd w:val="clear" w:color="auto" w:fill="FFFFFF"/>
        </w:rPr>
        <w:t xml:space="preserve"> </w:t>
      </w:r>
      <w:r w:rsidRPr="00386818">
        <w:rPr>
          <w:rFonts w:cs="Times New Roman"/>
          <w:sz w:val="18"/>
          <w:szCs w:val="18"/>
        </w:rPr>
        <w:t xml:space="preserve">could be a good alternative in developing a potent </w:t>
      </w:r>
      <w:proofErr w:type="spellStart"/>
      <w:r w:rsidRPr="00386818">
        <w:rPr>
          <w:rFonts w:cs="Times New Roman"/>
          <w:sz w:val="18"/>
          <w:szCs w:val="18"/>
        </w:rPr>
        <w:t>biofungicide</w:t>
      </w:r>
      <w:proofErr w:type="spellEnd"/>
      <w:r w:rsidRPr="00386818">
        <w:rPr>
          <w:rFonts w:cs="Times New Roman"/>
          <w:sz w:val="18"/>
          <w:szCs w:val="18"/>
        </w:rPr>
        <w:t xml:space="preserve"> which can be used in organic farming for the management of </w:t>
      </w:r>
      <w:proofErr w:type="spellStart"/>
      <w:r w:rsidRPr="00386818">
        <w:rPr>
          <w:rFonts w:cs="Times New Roman"/>
          <w:i/>
          <w:sz w:val="18"/>
          <w:szCs w:val="18"/>
        </w:rPr>
        <w:t>Fusarium</w:t>
      </w:r>
      <w:proofErr w:type="spellEnd"/>
      <w:r w:rsidRPr="00386818">
        <w:rPr>
          <w:rFonts w:cs="Times New Roman"/>
          <w:i/>
          <w:sz w:val="18"/>
          <w:szCs w:val="18"/>
        </w:rPr>
        <w:t xml:space="preserve"> </w:t>
      </w:r>
      <w:proofErr w:type="spellStart"/>
      <w:r w:rsidRPr="00386818">
        <w:rPr>
          <w:rFonts w:cs="Times New Roman"/>
          <w:i/>
          <w:sz w:val="18"/>
          <w:szCs w:val="18"/>
        </w:rPr>
        <w:t>oxysporum</w:t>
      </w:r>
      <w:proofErr w:type="spellEnd"/>
      <w:r w:rsidRPr="00386818">
        <w:rPr>
          <w:rFonts w:cs="Times New Roman"/>
          <w:sz w:val="18"/>
          <w:szCs w:val="18"/>
        </w:rPr>
        <w:t>.</w:t>
      </w:r>
    </w:p>
    <w:p w:rsidR="00AE3E37" w:rsidRDefault="007009D2">
      <w:pPr>
        <w:pStyle w:val="Heading3"/>
        <w:spacing w:before="74"/>
      </w:pPr>
      <w:r w:rsidRPr="006D622E">
        <w:drawing>
          <wp:anchor distT="0" distB="0" distL="114300" distR="114300" simplePos="0" relativeHeight="251663360" behindDoc="0" locked="0" layoutInCell="1" allowOverlap="1" wp14:anchorId="47E26542" wp14:editId="53538020">
            <wp:simplePos x="0" y="0"/>
            <wp:positionH relativeFrom="column">
              <wp:posOffset>3749675</wp:posOffset>
            </wp:positionH>
            <wp:positionV relativeFrom="paragraph">
              <wp:posOffset>-4348480</wp:posOffset>
            </wp:positionV>
            <wp:extent cx="3162300" cy="19304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7" r="2244" b="3245"/>
                    <a:stretch/>
                  </pic:blipFill>
                  <pic:spPr bwMode="auto">
                    <a:xfrm>
                      <a:off x="0" y="0"/>
                      <a:ext cx="31623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F407CC7" wp14:editId="07FFA7CD">
            <wp:simplePos x="0" y="0"/>
            <wp:positionH relativeFrom="column">
              <wp:posOffset>-3175</wp:posOffset>
            </wp:positionH>
            <wp:positionV relativeFrom="paragraph">
              <wp:posOffset>692150</wp:posOffset>
            </wp:positionV>
            <wp:extent cx="1228725" cy="1424305"/>
            <wp:effectExtent l="0" t="0" r="9525" b="4445"/>
            <wp:wrapSquare wrapText="bothSides"/>
            <wp:docPr id="1" name="Picture 1" descr="D:\My sacn documents\final p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sacn documents\final pi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1" t="3404" r="6013" b="11489"/>
                    <a:stretch/>
                  </pic:blipFill>
                  <pic:spPr bwMode="auto">
                    <a:xfrm>
                      <a:off x="0" y="0"/>
                      <a:ext cx="122872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5973B9" w:rsidP="00F265DF">
      <w:pPr>
        <w:pStyle w:val="BodyText"/>
        <w:spacing w:before="2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7009D2" w:rsidRDefault="007009D2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DC2BCB" w:rsidRDefault="00DC2BCB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DC2BCB" w:rsidRDefault="00DC2BCB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EC468B" w:rsidRDefault="00EC468B" w:rsidP="00F265DF">
      <w:pPr>
        <w:pStyle w:val="BodyText"/>
        <w:spacing w:before="2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Figure: Overall scheme of the study</w:t>
      </w:r>
    </w:p>
    <w:p w:rsidR="00EC468B" w:rsidRDefault="00EC468B" w:rsidP="00F265DF">
      <w:pPr>
        <w:pStyle w:val="BodyText"/>
        <w:spacing w:before="2"/>
        <w:rPr>
          <w:rFonts w:ascii="Arial"/>
          <w:b/>
          <w:color w:val="BF5A14"/>
          <w:sz w:val="20"/>
        </w:rPr>
      </w:pPr>
    </w:p>
    <w:p w:rsidR="005973B9" w:rsidRPr="00F265DF" w:rsidRDefault="005973B9" w:rsidP="00F265DF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7D22F1" w:rsidRPr="008C3A59" w:rsidRDefault="007D22F1" w:rsidP="007D22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A. </w:t>
      </w:r>
      <w:proofErr w:type="spellStart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Nosheen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A. </w:t>
      </w:r>
      <w:proofErr w:type="spellStart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Bano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H. </w:t>
      </w:r>
      <w:proofErr w:type="spellStart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Yasmin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R. </w:t>
      </w:r>
      <w:proofErr w:type="spellStart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Keyani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R. </w:t>
      </w:r>
      <w:proofErr w:type="spellStart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Habib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r w:rsidRPr="00CF5081"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  <w:t xml:space="preserve">R. </w:t>
      </w:r>
      <w:proofErr w:type="spellStart"/>
      <w:r w:rsidRPr="00CF5081"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  <w:t>Naz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, S. T. A. Shah. 2016. Protein quantity and quality of safflower seed improved by NP fertilizer and </w:t>
      </w:r>
      <w:proofErr w:type="spellStart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rhizobacteria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(</w:t>
      </w:r>
      <w:proofErr w:type="spellStart"/>
      <w:r w:rsidRPr="008C3A59">
        <w:rPr>
          <w:rFonts w:asciiTheme="minorHAnsi" w:hAnsiTheme="minorHAnsi" w:cstheme="minorHAnsi"/>
          <w:i/>
          <w:color w:val="000000"/>
          <w:sz w:val="18"/>
          <w:szCs w:val="18"/>
          <w:shd w:val="clear" w:color="auto" w:fill="FFFFFF"/>
        </w:rPr>
        <w:t>Azospirillum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and </w:t>
      </w:r>
      <w:proofErr w:type="spellStart"/>
      <w:r w:rsidRPr="008C3A59">
        <w:rPr>
          <w:rFonts w:asciiTheme="minorHAnsi" w:hAnsiTheme="minorHAnsi" w:cstheme="minorHAnsi"/>
          <w:i/>
          <w:color w:val="000000"/>
          <w:sz w:val="18"/>
          <w:szCs w:val="18"/>
          <w:shd w:val="clear" w:color="auto" w:fill="FFFFFF"/>
        </w:rPr>
        <w:t>Azotobacter</w:t>
      </w:r>
      <w:proofErr w:type="spellEnd"/>
      <w:r w:rsidRPr="008C3A59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spp.)</w:t>
      </w:r>
      <w:r w:rsidRPr="008C3A59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Frontiers in Plant Sciences. </w:t>
      </w:r>
      <w:proofErr w:type="spellStart"/>
      <w:proofErr w:type="gramStart"/>
      <w:r w:rsidRPr="008C3A59">
        <w:rPr>
          <w:rFonts w:asciiTheme="minorHAnsi" w:hAnsiTheme="minorHAnsi" w:cstheme="minorHAnsi"/>
          <w:sz w:val="18"/>
          <w:szCs w:val="18"/>
        </w:rPr>
        <w:t>doi</w:t>
      </w:r>
      <w:proofErr w:type="spellEnd"/>
      <w:proofErr w:type="gramEnd"/>
      <w:r w:rsidRPr="008C3A59">
        <w:rPr>
          <w:rFonts w:asciiTheme="minorHAnsi" w:hAnsiTheme="minorHAnsi" w:cstheme="minorHAnsi"/>
          <w:sz w:val="18"/>
          <w:szCs w:val="18"/>
        </w:rPr>
        <w:t>: 10.3389/fpls.2016.00104</w:t>
      </w:r>
      <w:r w:rsidRPr="008C3A59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</w:p>
    <w:p w:rsidR="00002218" w:rsidRPr="00BB1118" w:rsidRDefault="00CF5081" w:rsidP="007D22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R.</w:t>
      </w: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Naz</w:t>
      </w:r>
      <w:proofErr w:type="spellEnd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,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A.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Bano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2015. Molecular and Physiological responses of Sunflower (Helianthus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annus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L.) to PGPR and SA under Salt Stress. </w:t>
      </w:r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>Pak. J. Bot</w:t>
      </w:r>
      <w:r w:rsidRPr="00BB1118">
        <w:rPr>
          <w:rFonts w:asciiTheme="minorHAnsi" w:hAnsiTheme="minorHAnsi" w:cs="Times New Roman"/>
          <w:bCs/>
          <w:sz w:val="18"/>
          <w:szCs w:val="18"/>
        </w:rPr>
        <w:t>., 47</w:t>
      </w:r>
      <w:r w:rsidRPr="00BB1118">
        <w:rPr>
          <w:rFonts w:asciiTheme="minorHAnsi" w:hAnsiTheme="minorHAnsi" w:cs="Times New Roman"/>
          <w:bCs/>
          <w:sz w:val="18"/>
          <w:szCs w:val="18"/>
        </w:rPr>
        <w:t>(1): 35-42.</w:t>
      </w:r>
    </w:p>
    <w:p w:rsidR="007D22F1" w:rsidRPr="00BB1118" w:rsidRDefault="00CF5081" w:rsidP="007D22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R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proofErr w:type="spellStart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Naz</w:t>
      </w:r>
      <w:proofErr w:type="spellEnd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,</w:t>
      </w: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A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Bano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>, N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.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L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Wilson, D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Guest, </w:t>
      </w:r>
      <w:r w:rsidR="00BB1118"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T.H.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Roberts</w:t>
      </w:r>
      <w:r w:rsidR="00BB1118"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20</w:t>
      </w:r>
      <w:r w:rsidR="00BB1118" w:rsidRPr="00BB1118">
        <w:rPr>
          <w:rFonts w:asciiTheme="minorHAnsi" w:hAnsiTheme="minorHAnsi" w:cs="Times New Roman"/>
          <w:snapToGrid w:val="0"/>
          <w:sz w:val="18"/>
          <w:szCs w:val="18"/>
        </w:rPr>
        <w:t>14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r w:rsidRPr="00BB1118">
        <w:rPr>
          <w:rFonts w:asciiTheme="minorHAnsi" w:hAnsiTheme="minorHAnsi" w:cs="Times New Roman"/>
          <w:bCs/>
          <w:snapToGrid w:val="0"/>
          <w:sz w:val="18"/>
          <w:szCs w:val="18"/>
        </w:rPr>
        <w:t xml:space="preserve">Pathogenesis-Related Protein Expression in the </w:t>
      </w:r>
      <w:proofErr w:type="spellStart"/>
      <w:r w:rsidRPr="00BB1118">
        <w:rPr>
          <w:rFonts w:asciiTheme="minorHAnsi" w:hAnsiTheme="minorHAnsi" w:cs="Times New Roman"/>
          <w:bCs/>
          <w:snapToGrid w:val="0"/>
          <w:sz w:val="18"/>
          <w:szCs w:val="18"/>
        </w:rPr>
        <w:t>Apoplast</w:t>
      </w:r>
      <w:proofErr w:type="spellEnd"/>
      <w:r w:rsidRPr="00BB1118">
        <w:rPr>
          <w:rFonts w:asciiTheme="minorHAnsi" w:hAnsiTheme="minorHAnsi" w:cs="Times New Roman"/>
          <w:bCs/>
          <w:snapToGrid w:val="0"/>
          <w:sz w:val="18"/>
          <w:szCs w:val="18"/>
        </w:rPr>
        <w:t xml:space="preserve"> of Wheat Leaves Protected Against Leaf Rust Following Application of Plant Extracts. </w:t>
      </w:r>
      <w:r w:rsidRPr="00BB1118">
        <w:rPr>
          <w:rFonts w:asciiTheme="minorHAnsi" w:hAnsiTheme="minorHAnsi" w:cs="Times New Roman"/>
          <w:bCs/>
          <w:i/>
          <w:snapToGrid w:val="0"/>
          <w:sz w:val="18"/>
          <w:szCs w:val="18"/>
        </w:rPr>
        <w:t xml:space="preserve">Phytopathology. </w:t>
      </w:r>
      <w:r w:rsidRPr="00BB1118">
        <w:rPr>
          <w:rFonts w:asciiTheme="minorHAnsi" w:hAnsiTheme="minorHAnsi" w:cs="Times New Roman"/>
          <w:sz w:val="18"/>
          <w:szCs w:val="18"/>
        </w:rPr>
        <w:t>104 (9), 933-944</w:t>
      </w:r>
      <w:r w:rsidR="007D22F1" w:rsidRPr="00BB1118">
        <w:rPr>
          <w:rFonts w:asciiTheme="minorHAnsi" w:hAnsiTheme="minorHAnsi" w:cstheme="minorHAnsi"/>
          <w:color w:val="000000"/>
          <w:sz w:val="18"/>
          <w:szCs w:val="18"/>
        </w:rPr>
        <w:tab/>
      </w:r>
    </w:p>
    <w:p w:rsidR="007D22F1" w:rsidRPr="00BB1118" w:rsidRDefault="00BB1118" w:rsidP="007D22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proofErr w:type="gramStart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R.</w:t>
      </w: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Naz</w:t>
      </w:r>
      <w:proofErr w:type="spellEnd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,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and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A.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Bano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>.</w:t>
      </w:r>
      <w:proofErr w:type="gram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2013. </w:t>
      </w:r>
      <w:r w:rsidRPr="00BB1118">
        <w:rPr>
          <w:rFonts w:asciiTheme="minorHAnsi" w:hAnsiTheme="minorHAnsi" w:cs="Times New Roman"/>
          <w:bCs/>
          <w:sz w:val="18"/>
          <w:szCs w:val="18"/>
        </w:rPr>
        <w:t xml:space="preserve">Effects of </w:t>
      </w:r>
      <w:proofErr w:type="spellStart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>Calotropis</w:t>
      </w:r>
      <w:proofErr w:type="spellEnd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>procera</w:t>
      </w:r>
      <w:proofErr w:type="spellEnd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bCs/>
          <w:sz w:val="18"/>
          <w:szCs w:val="18"/>
        </w:rPr>
        <w:t xml:space="preserve">and </w:t>
      </w:r>
      <w:proofErr w:type="spellStart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>Citrullus</w:t>
      </w:r>
      <w:proofErr w:type="spellEnd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>colosynthis</w:t>
      </w:r>
      <w:proofErr w:type="spellEnd"/>
      <w:r w:rsidRPr="00BB1118">
        <w:rPr>
          <w:rFonts w:asciiTheme="minorHAnsi" w:hAnsiTheme="minorHAnsi" w:cs="Times New Roman"/>
          <w:bCs/>
          <w:i/>
          <w:iCs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bCs/>
          <w:sz w:val="18"/>
          <w:szCs w:val="18"/>
        </w:rPr>
        <w:t>on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bCs/>
          <w:sz w:val="18"/>
          <w:szCs w:val="18"/>
        </w:rPr>
        <w:t>germination and seedling growth of maize</w:t>
      </w:r>
      <w:r w:rsidRPr="00BB1118">
        <w:rPr>
          <w:rFonts w:asciiTheme="minorHAnsi" w:hAnsiTheme="minorHAnsi" w:cs="Times New Roman"/>
          <w:sz w:val="18"/>
          <w:szCs w:val="18"/>
        </w:rPr>
        <w:t xml:space="preserve">. </w:t>
      </w:r>
      <w:proofErr w:type="spellStart"/>
      <w:r w:rsidRPr="00BB1118">
        <w:rPr>
          <w:rFonts w:asciiTheme="minorHAnsi" w:hAnsiTheme="minorHAnsi" w:cs="Times New Roman"/>
          <w:iCs/>
          <w:sz w:val="18"/>
          <w:szCs w:val="18"/>
        </w:rPr>
        <w:t>Allelopathy</w:t>
      </w:r>
      <w:proofErr w:type="spellEnd"/>
      <w:r w:rsidRPr="00BB1118">
        <w:rPr>
          <w:rFonts w:asciiTheme="minorHAnsi" w:hAnsiTheme="minorHAnsi" w:cs="Times New Roman"/>
          <w:iCs/>
          <w:sz w:val="18"/>
          <w:szCs w:val="18"/>
        </w:rPr>
        <w:t xml:space="preserve"> Journal </w:t>
      </w:r>
      <w:r w:rsidRPr="00BB1118">
        <w:rPr>
          <w:rFonts w:asciiTheme="minorHAnsi" w:hAnsiTheme="minorHAnsi" w:cs="Times New Roman"/>
          <w:sz w:val="18"/>
          <w:szCs w:val="18"/>
        </w:rPr>
        <w:t>31 (1): 105-116</w:t>
      </w:r>
      <w:r w:rsidRPr="00BB1118">
        <w:rPr>
          <w:rFonts w:asciiTheme="minorHAnsi" w:hAnsiTheme="minorHAnsi" w:cs="Times New Roman"/>
          <w:sz w:val="18"/>
          <w:szCs w:val="18"/>
        </w:rPr>
        <w:t>.</w:t>
      </w:r>
    </w:p>
    <w:p w:rsidR="00BB1118" w:rsidRDefault="00BB1118" w:rsidP="00BB111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R.</w:t>
      </w: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Naz</w:t>
      </w:r>
      <w:proofErr w:type="spellEnd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,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A.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Bano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2013. Influence of exogenously applied SA and PGPR inoculation on the growth and physiology of sunflower (</w:t>
      </w:r>
      <w:r w:rsidRPr="00BB1118">
        <w:rPr>
          <w:rFonts w:asciiTheme="minorHAnsi" w:hAnsiTheme="minorHAnsi" w:cs="Times New Roman"/>
          <w:i/>
          <w:snapToGrid w:val="0"/>
          <w:sz w:val="18"/>
          <w:szCs w:val="18"/>
        </w:rPr>
        <w:t xml:space="preserve">Helianthus </w:t>
      </w:r>
      <w:proofErr w:type="spellStart"/>
      <w:r w:rsidRPr="00BB1118">
        <w:rPr>
          <w:rFonts w:asciiTheme="minorHAnsi" w:hAnsiTheme="minorHAnsi" w:cs="Times New Roman"/>
          <w:i/>
          <w:snapToGrid w:val="0"/>
          <w:sz w:val="18"/>
          <w:szCs w:val="18"/>
        </w:rPr>
        <w:t>annus</w:t>
      </w:r>
      <w:proofErr w:type="spellEnd"/>
      <w:r w:rsidRPr="00BB1118">
        <w:rPr>
          <w:rFonts w:asciiTheme="minorHAnsi" w:hAnsiTheme="minorHAnsi" w:cs="Times New Roman"/>
          <w:i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L.) under salt stress. </w:t>
      </w:r>
      <w:r w:rsidRPr="00BB1118">
        <w:rPr>
          <w:rFonts w:asciiTheme="minorHAnsi" w:hAnsiTheme="minorHAnsi" w:cs="Times New Roman"/>
          <w:bCs/>
          <w:iCs/>
          <w:sz w:val="18"/>
          <w:szCs w:val="18"/>
        </w:rPr>
        <w:t>Pak. J. Bot</w:t>
      </w:r>
      <w:r w:rsidRPr="00BB1118">
        <w:rPr>
          <w:rFonts w:asciiTheme="minorHAnsi" w:hAnsiTheme="minorHAnsi" w:cs="Times New Roman"/>
          <w:bCs/>
          <w:sz w:val="18"/>
          <w:szCs w:val="18"/>
        </w:rPr>
        <w:t>., 45(2): 367-373</w:t>
      </w:r>
      <w:r>
        <w:rPr>
          <w:rFonts w:ascii="Times New Roman" w:hAnsi="Times New Roman" w:cs="Times New Roman"/>
          <w:bCs/>
        </w:rPr>
        <w:t>.</w:t>
      </w:r>
    </w:p>
    <w:p w:rsidR="00BB1118" w:rsidRPr="00BB1118" w:rsidRDefault="00BB1118" w:rsidP="00BB111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R.</w:t>
      </w:r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Naz</w:t>
      </w:r>
      <w:proofErr w:type="spellEnd"/>
      <w:r w:rsidRPr="00BB1118">
        <w:rPr>
          <w:rFonts w:asciiTheme="minorHAnsi" w:hAnsiTheme="minorHAnsi" w:cs="Times New Roman"/>
          <w:b/>
          <w:snapToGrid w:val="0"/>
          <w:sz w:val="18"/>
          <w:szCs w:val="18"/>
        </w:rPr>
        <w:t>,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A.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Bano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>2014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. Effects of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allelochemical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extracts from medicinal plants on physiological and biochemical mechanisms of maize (</w:t>
      </w:r>
      <w:proofErr w:type="spellStart"/>
      <w:r w:rsidRPr="00BB1118">
        <w:rPr>
          <w:rFonts w:asciiTheme="minorHAnsi" w:hAnsiTheme="minorHAnsi" w:cs="Times New Roman"/>
          <w:i/>
          <w:snapToGrid w:val="0"/>
          <w:sz w:val="18"/>
          <w:szCs w:val="18"/>
        </w:rPr>
        <w:t>Zea</w:t>
      </w:r>
      <w:proofErr w:type="spellEnd"/>
      <w:r w:rsidRPr="00BB1118">
        <w:rPr>
          <w:rFonts w:asciiTheme="minorHAnsi" w:hAnsiTheme="minorHAnsi" w:cs="Times New Roman"/>
          <w:i/>
          <w:snapToGrid w:val="0"/>
          <w:sz w:val="18"/>
          <w:szCs w:val="18"/>
        </w:rPr>
        <w:t xml:space="preserve"> mays </w:t>
      </w:r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L.) seedlings.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Int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J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Agron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proofErr w:type="spellStart"/>
      <w:r w:rsidRPr="00BB1118">
        <w:rPr>
          <w:rFonts w:asciiTheme="minorHAnsi" w:hAnsiTheme="minorHAnsi" w:cs="Times New Roman"/>
          <w:snapToGrid w:val="0"/>
          <w:sz w:val="18"/>
          <w:szCs w:val="18"/>
        </w:rPr>
        <w:t>Agri</w:t>
      </w:r>
      <w:proofErr w:type="spellEnd"/>
      <w:r w:rsidRPr="00BB1118">
        <w:rPr>
          <w:rFonts w:asciiTheme="minorHAnsi" w:hAnsiTheme="minorHAnsi" w:cs="Times New Roman"/>
          <w:snapToGrid w:val="0"/>
          <w:sz w:val="18"/>
          <w:szCs w:val="18"/>
        </w:rPr>
        <w:t xml:space="preserve"> Res. </w:t>
      </w:r>
      <w:r w:rsidRPr="00BB1118">
        <w:rPr>
          <w:rFonts w:asciiTheme="minorHAnsi" w:hAnsiTheme="minorHAnsi"/>
          <w:sz w:val="18"/>
          <w:szCs w:val="18"/>
        </w:rPr>
        <w:t xml:space="preserve"> </w:t>
      </w:r>
      <w:r w:rsidRPr="00BB1118">
        <w:rPr>
          <w:rFonts w:asciiTheme="minorHAnsi" w:hAnsiTheme="minorHAnsi" w:cs="Times New Roman"/>
          <w:bCs/>
          <w:sz w:val="18"/>
          <w:szCs w:val="18"/>
        </w:rPr>
        <w:t xml:space="preserve">5 (2) </w:t>
      </w:r>
      <w:r w:rsidRPr="00BB1118">
        <w:rPr>
          <w:rFonts w:asciiTheme="minorHAnsi" w:hAnsiTheme="minorHAnsi" w:cs="Times New Roman"/>
          <w:bCs/>
          <w:sz w:val="18"/>
          <w:szCs w:val="18"/>
        </w:rPr>
        <w:t>31-39.</w:t>
      </w:r>
    </w:p>
    <w:p w:rsidR="00AE3E37" w:rsidRPr="007009D2" w:rsidRDefault="00AE3E37" w:rsidP="007009D2">
      <w:pPr>
        <w:autoSpaceDE w:val="0"/>
        <w:autoSpaceDN w:val="0"/>
        <w:adjustRightInd w:val="0"/>
        <w:ind w:left="900"/>
        <w:jc w:val="both"/>
        <w:rPr>
          <w:rFonts w:asciiTheme="minorHAnsi" w:hAnsiTheme="minorHAnsi" w:cstheme="minorHAnsi"/>
          <w:sz w:val="18"/>
          <w:szCs w:val="18"/>
        </w:rPr>
        <w:sectPr w:rsidR="00AE3E37" w:rsidRPr="007009D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905D5B3" wp14:editId="4FE410F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7D22F1" w:rsidRDefault="007D22F1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Dr. </w:t>
      </w:r>
      <w:proofErr w:type="spellStart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>Rabia</w:t>
      </w:r>
      <w:proofErr w:type="spellEnd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 </w:t>
      </w:r>
      <w:proofErr w:type="spellStart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>Naz</w:t>
      </w:r>
      <w:proofErr w:type="spellEnd"/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 is an Assistant Professor in Department of Biosciences, COMSATS, </w:t>
      </w:r>
      <w:proofErr w:type="gramStart"/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>Islamabad</w:t>
      </w:r>
      <w:proofErr w:type="gramEnd"/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. The research areas of </w:t>
      </w:r>
      <w:proofErr w:type="spellStart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>Rabia</w:t>
      </w:r>
      <w:proofErr w:type="spellEnd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 </w:t>
      </w:r>
      <w:proofErr w:type="spellStart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>Naz</w:t>
      </w:r>
      <w:proofErr w:type="spellEnd"/>
      <w:r w:rsidR="00BB1118"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 </w:t>
      </w:r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are plant </w:t>
      </w:r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stress </w:t>
      </w:r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physiology, </w:t>
      </w:r>
      <w:r w:rsidR="007009D2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plant pathology/biochemistry, </w:t>
      </w:r>
      <w:proofErr w:type="spellStart"/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>biocontrol</w:t>
      </w:r>
      <w:proofErr w:type="spellEnd"/>
      <w:r w:rsidRPr="007D22F1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, </w:t>
      </w:r>
      <w:r w:rsidR="00BB1118">
        <w:rPr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plant microbe interaction, </w:t>
      </w:r>
      <w:r w:rsidR="00BB1118">
        <w:rPr>
          <w:rFonts w:ascii="Arial" w:hAnsi="Arial" w:cs="Arial"/>
          <w:sz w:val="14"/>
          <w:szCs w:val="14"/>
        </w:rPr>
        <w:t>p</w:t>
      </w:r>
      <w:r w:rsidRPr="007D22F1">
        <w:rPr>
          <w:rFonts w:ascii="Arial" w:hAnsi="Arial" w:cs="Arial"/>
          <w:sz w:val="14"/>
          <w:szCs w:val="14"/>
        </w:rPr>
        <w:t>lant leaf and seed Protein</w:t>
      </w:r>
      <w:r w:rsidR="00BB1118">
        <w:rPr>
          <w:rFonts w:ascii="Arial" w:hAnsi="Arial" w:cs="Arial"/>
          <w:sz w:val="14"/>
          <w:szCs w:val="14"/>
        </w:rPr>
        <w:t xml:space="preserve">/proteome analysis (1DE, 2DE, Mass spectrometry), </w:t>
      </w:r>
      <w:r w:rsidR="007009D2">
        <w:rPr>
          <w:rFonts w:ascii="Arial" w:hAnsi="Arial" w:cs="Arial"/>
          <w:sz w:val="14"/>
          <w:szCs w:val="14"/>
        </w:rPr>
        <w:t>gene expression analysis (</w:t>
      </w:r>
      <w:proofErr w:type="spellStart"/>
      <w:r w:rsidR="007009D2">
        <w:rPr>
          <w:rFonts w:ascii="Arial" w:hAnsi="Arial" w:cs="Arial"/>
          <w:sz w:val="14"/>
          <w:szCs w:val="14"/>
        </w:rPr>
        <w:t>Rt-qPCR</w:t>
      </w:r>
      <w:proofErr w:type="spellEnd"/>
      <w:r w:rsidR="007009D2">
        <w:rPr>
          <w:rFonts w:ascii="Arial" w:hAnsi="Arial" w:cs="Arial"/>
          <w:sz w:val="14"/>
          <w:szCs w:val="14"/>
        </w:rPr>
        <w:t>)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7009D2" w:rsidRPr="000F56D1">
          <w:rPr>
            <w:rStyle w:val="Hyperlink"/>
            <w:rFonts w:ascii="Arial"/>
            <w:sz w:val="14"/>
          </w:rPr>
          <w:t>rabiz_naz@yahoo.com,</w:t>
        </w:r>
      </w:hyperlink>
      <w:r w:rsidR="007D22F1">
        <w:rPr>
          <w:rStyle w:val="Hyperlink"/>
          <w:rFonts w:ascii="Arial"/>
          <w:sz w:val="14"/>
        </w:rPr>
        <w:t xml:space="preserve"> </w:t>
      </w:r>
      <w:r w:rsidR="007009D2">
        <w:rPr>
          <w:rStyle w:val="Hyperlink"/>
          <w:rFonts w:ascii="Arial"/>
          <w:sz w:val="14"/>
        </w:rPr>
        <w:t>rabia.naz</w:t>
      </w:r>
      <w:r w:rsidR="007D22F1">
        <w:rPr>
          <w:rStyle w:val="Hyperlink"/>
          <w:rFonts w:ascii="Arial"/>
          <w:sz w:val="14"/>
        </w:rPr>
        <w:t>@comsats.edu.pk</w:t>
      </w:r>
    </w:p>
    <w:p w:rsidR="007009D2" w:rsidRDefault="007009D2" w:rsidP="007009D2">
      <w:pPr>
        <w:pStyle w:val="BodyText"/>
        <w:spacing w:before="2"/>
        <w:rPr>
          <w:rFonts w:ascii="Minion Pro"/>
          <w:b/>
          <w:sz w:val="20"/>
        </w:rPr>
      </w:pPr>
    </w:p>
    <w:p w:rsidR="00AE3E37" w:rsidRPr="008C3A59" w:rsidRDefault="00292ED9" w:rsidP="007009D2">
      <w:pPr>
        <w:pStyle w:val="BodyText"/>
        <w:spacing w:before="2"/>
        <w:rPr>
          <w:rFonts w:ascii="Minion Pro"/>
          <w:b/>
          <w:sz w:val="20"/>
        </w:rPr>
        <w:sectPr w:rsidR="00AE3E37" w:rsidRPr="008C3A5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B6DA590" wp14:editId="18755C9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F265DF"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81F" w:rsidRDefault="00FF581F">
      <w:r>
        <w:separator/>
      </w:r>
    </w:p>
  </w:endnote>
  <w:endnote w:type="continuationSeparator" w:id="0">
    <w:p w:rsidR="00FF581F" w:rsidRDefault="00FF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CAB12D" wp14:editId="48FBE1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12D9EF" wp14:editId="283F527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4C1C6B" wp14:editId="22EAF64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81F" w:rsidRDefault="00FF581F">
      <w:r>
        <w:separator/>
      </w:r>
    </w:p>
  </w:footnote>
  <w:footnote w:type="continuationSeparator" w:id="0">
    <w:p w:rsidR="00FF581F" w:rsidRDefault="00FF5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9865B8E" wp14:editId="2273112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366ED33" wp14:editId="0EA68F0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37F5E67"/>
    <w:multiLevelType w:val="hybridMultilevel"/>
    <w:tmpl w:val="E60C0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258EC"/>
    <w:multiLevelType w:val="hybridMultilevel"/>
    <w:tmpl w:val="A0A44F1A"/>
    <w:lvl w:ilvl="0" w:tplc="3BAEE9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218"/>
    <w:rsid w:val="000E2911"/>
    <w:rsid w:val="001263DF"/>
    <w:rsid w:val="00253A22"/>
    <w:rsid w:val="00292ED9"/>
    <w:rsid w:val="00386818"/>
    <w:rsid w:val="00404E5B"/>
    <w:rsid w:val="00414F7B"/>
    <w:rsid w:val="004355DC"/>
    <w:rsid w:val="00443CF2"/>
    <w:rsid w:val="004749B4"/>
    <w:rsid w:val="004804A1"/>
    <w:rsid w:val="00494130"/>
    <w:rsid w:val="004D6778"/>
    <w:rsid w:val="004F3523"/>
    <w:rsid w:val="005860BB"/>
    <w:rsid w:val="005863E6"/>
    <w:rsid w:val="005973B9"/>
    <w:rsid w:val="005B3A56"/>
    <w:rsid w:val="005B49D6"/>
    <w:rsid w:val="006060CE"/>
    <w:rsid w:val="0063497F"/>
    <w:rsid w:val="006E3339"/>
    <w:rsid w:val="007009D2"/>
    <w:rsid w:val="007D22F1"/>
    <w:rsid w:val="00813D7B"/>
    <w:rsid w:val="008615BA"/>
    <w:rsid w:val="00873DF0"/>
    <w:rsid w:val="008756E6"/>
    <w:rsid w:val="008C3A59"/>
    <w:rsid w:val="009B2D44"/>
    <w:rsid w:val="00A07E82"/>
    <w:rsid w:val="00A9710C"/>
    <w:rsid w:val="00A97F0B"/>
    <w:rsid w:val="00AC4408"/>
    <w:rsid w:val="00AE3E37"/>
    <w:rsid w:val="00B21A57"/>
    <w:rsid w:val="00B35757"/>
    <w:rsid w:val="00BB1118"/>
    <w:rsid w:val="00C33602"/>
    <w:rsid w:val="00CD6F55"/>
    <w:rsid w:val="00CF5081"/>
    <w:rsid w:val="00D046F9"/>
    <w:rsid w:val="00D124F5"/>
    <w:rsid w:val="00D82F41"/>
    <w:rsid w:val="00DC2BCB"/>
    <w:rsid w:val="00DE3104"/>
    <w:rsid w:val="00E17D4C"/>
    <w:rsid w:val="00E52322"/>
    <w:rsid w:val="00EC468B"/>
    <w:rsid w:val="00F265DF"/>
    <w:rsid w:val="00F72EEA"/>
    <w:rsid w:val="00F839A7"/>
    <w:rsid w:val="00F84CAE"/>
    <w:rsid w:val="00FC05DF"/>
    <w:rsid w:val="00FF5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7D22F1"/>
    <w:pPr>
      <w:widowControl/>
      <w:autoSpaceDE w:val="0"/>
      <w:autoSpaceDN w:val="0"/>
      <w:adjustRightInd w:val="0"/>
    </w:pPr>
    <w:rPr>
      <w:rFonts w:ascii="Warnock Pro" w:eastAsia="Times New Roman" w:hAnsi="Warnock Pro" w:cs="Warnock Pro"/>
      <w:color w:val="000000"/>
      <w:sz w:val="24"/>
      <w:szCs w:val="24"/>
    </w:rPr>
  </w:style>
  <w:style w:type="character" w:customStyle="1" w:styleId="slug-doi">
    <w:name w:val="slug-doi"/>
    <w:basedOn w:val="DefaultParagraphFont"/>
    <w:rsid w:val="007D22F1"/>
  </w:style>
  <w:style w:type="character" w:customStyle="1" w:styleId="apple-converted-space">
    <w:name w:val="apple-converted-space"/>
    <w:basedOn w:val="DefaultParagraphFont"/>
    <w:rsid w:val="005860BB"/>
  </w:style>
  <w:style w:type="character" w:styleId="Emphasis">
    <w:name w:val="Emphasis"/>
    <w:basedOn w:val="DefaultParagraphFont"/>
    <w:uiPriority w:val="20"/>
    <w:qFormat/>
    <w:rsid w:val="005860B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7D22F1"/>
    <w:pPr>
      <w:widowControl/>
      <w:autoSpaceDE w:val="0"/>
      <w:autoSpaceDN w:val="0"/>
      <w:adjustRightInd w:val="0"/>
    </w:pPr>
    <w:rPr>
      <w:rFonts w:ascii="Warnock Pro" w:eastAsia="Times New Roman" w:hAnsi="Warnock Pro" w:cs="Warnock Pro"/>
      <w:color w:val="000000"/>
      <w:sz w:val="24"/>
      <w:szCs w:val="24"/>
    </w:rPr>
  </w:style>
  <w:style w:type="character" w:customStyle="1" w:styleId="slug-doi">
    <w:name w:val="slug-doi"/>
    <w:basedOn w:val="DefaultParagraphFont"/>
    <w:rsid w:val="007D22F1"/>
  </w:style>
  <w:style w:type="character" w:customStyle="1" w:styleId="apple-converted-space">
    <w:name w:val="apple-converted-space"/>
    <w:basedOn w:val="DefaultParagraphFont"/>
    <w:rsid w:val="005860BB"/>
  </w:style>
  <w:style w:type="character" w:styleId="Emphasis">
    <w:name w:val="Emphasis"/>
    <w:basedOn w:val="DefaultParagraphFont"/>
    <w:uiPriority w:val="20"/>
    <w:qFormat/>
    <w:rsid w:val="005860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rabiz_naz@yahoo.com,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7</cp:revision>
  <dcterms:created xsi:type="dcterms:W3CDTF">2017-02-01T06:58:00Z</dcterms:created>
  <dcterms:modified xsi:type="dcterms:W3CDTF">2017-02-01T08:16:00Z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