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80" w:rsidRPr="00B82DE9" w:rsidRDefault="00B27F80" w:rsidP="00B27F80">
      <w:pPr>
        <w:rPr>
          <w:rFonts w:ascii="Minionpr" w:hAnsi="Minionpr" w:cs="Arial"/>
          <w:b/>
          <w:color w:val="4BACC6" w:themeColor="accent5"/>
          <w:sz w:val="36"/>
          <w:szCs w:val="36"/>
          <w:vertAlign w:val="superscrip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B82DE9">
        <w:rPr>
          <w:rFonts w:ascii="Minionpr" w:hAnsi="Minionpr" w:cs="Arial"/>
          <w:b/>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GROWTH AND YIELD RESPONSE OF TOMATO (</w:t>
      </w:r>
      <w:r w:rsidRPr="00B82DE9">
        <w:rPr>
          <w:rFonts w:ascii="Minionpr" w:hAnsi="Minionpr" w:cs="Arial"/>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Lycopersicon esculentus. </w:t>
      </w:r>
      <w:r w:rsidRPr="00B82DE9">
        <w:rPr>
          <w:rFonts w:ascii="Minionpr" w:hAnsi="Minionpr" w:cs="Arial"/>
          <w:b/>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L) TO </w:t>
      </w:r>
      <w:r w:rsidRPr="00B82DE9">
        <w:rPr>
          <w:rFonts w:ascii="Minionpr" w:hAnsi="Minionpr" w:cs="Arial"/>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Tithonia  diversifolia </w:t>
      </w:r>
      <w:r w:rsidRPr="00B82DE9">
        <w:rPr>
          <w:rFonts w:ascii="Minionpr" w:hAnsi="Minionpr" w:cs="Arial"/>
          <w:b/>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COMPOST</w:t>
      </w:r>
    </w:p>
    <w:p w:rsidR="00B27F80" w:rsidRPr="00B82DE9" w:rsidRDefault="00B27F80" w:rsidP="00B27F80">
      <w:pPr>
        <w:rPr>
          <w:rFonts w:ascii="Arial" w:eastAsiaTheme="minorHAnsi" w:hAnsi="Arial" w:cs="Arial"/>
          <w:b/>
          <w:sz w:val="18"/>
          <w:szCs w:val="18"/>
          <w:vertAlign w:val="superscript"/>
        </w:rPr>
      </w:pPr>
      <w:r w:rsidRPr="00B82DE9">
        <w:rPr>
          <w:rFonts w:ascii="Arial" w:eastAsiaTheme="minorHAnsi" w:hAnsi="Arial" w:cs="Arial"/>
          <w:b/>
          <w:sz w:val="18"/>
          <w:szCs w:val="18"/>
        </w:rPr>
        <w:t>Forestry Research Institute of Nigeria,</w:t>
      </w:r>
    </w:p>
    <w:p w:rsidR="00B82DE9" w:rsidRPr="007538BC" w:rsidRDefault="00B27F80" w:rsidP="00B82DE9">
      <w:pPr>
        <w:widowControl/>
        <w:spacing w:after="160" w:line="259" w:lineRule="auto"/>
        <w:rPr>
          <w:rFonts w:ascii="Arial" w:eastAsiaTheme="minorHAnsi" w:hAnsi="Arial" w:cs="Arial"/>
          <w:b/>
          <w:sz w:val="16"/>
          <w:szCs w:val="16"/>
          <w:vertAlign w:val="superscript"/>
        </w:rPr>
      </w:pPr>
      <w:r w:rsidRPr="00B82DE9">
        <w:rPr>
          <w:rFonts w:ascii="Arial" w:eastAsiaTheme="minorHAnsi" w:hAnsi="Arial" w:cs="Arial"/>
          <w:b/>
          <w:sz w:val="18"/>
          <w:szCs w:val="18"/>
        </w:rPr>
        <w:t>Forestry Research Institute of Nigeria</w:t>
      </w:r>
      <w:r w:rsidRPr="007538BC">
        <w:rPr>
          <w:rFonts w:ascii="Arial" w:eastAsiaTheme="minorHAnsi" w:hAnsi="Arial" w:cs="Arial"/>
          <w:b/>
          <w:sz w:val="16"/>
          <w:szCs w:val="16"/>
        </w:rPr>
        <w:t>,</w:t>
      </w:r>
    </w:p>
    <w:p w:rsidR="00AE3E37" w:rsidRDefault="00AE3E37">
      <w:pPr>
        <w:pStyle w:val="BodyText"/>
        <w:rPr>
          <w:rFonts w:ascii="Arial"/>
          <w:sz w:val="20"/>
        </w:rPr>
      </w:pPr>
    </w:p>
    <w:p w:rsidR="00AE3E37" w:rsidRDefault="00AE3E37" w:rsidP="00B27F80">
      <w:pPr>
        <w:pStyle w:val="BodyText"/>
        <w:spacing w:before="3"/>
        <w:rPr>
          <w:rFonts w:ascii="Arial"/>
          <w:sz w:val="21"/>
        </w:rPr>
      </w:pPr>
    </w:p>
    <w:p w:rsidR="00AE3E37" w:rsidRDefault="00AE3E37" w:rsidP="00B27F80">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B27F80" w:rsidRPr="00F474A4" w:rsidRDefault="00B27F80" w:rsidP="00B27F80">
      <w:pPr>
        <w:widowControl/>
        <w:spacing w:after="160"/>
        <w:jc w:val="both"/>
        <w:rPr>
          <w:rFonts w:eastAsiaTheme="minorHAnsi" w:cs="Arial"/>
          <w:sz w:val="18"/>
          <w:szCs w:val="18"/>
        </w:rPr>
      </w:pPr>
      <w:r w:rsidRPr="00F474A4">
        <w:rPr>
          <w:rFonts w:eastAsiaTheme="minorHAnsi" w:cs="Arial"/>
          <w:sz w:val="18"/>
          <w:szCs w:val="18"/>
        </w:rPr>
        <w:t>Continuous cultivation of the tropical soil leads to soil depletion which in turn calls for the use of external input to restore the nutrients lost and maintain productivity. Efforts developed to replenish nutrient includes fertilization and organic manuring or combination of both. A greenhouse experiment was carried out at the Federal University of Agriculture, Abeokuta (FUNAAB) to determine the growth and yield response of Tomato to Tithonia diversifolia compost. The treatments used were Tithonia diversifolia compost at the rate of 0,5,10 and 20 tons/ha.  The experimental design was a Completely Randomized Design (CRD). Parameters measured were: Plant height, Stem girth, number of leaves, number of flowers and fruits yield. Pre-cropping and Post- harvest soil was also analyzed for pH, N, P</w:t>
      </w:r>
      <w:r w:rsidR="001659E7" w:rsidRPr="00F474A4">
        <w:rPr>
          <w:rFonts w:eastAsiaTheme="minorHAnsi" w:cs="Arial"/>
          <w:sz w:val="18"/>
          <w:szCs w:val="18"/>
        </w:rPr>
        <w:t xml:space="preserve"> </w:t>
      </w:r>
      <w:bookmarkStart w:id="0" w:name="_GoBack"/>
      <w:bookmarkEnd w:id="0"/>
      <w:r w:rsidRPr="00F474A4">
        <w:rPr>
          <w:rFonts w:eastAsiaTheme="minorHAnsi" w:cs="Arial"/>
          <w:sz w:val="18"/>
          <w:szCs w:val="18"/>
        </w:rPr>
        <w:t>,K and Organic Carbon.</w:t>
      </w:r>
    </w:p>
    <w:p w:rsidR="00AE3E37" w:rsidRPr="00212268" w:rsidRDefault="00B27F80" w:rsidP="00212268">
      <w:pPr>
        <w:pStyle w:val="Heading3"/>
        <w:spacing w:before="74"/>
      </w:pPr>
      <w:r w:rsidRPr="00F474A4">
        <w:rPr>
          <w:rFonts w:ascii="Tw Cen MT" w:eastAsiaTheme="minorHAnsi" w:hAnsi="Tw Cen MT"/>
          <w:b w:val="0"/>
          <w:sz w:val="18"/>
          <w:szCs w:val="18"/>
        </w:rPr>
        <w:t>Results showed that application of 10t/ha Tithonia diversifolia compost resulted in highest significant (p&lt;0.05) value for tomato plant height (75cm) and 6.25 in the number of flowers. 20ton/ha produced highest significant number of tomato leaves (191.75cm). Application of 10ton/ha and 20ton/ha gave the highest stem girth value (0.83cm). No significant effects were observed on tomato fruits weight. Application of Tithonia diversifolia compost had no effect on N, P, K, Na and Organic carbon of post planting soil. 5t/ha Tithonia diversifolia compost gave the highest significant pH value</w:t>
      </w:r>
      <w:r w:rsidRPr="00B27F80">
        <w:rPr>
          <w:rFonts w:eastAsiaTheme="minorHAnsi"/>
          <w:b w:val="0"/>
          <w:sz w:val="16"/>
          <w:szCs w:val="16"/>
        </w:rPr>
        <w:t xml:space="preserve"> of 8.65.</w:t>
      </w:r>
      <w:r w:rsidR="00A9710C">
        <w:rPr>
          <w:b w:val="0"/>
        </w:rPr>
        <w:br w:type="column"/>
      </w:r>
    </w:p>
    <w:p w:rsidR="00B27F80" w:rsidRPr="007538BC" w:rsidRDefault="005973B9" w:rsidP="00B27F80">
      <w:pPr>
        <w:spacing w:line="204" w:lineRule="exact"/>
        <w:rPr>
          <w:rFonts w:ascii="Arial" w:hAnsi="Arial" w:cs="Arial"/>
          <w:b/>
          <w:sz w:val="16"/>
          <w:szCs w:val="16"/>
        </w:rPr>
      </w:pPr>
      <w:r>
        <w:rPr>
          <w:rFonts w:ascii="Arial"/>
          <w:b/>
          <w:color w:val="BF5A14"/>
          <w:sz w:val="20"/>
        </w:rPr>
        <w:br/>
      </w:r>
      <w:r w:rsidR="00B27F80" w:rsidRPr="007538BC">
        <w:rPr>
          <w:rFonts w:ascii="Arial" w:hAnsi="Arial" w:cs="Arial"/>
          <w:b/>
          <w:color w:val="BF5A14"/>
          <w:sz w:val="16"/>
          <w:szCs w:val="16"/>
        </w:rPr>
        <w:t>Recent Publications (minimum 5)</w:t>
      </w:r>
    </w:p>
    <w:p w:rsidR="00B27F80" w:rsidRPr="00475F44" w:rsidRDefault="00B27F80" w:rsidP="00B27F80">
      <w:pPr>
        <w:pStyle w:val="ListParagraph"/>
        <w:numPr>
          <w:ilvl w:val="0"/>
          <w:numId w:val="1"/>
        </w:numPr>
        <w:tabs>
          <w:tab w:val="left" w:pos="384"/>
        </w:tabs>
        <w:spacing w:line="216" w:lineRule="exact"/>
        <w:ind w:right="137" w:hanging="283"/>
        <w:rPr>
          <w:rFonts w:asciiTheme="minorHAnsi" w:hAnsiTheme="minorHAnsi" w:cs="Arial"/>
          <w:sz w:val="18"/>
          <w:szCs w:val="18"/>
        </w:rPr>
      </w:pPr>
      <w:r w:rsidRPr="00475F44">
        <w:rPr>
          <w:rFonts w:asciiTheme="minorHAnsi" w:hAnsiTheme="minorHAnsi" w:cs="Arial"/>
          <w:sz w:val="18"/>
          <w:szCs w:val="18"/>
        </w:rPr>
        <w:t>Aderounmu, A.F., Falana, A.R., Musa, F.B., Ogidan O.A., and Adenuga, D.A. Effects of media on early growth of morida lucida (BENTH).38</w:t>
      </w:r>
      <w:r w:rsidRPr="00475F44">
        <w:rPr>
          <w:rFonts w:asciiTheme="minorHAnsi" w:hAnsiTheme="minorHAnsi" w:cs="Arial"/>
          <w:sz w:val="18"/>
          <w:szCs w:val="18"/>
          <w:vertAlign w:val="superscript"/>
        </w:rPr>
        <w:t>th</w:t>
      </w:r>
      <w:r w:rsidRPr="00475F44">
        <w:rPr>
          <w:rFonts w:asciiTheme="minorHAnsi" w:hAnsiTheme="minorHAnsi" w:cs="Arial"/>
          <w:sz w:val="18"/>
          <w:szCs w:val="18"/>
        </w:rPr>
        <w:t xml:space="preserve"> annual conference of the Forestry Association of Nigeria</w:t>
      </w:r>
    </w:p>
    <w:p w:rsidR="00B27F80" w:rsidRPr="00475F44" w:rsidRDefault="00B27F80" w:rsidP="00B27F80">
      <w:pPr>
        <w:pStyle w:val="ListParagraph"/>
        <w:numPr>
          <w:ilvl w:val="0"/>
          <w:numId w:val="1"/>
        </w:numPr>
        <w:tabs>
          <w:tab w:val="left" w:pos="384"/>
        </w:tabs>
        <w:spacing w:line="216" w:lineRule="exact"/>
        <w:ind w:right="137"/>
        <w:rPr>
          <w:rFonts w:asciiTheme="minorHAnsi" w:hAnsiTheme="minorHAnsi" w:cs="Arial"/>
          <w:sz w:val="18"/>
          <w:szCs w:val="18"/>
        </w:rPr>
      </w:pPr>
      <w:r w:rsidRPr="00475F44">
        <w:rPr>
          <w:rFonts w:asciiTheme="minorHAnsi" w:hAnsiTheme="minorHAnsi" w:cs="Arial"/>
          <w:sz w:val="18"/>
          <w:szCs w:val="18"/>
        </w:rPr>
        <w:t xml:space="preserve">Falana, A.R., Aderounmu, A.F., Musa, F.B., and Ogidan O.A: Effects of </w:t>
      </w:r>
      <w:r w:rsidRPr="00475F44">
        <w:rPr>
          <w:rFonts w:asciiTheme="minorHAnsi" w:hAnsiTheme="minorHAnsi" w:cs="Arial"/>
          <w:i/>
          <w:sz w:val="18"/>
          <w:szCs w:val="18"/>
        </w:rPr>
        <w:t>glyrisedia sepium</w:t>
      </w:r>
      <w:r w:rsidRPr="00475F44">
        <w:rPr>
          <w:rFonts w:asciiTheme="minorHAnsi" w:hAnsiTheme="minorHAnsi" w:cs="Arial"/>
          <w:sz w:val="18"/>
          <w:szCs w:val="18"/>
        </w:rPr>
        <w:t xml:space="preserve"> and cow dung on the growth of </w:t>
      </w:r>
      <w:r w:rsidRPr="00475F44">
        <w:rPr>
          <w:rFonts w:asciiTheme="minorHAnsi" w:hAnsiTheme="minorHAnsi" w:cs="Arial"/>
          <w:i/>
          <w:sz w:val="18"/>
          <w:szCs w:val="18"/>
        </w:rPr>
        <w:t>kha</w:t>
      </w:r>
      <w:r w:rsidR="00B82DE9">
        <w:rPr>
          <w:rFonts w:asciiTheme="minorHAnsi" w:hAnsiTheme="minorHAnsi" w:cs="Arial"/>
          <w:i/>
          <w:sz w:val="18"/>
          <w:szCs w:val="18"/>
        </w:rPr>
        <w:t>.</w:t>
      </w:r>
      <w:r w:rsidRPr="00475F44">
        <w:rPr>
          <w:rFonts w:asciiTheme="minorHAnsi" w:hAnsiTheme="minorHAnsi" w:cs="Arial"/>
          <w:i/>
          <w:sz w:val="18"/>
          <w:szCs w:val="18"/>
        </w:rPr>
        <w:t xml:space="preserve">ya </w:t>
      </w:r>
      <w:r w:rsidRPr="00475F44">
        <w:rPr>
          <w:rFonts w:asciiTheme="minorHAnsi" w:hAnsiTheme="minorHAnsi" w:cs="Arial"/>
          <w:sz w:val="18"/>
          <w:szCs w:val="18"/>
        </w:rPr>
        <w:t>s</w:t>
      </w:r>
      <w:r w:rsidRPr="00475F44">
        <w:rPr>
          <w:rFonts w:asciiTheme="minorHAnsi" w:hAnsiTheme="minorHAnsi" w:cs="Arial"/>
          <w:i/>
          <w:sz w:val="18"/>
          <w:szCs w:val="18"/>
        </w:rPr>
        <w:t>enegalenses</w:t>
      </w:r>
      <w:r w:rsidRPr="00475F44">
        <w:rPr>
          <w:rFonts w:asciiTheme="minorHAnsi" w:hAnsiTheme="minorHAnsi" w:cs="Arial"/>
          <w:sz w:val="18"/>
          <w:szCs w:val="18"/>
        </w:rPr>
        <w:t xml:space="preserve"> .CFA Conference</w:t>
      </w:r>
    </w:p>
    <w:p w:rsidR="00B27F80" w:rsidRPr="00475F44" w:rsidRDefault="00B27F80" w:rsidP="00B27F80">
      <w:pPr>
        <w:pStyle w:val="ListParagraph"/>
        <w:numPr>
          <w:ilvl w:val="0"/>
          <w:numId w:val="1"/>
        </w:numPr>
        <w:tabs>
          <w:tab w:val="left" w:pos="384"/>
        </w:tabs>
        <w:spacing w:line="216" w:lineRule="exact"/>
        <w:ind w:right="138" w:hanging="283"/>
        <w:rPr>
          <w:rFonts w:asciiTheme="minorHAnsi" w:hAnsiTheme="minorHAnsi" w:cs="Arial"/>
          <w:sz w:val="18"/>
          <w:szCs w:val="18"/>
        </w:rPr>
      </w:pPr>
      <w:r w:rsidRPr="00475F44">
        <w:rPr>
          <w:rFonts w:asciiTheme="minorHAnsi" w:hAnsiTheme="minorHAnsi" w:cs="Arial"/>
          <w:sz w:val="18"/>
          <w:szCs w:val="18"/>
        </w:rPr>
        <w:t>Preservation of plaintain (</w:t>
      </w:r>
      <w:r w:rsidRPr="00475F44">
        <w:rPr>
          <w:rFonts w:asciiTheme="minorHAnsi" w:hAnsiTheme="minorHAnsi" w:cs="Arial"/>
          <w:i/>
          <w:sz w:val="18"/>
          <w:szCs w:val="18"/>
        </w:rPr>
        <w:t>Musa</w:t>
      </w:r>
      <w:r w:rsidRPr="00475F44">
        <w:rPr>
          <w:rFonts w:asciiTheme="minorHAnsi" w:hAnsiTheme="minorHAnsi" w:cs="Arial"/>
          <w:sz w:val="18"/>
          <w:szCs w:val="18"/>
        </w:rPr>
        <w:t xml:space="preserve"> </w:t>
      </w:r>
      <w:r w:rsidRPr="00475F44">
        <w:rPr>
          <w:rFonts w:asciiTheme="minorHAnsi" w:hAnsiTheme="minorHAnsi" w:cs="Arial"/>
          <w:i/>
          <w:sz w:val="18"/>
          <w:szCs w:val="18"/>
        </w:rPr>
        <w:t>parasidiaca</w:t>
      </w:r>
      <w:r w:rsidRPr="00475F44">
        <w:rPr>
          <w:rFonts w:asciiTheme="minorHAnsi" w:hAnsiTheme="minorHAnsi" w:cs="Arial"/>
          <w:sz w:val="18"/>
          <w:szCs w:val="18"/>
        </w:rPr>
        <w:t xml:space="preserve"> ) as influenced by different storage media ( under review) </w:t>
      </w:r>
    </w:p>
    <w:p w:rsidR="00B27F80" w:rsidRPr="00475F44" w:rsidRDefault="00B27F80" w:rsidP="00B27F80">
      <w:pPr>
        <w:pStyle w:val="ListParagraph"/>
        <w:numPr>
          <w:ilvl w:val="0"/>
          <w:numId w:val="1"/>
        </w:numPr>
        <w:tabs>
          <w:tab w:val="left" w:pos="384"/>
        </w:tabs>
        <w:spacing w:before="103" w:line="216" w:lineRule="exact"/>
        <w:ind w:right="138"/>
        <w:rPr>
          <w:rFonts w:asciiTheme="minorHAnsi" w:hAnsiTheme="minorHAnsi" w:cs="Arial"/>
          <w:sz w:val="18"/>
          <w:szCs w:val="18"/>
        </w:rPr>
      </w:pPr>
      <w:r w:rsidRPr="00475F44">
        <w:rPr>
          <w:rFonts w:asciiTheme="minorHAnsi" w:hAnsiTheme="minorHAnsi" w:cs="Arial"/>
          <w:sz w:val="18"/>
          <w:szCs w:val="18"/>
        </w:rPr>
        <w:t>Growth and yield of tomato as influenced by poultry manure and Brewery spent grain (under review)</w:t>
      </w:r>
    </w:p>
    <w:p w:rsidR="00B27F80" w:rsidRPr="00475F44" w:rsidRDefault="00B27F80" w:rsidP="00B27F80">
      <w:pPr>
        <w:pStyle w:val="ListParagraph"/>
        <w:numPr>
          <w:ilvl w:val="0"/>
          <w:numId w:val="1"/>
        </w:numPr>
        <w:tabs>
          <w:tab w:val="left" w:pos="384"/>
        </w:tabs>
        <w:spacing w:before="103" w:line="216" w:lineRule="exact"/>
        <w:ind w:right="138"/>
        <w:rPr>
          <w:rFonts w:asciiTheme="minorHAnsi" w:hAnsiTheme="minorHAnsi" w:cs="Arial"/>
          <w:sz w:val="18"/>
          <w:szCs w:val="18"/>
        </w:rPr>
        <w:sectPr w:rsidR="00B27F80" w:rsidRPr="00475F44">
          <w:type w:val="continuous"/>
          <w:pgSz w:w="11910" w:h="16840"/>
          <w:pgMar w:top="1740" w:right="600" w:bottom="840" w:left="620" w:header="720" w:footer="720" w:gutter="0"/>
          <w:cols w:num="2" w:space="720" w:equalWidth="0">
            <w:col w:w="5214" w:space="138"/>
            <w:col w:w="5338"/>
          </w:cols>
        </w:sectPr>
      </w:pPr>
      <w:r w:rsidRPr="00475F44">
        <w:rPr>
          <w:rFonts w:asciiTheme="minorHAnsi" w:hAnsiTheme="minorHAnsi" w:cs="Arial"/>
          <w:sz w:val="18"/>
          <w:szCs w:val="18"/>
        </w:rPr>
        <w:t>Growth and yield of tomato as influenced by poultry manure and biochar(und</w:t>
      </w:r>
      <w:r w:rsidR="002B059A" w:rsidRPr="00475F44">
        <w:rPr>
          <w:rFonts w:asciiTheme="minorHAnsi" w:hAnsiTheme="minorHAnsi" w:cs="Arial"/>
          <w:sz w:val="18"/>
          <w:szCs w:val="18"/>
        </w:rPr>
        <w:t>er</w:t>
      </w:r>
      <w:r w:rsidRPr="00475F44">
        <w:rPr>
          <w:rFonts w:asciiTheme="minorHAnsi" w:hAnsiTheme="minorHAnsi" w:cs="Arial"/>
          <w:sz w:val="18"/>
          <w:szCs w:val="18"/>
        </w:rPr>
        <w:t>review)</w:t>
      </w:r>
    </w:p>
    <w:p w:rsidR="00AE3E37" w:rsidRPr="008756E6" w:rsidRDefault="00AE3E37" w:rsidP="00B27F80">
      <w:pPr>
        <w:spacing w:line="204" w:lineRule="exact"/>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99EB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p>
    <w:p w:rsidR="00B27F80" w:rsidRPr="007538BC" w:rsidRDefault="0078135D" w:rsidP="00B27F80">
      <w:pPr>
        <w:spacing w:before="92"/>
        <w:ind w:right="4234"/>
        <w:rPr>
          <w:rFonts w:ascii="Arial" w:hAnsi="Arial" w:cs="Arial"/>
          <w:sz w:val="16"/>
          <w:szCs w:val="16"/>
        </w:rPr>
      </w:pPr>
      <w:r>
        <w:rPr>
          <w:noProof/>
        </w:rPr>
        <w:drawing>
          <wp:inline distT="0" distB="0" distL="0" distR="0">
            <wp:extent cx="164592" cy="201168"/>
            <wp:effectExtent l="0" t="0" r="6985" b="8890"/>
            <wp:docPr id="3" name="Picture 3" descr="C:\Users\bolane\AppData\Local\Microsoft\Windows\INetCacheContent.Word\IMG_20170123_153715_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lane\AppData\Local\Microsoft\Windows\INetCacheContent.Word\IMG_20170123_153715_edi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592" cy="201168"/>
                    </a:xfrm>
                    <a:prstGeom prst="rect">
                      <a:avLst/>
                    </a:prstGeom>
                    <a:noFill/>
                    <a:ln>
                      <a:noFill/>
                    </a:ln>
                  </pic:spPr>
                </pic:pic>
              </a:graphicData>
            </a:graphic>
          </wp:inline>
        </w:drawing>
      </w:r>
      <w:r w:rsidR="00B27F80" w:rsidRPr="007538BC">
        <w:rPr>
          <w:rFonts w:ascii="Arial" w:hAnsi="Arial" w:cs="Arial"/>
          <w:noProof/>
          <w:sz w:val="16"/>
          <w:szCs w:val="16"/>
        </w:rPr>
        <w:drawing>
          <wp:inline distT="0" distB="0" distL="0" distR="0" wp14:anchorId="37162C35" wp14:editId="68AAB063">
            <wp:extent cx="628650" cy="619125"/>
            <wp:effectExtent l="0" t="0" r="0" b="9525"/>
            <wp:docPr id="2"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a:ln>
                      <a:noFill/>
                    </a:ln>
                  </pic:spPr>
                </pic:pic>
              </a:graphicData>
            </a:graphic>
          </wp:inline>
        </w:drawing>
      </w:r>
      <w:r w:rsidR="00B27F80" w:rsidRPr="007538BC">
        <w:rPr>
          <w:rFonts w:ascii="Arial" w:hAnsi="Arial" w:cs="Arial"/>
          <w:color w:val="BF5A14"/>
          <w:sz w:val="16"/>
          <w:szCs w:val="16"/>
        </w:rPr>
        <w:t>Biography (150 word limit)</w:t>
      </w:r>
    </w:p>
    <w:p w:rsidR="00B27F80" w:rsidRPr="00475F44" w:rsidRDefault="00B27F80" w:rsidP="00B27F80">
      <w:pPr>
        <w:spacing w:before="41" w:line="154" w:lineRule="exact"/>
        <w:ind w:left="213" w:right="231"/>
        <w:jc w:val="both"/>
        <w:rPr>
          <w:rFonts w:ascii="Arial" w:hAnsi="Arial" w:cs="Arial"/>
          <w:sz w:val="16"/>
          <w:szCs w:val="16"/>
        </w:rPr>
      </w:pPr>
      <w:r w:rsidRPr="00475F44">
        <w:rPr>
          <w:rFonts w:ascii="Arial" w:hAnsi="Arial" w:cs="Arial"/>
          <w:sz w:val="16"/>
          <w:szCs w:val="16"/>
        </w:rPr>
        <w:t>Musa Fatima Bolanle is an expertise in Agriculture (soil science and land management with option in soil fertility/biology).</w:t>
      </w:r>
      <w:r w:rsidR="003A0E41" w:rsidRPr="00475F44">
        <w:rPr>
          <w:rFonts w:ascii="Arial" w:hAnsi="Arial" w:cs="Arial"/>
          <w:sz w:val="16"/>
          <w:szCs w:val="16"/>
        </w:rPr>
        <w:t xml:space="preserve"> I have passion in using soil amendments</w:t>
      </w:r>
      <w:r w:rsidR="00945942" w:rsidRPr="00475F44">
        <w:rPr>
          <w:rFonts w:ascii="Arial" w:hAnsi="Arial" w:cs="Arial"/>
          <w:sz w:val="16"/>
          <w:szCs w:val="16"/>
        </w:rPr>
        <w:t xml:space="preserve"> and </w:t>
      </w:r>
      <w:r w:rsidRPr="00475F44">
        <w:rPr>
          <w:rFonts w:ascii="Arial" w:hAnsi="Arial" w:cs="Arial"/>
          <w:sz w:val="16"/>
          <w:szCs w:val="16"/>
        </w:rPr>
        <w:t>solving problems of degraded soil by using</w:t>
      </w:r>
      <w:r w:rsidR="003A0E41" w:rsidRPr="00475F44">
        <w:rPr>
          <w:rFonts w:ascii="Arial" w:hAnsi="Arial" w:cs="Arial"/>
          <w:sz w:val="16"/>
          <w:szCs w:val="16"/>
        </w:rPr>
        <w:t xml:space="preserve"> the amendment</w:t>
      </w:r>
      <w:r w:rsidRPr="00475F44">
        <w:rPr>
          <w:rFonts w:ascii="Arial" w:hAnsi="Arial" w:cs="Arial"/>
          <w:sz w:val="16"/>
          <w:szCs w:val="16"/>
        </w:rPr>
        <w:t xml:space="preserve"> organic manure, composting to increase soil fertility and any other beneficial nutrient of soil. I had a 5years experience in a reputable college (Federal College of Forestry) in which I have taken soil related courses. I am currently a research officer at the Forestry Research Institute of Nigeria.</w:t>
      </w:r>
    </w:p>
    <w:p w:rsidR="00AE3E37" w:rsidRPr="00B27F80" w:rsidRDefault="003F175B" w:rsidP="00B27F80">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B27F80" w:rsidRPr="00B24B2C">
          <w:rPr>
            <w:rStyle w:val="Hyperlink"/>
            <w:rFonts w:ascii="Arial"/>
            <w:sz w:val="14"/>
          </w:rPr>
          <w:t>fattybudo@gmail.com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00B27F80">
        <w:rPr>
          <w:rStyle w:val="Hyperlink"/>
          <w:rFonts w:ascii="Arial"/>
          <w:sz w:val="14"/>
          <w:u w:val="none"/>
        </w:rPr>
        <w:t>: 2348029452226</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030B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D9A" w:rsidRDefault="00C55D9A">
      <w:r>
        <w:separator/>
      </w:r>
    </w:p>
  </w:endnote>
  <w:endnote w:type="continuationSeparator" w:id="0">
    <w:p w:rsidR="00C55D9A" w:rsidRDefault="00C55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
    <w:altName w:val="Cambria"/>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D9A" w:rsidRDefault="00C55D9A">
      <w:r>
        <w:separator/>
      </w:r>
    </w:p>
  </w:footnote>
  <w:footnote w:type="continuationSeparator" w:id="0">
    <w:p w:rsidR="00C55D9A" w:rsidRDefault="00C55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59E7"/>
    <w:rsid w:val="00212268"/>
    <w:rsid w:val="00292ED9"/>
    <w:rsid w:val="002B059A"/>
    <w:rsid w:val="002E0A94"/>
    <w:rsid w:val="00364417"/>
    <w:rsid w:val="003A0E41"/>
    <w:rsid w:val="003F175B"/>
    <w:rsid w:val="00404E5B"/>
    <w:rsid w:val="00414F7B"/>
    <w:rsid w:val="004355DC"/>
    <w:rsid w:val="004749B4"/>
    <w:rsid w:val="00475F44"/>
    <w:rsid w:val="00494130"/>
    <w:rsid w:val="004F3523"/>
    <w:rsid w:val="005973B9"/>
    <w:rsid w:val="005B3A56"/>
    <w:rsid w:val="006060CE"/>
    <w:rsid w:val="0063497F"/>
    <w:rsid w:val="0078135D"/>
    <w:rsid w:val="00826130"/>
    <w:rsid w:val="00873DF0"/>
    <w:rsid w:val="008756E6"/>
    <w:rsid w:val="00945942"/>
    <w:rsid w:val="009B2D44"/>
    <w:rsid w:val="00A07E82"/>
    <w:rsid w:val="00A15449"/>
    <w:rsid w:val="00A9710C"/>
    <w:rsid w:val="00AE3E37"/>
    <w:rsid w:val="00B21A57"/>
    <w:rsid w:val="00B27F80"/>
    <w:rsid w:val="00B82DE9"/>
    <w:rsid w:val="00C33602"/>
    <w:rsid w:val="00C55D9A"/>
    <w:rsid w:val="00CD6F55"/>
    <w:rsid w:val="00D03A7E"/>
    <w:rsid w:val="00D277EB"/>
    <w:rsid w:val="00DE3104"/>
    <w:rsid w:val="00F24FA2"/>
    <w:rsid w:val="00F474A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2F1C8"/>
  <w15:docId w15:val="{32E1B148-7ABC-47D8-B079-94666AC9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B27F80"/>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ttybudo@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omobolanle</cp:lastModifiedBy>
  <cp:revision>21</cp:revision>
  <dcterms:created xsi:type="dcterms:W3CDTF">2016-08-31T10:27:00Z</dcterms:created>
  <dcterms:modified xsi:type="dcterms:W3CDTF">2017-01-24T02:51:00Z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