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633B33" w:rsidRDefault="00E40775" w:rsidP="00494130">
      <w:pPr>
        <w:pStyle w:val="Balk1"/>
        <w:spacing w:before="170"/>
        <w:ind w:left="0"/>
      </w:pPr>
      <w:r w:rsidRPr="00633B33">
        <w:t xml:space="preserve">Response of biological stages of </w:t>
      </w:r>
      <w:r w:rsidRPr="00633B33">
        <w:rPr>
          <w:i/>
        </w:rPr>
        <w:t>Anthocoris nemoralis</w:t>
      </w:r>
      <w:r w:rsidRPr="00633B33">
        <w:t xml:space="preserve"> F</w:t>
      </w:r>
      <w:r w:rsidR="009F49F7" w:rsidRPr="00633B33">
        <w:t>. (Hemiptera</w:t>
      </w:r>
      <w:r w:rsidR="00A9710C" w:rsidRPr="00633B33">
        <w:t>:</w:t>
      </w:r>
      <w:r w:rsidR="009F49F7" w:rsidRPr="00633B33">
        <w:t xml:space="preserve"> Anthocoridae) to different pesticides using Y-tube olfactometer</w:t>
      </w:r>
    </w:p>
    <w:p w:rsidR="003B53C6" w:rsidRDefault="003034BA" w:rsidP="005602F0">
      <w:pPr>
        <w:pStyle w:val="GvdeMetni"/>
        <w:spacing w:before="73" w:line="198" w:lineRule="exact"/>
        <w:ind w:left="100" w:right="5987"/>
        <w:rPr>
          <w:rFonts w:ascii="Arial"/>
        </w:rPr>
      </w:pPr>
      <w:r w:rsidRPr="003B53C6">
        <w:rPr>
          <w:rFonts w:ascii="Arial"/>
          <w:vertAlign w:val="superscript"/>
        </w:rPr>
        <w:t>1</w:t>
      </w:r>
      <w:r w:rsidR="009F49F7">
        <w:rPr>
          <w:rFonts w:ascii="Arial"/>
        </w:rPr>
        <w:t>Baboo ALI</w:t>
      </w:r>
      <w:r w:rsidR="005973B9">
        <w:rPr>
          <w:rFonts w:ascii="Arial"/>
        </w:rPr>
        <w:t>,</w:t>
      </w:r>
      <w:r w:rsidR="009F49F7">
        <w:rPr>
          <w:rFonts w:ascii="Arial"/>
        </w:rPr>
        <w:t xml:space="preserve"> Canakkale Onsekiz Mart University</w:t>
      </w:r>
      <w:r w:rsidR="005973B9">
        <w:rPr>
          <w:rFonts w:ascii="Arial"/>
        </w:rPr>
        <w:t>,</w:t>
      </w:r>
      <w:r>
        <w:rPr>
          <w:rFonts w:ascii="Arial"/>
        </w:rPr>
        <w:t xml:space="preserve"> Faculty of Agriculture, Department of </w:t>
      </w:r>
      <w:r w:rsidR="00632881">
        <w:rPr>
          <w:rFonts w:ascii="Arial"/>
        </w:rPr>
        <w:t>Field Crops</w:t>
      </w:r>
      <w:r w:rsidR="003B53C6">
        <w:rPr>
          <w:rFonts w:ascii="Arial"/>
        </w:rPr>
        <w:t>,</w:t>
      </w:r>
      <w:r w:rsidR="00632881">
        <w:rPr>
          <w:rFonts w:ascii="Arial"/>
        </w:rPr>
        <w:t xml:space="preserve"> </w:t>
      </w:r>
      <w:r w:rsidR="003B53C6">
        <w:rPr>
          <w:rFonts w:ascii="Arial"/>
        </w:rPr>
        <w:t>Terzioglu</w:t>
      </w:r>
      <w:r w:rsidR="00632881">
        <w:rPr>
          <w:rFonts w:ascii="Arial"/>
        </w:rPr>
        <w:t xml:space="preserve"> Campus </w:t>
      </w:r>
      <w:bookmarkStart w:id="0" w:name="_GoBack"/>
      <w:bookmarkEnd w:id="0"/>
      <w:r w:rsidR="003B53C6">
        <w:rPr>
          <w:rFonts w:ascii="Arial"/>
        </w:rPr>
        <w:t>–</w:t>
      </w:r>
      <w:r w:rsidR="003B53C6">
        <w:rPr>
          <w:rFonts w:ascii="Arial"/>
        </w:rPr>
        <w:t xml:space="preserve">17100, Canakkale Province, </w:t>
      </w:r>
      <w:r w:rsidR="005602F0">
        <w:rPr>
          <w:rFonts w:ascii="Arial"/>
        </w:rPr>
        <w:t>Turkey</w:t>
      </w:r>
    </w:p>
    <w:p w:rsidR="005973B9" w:rsidRDefault="005973B9" w:rsidP="005602F0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 </w:t>
      </w:r>
      <w:r w:rsidR="003034BA" w:rsidRPr="003B53C6">
        <w:rPr>
          <w:rFonts w:ascii="Arial"/>
          <w:vertAlign w:val="superscript"/>
        </w:rPr>
        <w:t>2</w:t>
      </w:r>
      <w:r w:rsidR="00174CF2">
        <w:rPr>
          <w:rFonts w:ascii="Arial"/>
        </w:rPr>
        <w:t xml:space="preserve">Avni </w:t>
      </w:r>
      <w:r w:rsidR="003034BA">
        <w:rPr>
          <w:rFonts w:ascii="Arial"/>
        </w:rPr>
        <w:t>UGUR, Ankara University</w:t>
      </w:r>
      <w:r>
        <w:rPr>
          <w:rFonts w:ascii="Arial"/>
        </w:rPr>
        <w:t>,</w:t>
      </w:r>
      <w:r w:rsidR="003034BA">
        <w:rPr>
          <w:rFonts w:ascii="Arial"/>
        </w:rPr>
        <w:t xml:space="preserve"> Faculty of Agriculture, Plant Protection Department, Diskapi/Ankara</w:t>
      </w:r>
      <w:r w:rsidR="003B53C6">
        <w:rPr>
          <w:rFonts w:ascii="Arial"/>
        </w:rPr>
        <w:t>,</w:t>
      </w:r>
      <w:r w:rsidR="003034BA">
        <w:rPr>
          <w:rFonts w:ascii="Arial"/>
        </w:rPr>
        <w:t xml:space="preserve"> Turkey</w: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633B33" w:rsidRDefault="00A9710C">
      <w:pPr>
        <w:pStyle w:val="Balk3"/>
        <w:spacing w:before="147"/>
        <w:jc w:val="both"/>
      </w:pPr>
      <w:r w:rsidRPr="00633B33">
        <w:t>Abstract</w:t>
      </w:r>
    </w:p>
    <w:p w:rsidR="00633B33" w:rsidRDefault="00633B33">
      <w:pPr>
        <w:pStyle w:val="Balk3"/>
        <w:spacing w:before="147"/>
        <w:jc w:val="both"/>
      </w:pPr>
    </w:p>
    <w:p w:rsidR="00BE4AF5" w:rsidRPr="004F4567" w:rsidRDefault="00BE4AF5" w:rsidP="00BE4AF5">
      <w:pPr>
        <w:spacing w:after="200" w:line="276" w:lineRule="auto"/>
        <w:jc w:val="both"/>
        <w:rPr>
          <w:rFonts w:eastAsia="SimSun"/>
          <w:color w:val="000000"/>
          <w:sz w:val="18"/>
          <w:szCs w:val="18"/>
          <w:lang w:eastAsia="zh-CN"/>
        </w:rPr>
      </w:pPr>
      <w:r w:rsidRPr="004F4567">
        <w:rPr>
          <w:rFonts w:cs="Times New Roman"/>
          <w:sz w:val="18"/>
          <w:szCs w:val="18"/>
        </w:rPr>
        <w:t xml:space="preserve">The predatory bug, </w:t>
      </w:r>
      <w:r w:rsidRPr="004F4567">
        <w:rPr>
          <w:rFonts w:cs="Times New Roman"/>
          <w:i/>
          <w:sz w:val="18"/>
          <w:szCs w:val="18"/>
        </w:rPr>
        <w:t>Anthocoris nemoralis</w:t>
      </w:r>
      <w:r w:rsidRPr="004F4567">
        <w:rPr>
          <w:rFonts w:cs="Times New Roman"/>
          <w:sz w:val="18"/>
          <w:szCs w:val="18"/>
        </w:rPr>
        <w:t xml:space="preserve"> is found naturally in the pear orchards to feed on the insect pests of pear in general, and on </w:t>
      </w:r>
      <w:r w:rsidRPr="004F4567">
        <w:rPr>
          <w:rFonts w:cs="Times New Roman"/>
          <w:i/>
          <w:sz w:val="18"/>
          <w:szCs w:val="18"/>
        </w:rPr>
        <w:t>Cacopsylla</w:t>
      </w:r>
      <w:r w:rsidRPr="004F4567">
        <w:rPr>
          <w:rFonts w:cs="Times New Roman"/>
          <w:sz w:val="18"/>
          <w:szCs w:val="18"/>
        </w:rPr>
        <w:t xml:space="preserve"> species in particular. The aim of this study is to determine the response of different biological stages of the predatory bug to four different pesticides namely; Chlorpyrifos ethyl, Spirotetramat, Spinetoram and Diflubenzuron. For this purpose, Y-tube olfactometer </w:t>
      </w:r>
      <w:r w:rsidR="007949EA">
        <w:rPr>
          <w:rFonts w:cs="Times New Roman"/>
          <w:sz w:val="18"/>
          <w:szCs w:val="18"/>
        </w:rPr>
        <w:t>wa</w:t>
      </w:r>
      <w:r w:rsidRPr="004F4567">
        <w:rPr>
          <w:rFonts w:cs="Times New Roman"/>
          <w:sz w:val="18"/>
          <w:szCs w:val="18"/>
        </w:rPr>
        <w:t>s established under laboratory environmental conditions, and the behavioral response of 1</w:t>
      </w:r>
      <w:r w:rsidRPr="004F4567">
        <w:rPr>
          <w:rFonts w:cs="Times New Roman"/>
          <w:sz w:val="18"/>
          <w:szCs w:val="18"/>
          <w:vertAlign w:val="superscript"/>
        </w:rPr>
        <w:t>st</w:t>
      </w:r>
      <w:r w:rsidRPr="004F4567">
        <w:rPr>
          <w:rFonts w:cs="Times New Roman"/>
          <w:sz w:val="18"/>
          <w:szCs w:val="18"/>
        </w:rPr>
        <w:t>, 2</w:t>
      </w:r>
      <w:r w:rsidRPr="004F4567">
        <w:rPr>
          <w:rFonts w:cs="Times New Roman"/>
          <w:sz w:val="18"/>
          <w:szCs w:val="18"/>
          <w:vertAlign w:val="superscript"/>
        </w:rPr>
        <w:t>nd</w:t>
      </w:r>
      <w:r w:rsidRPr="004F4567">
        <w:rPr>
          <w:rFonts w:cs="Times New Roman"/>
          <w:sz w:val="18"/>
          <w:szCs w:val="18"/>
        </w:rPr>
        <w:t>, 3</w:t>
      </w:r>
      <w:r w:rsidRPr="004F4567">
        <w:rPr>
          <w:rFonts w:cs="Times New Roman"/>
          <w:sz w:val="18"/>
          <w:szCs w:val="18"/>
          <w:vertAlign w:val="superscript"/>
        </w:rPr>
        <w:t>rd</w:t>
      </w:r>
      <w:r w:rsidRPr="004F4567">
        <w:rPr>
          <w:rFonts w:cs="Times New Roman"/>
          <w:sz w:val="18"/>
          <w:szCs w:val="18"/>
        </w:rPr>
        <w:t>, 4</w:t>
      </w:r>
      <w:r w:rsidRPr="004F4567">
        <w:rPr>
          <w:rFonts w:cs="Times New Roman"/>
          <w:sz w:val="18"/>
          <w:szCs w:val="18"/>
          <w:vertAlign w:val="superscript"/>
        </w:rPr>
        <w:t>th</w:t>
      </w:r>
      <w:r w:rsidRPr="004F4567">
        <w:rPr>
          <w:rFonts w:cs="Times New Roman"/>
          <w:sz w:val="18"/>
          <w:szCs w:val="18"/>
        </w:rPr>
        <w:t>, 5</w:t>
      </w:r>
      <w:r w:rsidRPr="004F4567">
        <w:rPr>
          <w:rFonts w:cs="Times New Roman"/>
          <w:sz w:val="18"/>
          <w:szCs w:val="18"/>
          <w:vertAlign w:val="superscript"/>
        </w:rPr>
        <w:t>th</w:t>
      </w:r>
      <w:r w:rsidRPr="004F4567">
        <w:rPr>
          <w:rFonts w:cs="Times New Roman"/>
          <w:sz w:val="18"/>
          <w:szCs w:val="18"/>
        </w:rPr>
        <w:t xml:space="preserve">, </w:t>
      </w:r>
      <w:r w:rsidR="00A66540">
        <w:rPr>
          <w:rFonts w:cs="Times New Roman"/>
          <w:sz w:val="18"/>
          <w:szCs w:val="18"/>
        </w:rPr>
        <w:t xml:space="preserve">immature </w:t>
      </w:r>
      <w:r w:rsidRPr="004F4567">
        <w:rPr>
          <w:rFonts w:cs="Times New Roman"/>
          <w:sz w:val="18"/>
          <w:szCs w:val="18"/>
        </w:rPr>
        <w:t xml:space="preserve">instars, adult female and </w:t>
      </w:r>
      <w:r w:rsidR="00A66540">
        <w:rPr>
          <w:rFonts w:cs="Times New Roman"/>
          <w:sz w:val="18"/>
          <w:szCs w:val="18"/>
        </w:rPr>
        <w:t xml:space="preserve">adult </w:t>
      </w:r>
      <w:r w:rsidRPr="004F4567">
        <w:rPr>
          <w:rFonts w:cs="Times New Roman"/>
          <w:sz w:val="18"/>
          <w:szCs w:val="18"/>
        </w:rPr>
        <w:t>male stages were observed after releasing</w:t>
      </w:r>
      <w:r w:rsidR="00A66540">
        <w:rPr>
          <w:rFonts w:cs="Times New Roman"/>
          <w:sz w:val="18"/>
          <w:szCs w:val="18"/>
        </w:rPr>
        <w:t xml:space="preserve"> them</w:t>
      </w:r>
      <w:r w:rsidRPr="004F4567">
        <w:rPr>
          <w:rFonts w:cs="Times New Roman"/>
          <w:sz w:val="18"/>
          <w:szCs w:val="18"/>
        </w:rPr>
        <w:t xml:space="preserve"> into the Y-tube. According to the results 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of the choice either to pesticides or to clean air, the 1st nymphal instar of </w:t>
      </w:r>
      <w:r w:rsidRPr="004F4567">
        <w:rPr>
          <w:rFonts w:cs="Times New Roman"/>
          <w:i/>
          <w:sz w:val="18"/>
          <w:szCs w:val="18"/>
        </w:rPr>
        <w:t>A</w:t>
      </w:r>
      <w:r w:rsidRPr="004F4567">
        <w:rPr>
          <w:rFonts w:cs="Times New Roman"/>
          <w:sz w:val="18"/>
          <w:szCs w:val="18"/>
        </w:rPr>
        <w:t>.</w:t>
      </w:r>
      <w:r w:rsidRPr="004F4567">
        <w:rPr>
          <w:rFonts w:cs="Times New Roman"/>
          <w:i/>
          <w:sz w:val="18"/>
          <w:szCs w:val="18"/>
        </w:rPr>
        <w:t xml:space="preserve"> nemoralis </w:t>
      </w:r>
      <w:r w:rsidRPr="004F4567">
        <w:rPr>
          <w:rFonts w:eastAsia="SimSun"/>
          <w:color w:val="000000"/>
          <w:sz w:val="18"/>
          <w:szCs w:val="18"/>
          <w:lang w:eastAsia="zh-CN"/>
        </w:rPr>
        <w:t>was found at the highest level of response to clean air with 58% followed by 4</w:t>
      </w:r>
      <w:r w:rsidRPr="004F4567">
        <w:rPr>
          <w:rFonts w:eastAsia="SimSun"/>
          <w:color w:val="000000"/>
          <w:sz w:val="18"/>
          <w:szCs w:val="18"/>
          <w:vertAlign w:val="superscript"/>
          <w:lang w:eastAsia="zh-CN"/>
        </w:rPr>
        <w:t>th</w:t>
      </w:r>
      <w:r w:rsidRPr="004F4567">
        <w:rPr>
          <w:rFonts w:eastAsia="SimSun"/>
          <w:color w:val="000000"/>
          <w:sz w:val="18"/>
          <w:szCs w:val="18"/>
          <w:lang w:eastAsia="zh-CN"/>
        </w:rPr>
        <w:t>, 3</w:t>
      </w:r>
      <w:r w:rsidRPr="004F4567">
        <w:rPr>
          <w:rFonts w:eastAsia="SimSun"/>
          <w:color w:val="000000"/>
          <w:sz w:val="18"/>
          <w:szCs w:val="18"/>
          <w:vertAlign w:val="superscript"/>
          <w:lang w:eastAsia="zh-CN"/>
        </w:rPr>
        <w:t>rd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and 5</w:t>
      </w:r>
      <w:r w:rsidRPr="004F4567">
        <w:rPr>
          <w:rFonts w:eastAsia="SimSun"/>
          <w:color w:val="000000"/>
          <w:sz w:val="18"/>
          <w:szCs w:val="18"/>
          <w:vertAlign w:val="superscript"/>
          <w:lang w:eastAsia="zh-CN"/>
        </w:rPr>
        <w:t>th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with 48%, 44% and 44%, respectively. But the lowest response to the clean air (42%) was determined in the 2</w:t>
      </w:r>
      <w:r w:rsidRPr="004F4567">
        <w:rPr>
          <w:rFonts w:eastAsia="SimSun"/>
          <w:color w:val="000000"/>
          <w:sz w:val="18"/>
          <w:szCs w:val="18"/>
          <w:vertAlign w:val="superscript"/>
          <w:lang w:eastAsia="zh-CN"/>
        </w:rPr>
        <w:t>nd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nymphal stage of predatory bug. On the other hand, the highest mean response (58%) to different pesticides has been observed in 2</w:t>
      </w:r>
      <w:r w:rsidRPr="004F4567">
        <w:rPr>
          <w:rFonts w:eastAsia="SimSun"/>
          <w:color w:val="000000"/>
          <w:sz w:val="18"/>
          <w:szCs w:val="18"/>
          <w:vertAlign w:val="superscript"/>
          <w:lang w:eastAsia="zh-CN"/>
        </w:rPr>
        <w:t>nd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nymphal instar while the lowest mean response (42%) was recorded in 1</w:t>
      </w:r>
      <w:r w:rsidRPr="004F4567">
        <w:rPr>
          <w:rFonts w:eastAsia="SimSun"/>
          <w:color w:val="000000"/>
          <w:sz w:val="18"/>
          <w:szCs w:val="18"/>
          <w:vertAlign w:val="superscript"/>
          <w:lang w:eastAsia="zh-CN"/>
        </w:rPr>
        <w:t>st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stage of the predatory bug. When Chlorpyrifos ethyl was compared to clean air then 70–80% of insect individuals selected the clean air </w:t>
      </w:r>
      <w:r w:rsidR="00EE67B6">
        <w:rPr>
          <w:rFonts w:eastAsia="SimSun"/>
          <w:color w:val="000000"/>
          <w:sz w:val="18"/>
          <w:szCs w:val="18"/>
          <w:lang w:eastAsia="zh-CN"/>
        </w:rPr>
        <w:t>in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choice, which </w:t>
      </w:r>
      <w:r w:rsidR="00EE67B6">
        <w:rPr>
          <w:rFonts w:eastAsia="SimSun"/>
          <w:color w:val="000000"/>
          <w:sz w:val="18"/>
          <w:szCs w:val="18"/>
          <w:lang w:eastAsia="zh-CN"/>
        </w:rPr>
        <w:t>wa</w:t>
      </w:r>
      <w:r w:rsidRPr="004F4567">
        <w:rPr>
          <w:rFonts w:eastAsia="SimSun"/>
          <w:color w:val="000000"/>
          <w:sz w:val="18"/>
          <w:szCs w:val="18"/>
          <w:lang w:eastAsia="zh-CN"/>
        </w:rPr>
        <w:t>s</w:t>
      </w:r>
      <w:r w:rsidR="00EE67B6">
        <w:rPr>
          <w:rFonts w:eastAsia="SimSun"/>
          <w:color w:val="000000"/>
          <w:sz w:val="18"/>
          <w:szCs w:val="18"/>
          <w:lang w:eastAsia="zh-CN"/>
        </w:rPr>
        <w:t xml:space="preserve"> recorded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the highest</w:t>
      </w:r>
      <w:r w:rsidR="00EE67B6">
        <w:rPr>
          <w:rFonts w:eastAsia="SimSun"/>
          <w:color w:val="000000"/>
          <w:sz w:val="18"/>
          <w:szCs w:val="18"/>
          <w:lang w:eastAsia="zh-CN"/>
        </w:rPr>
        <w:t xml:space="preserve"> choice rate</w:t>
      </w:r>
      <w:r w:rsidRPr="004F4567">
        <w:rPr>
          <w:rFonts w:eastAsia="SimSun"/>
          <w:color w:val="000000"/>
          <w:sz w:val="18"/>
          <w:szCs w:val="18"/>
          <w:lang w:eastAsia="zh-CN"/>
        </w:rPr>
        <w:t>. When Spirotetramat was compared to clean air then there was a highest results of 70–100% choice rat</w:t>
      </w:r>
      <w:r w:rsidR="00EE67B6">
        <w:rPr>
          <w:rFonts w:eastAsia="SimSun"/>
          <w:color w:val="000000"/>
          <w:sz w:val="18"/>
          <w:szCs w:val="18"/>
          <w:lang w:eastAsia="zh-CN"/>
        </w:rPr>
        <w:t>e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for Spirotetramat by individuals. While the lowest choice of clean air (0–30%) as compared to Spirotetramat, and the highest selection rate of clean air (20–30%) as compared to Chlorpyrifos ethyl and Diflubenzuron were observed during the choice test. In conclusion, Spirotetramat has been determined the most attractive pesticide to different biological stages of </w:t>
      </w:r>
      <w:r w:rsidRPr="004F4567">
        <w:rPr>
          <w:rFonts w:eastAsia="SimSun"/>
          <w:i/>
          <w:color w:val="000000"/>
          <w:sz w:val="18"/>
          <w:szCs w:val="18"/>
          <w:lang w:eastAsia="zh-CN"/>
        </w:rPr>
        <w:t>A. nemoralis</w:t>
      </w:r>
      <w:r w:rsidRPr="004F4567">
        <w:rPr>
          <w:rFonts w:eastAsia="SimSun"/>
          <w:color w:val="000000"/>
          <w:sz w:val="18"/>
          <w:szCs w:val="18"/>
          <w:lang w:eastAsia="zh-CN"/>
        </w:rPr>
        <w:t xml:space="preserve"> but Chlorpyrifos ethyl and Spinetoram had the most repulsive response to the predatory bug.</w:t>
      </w:r>
    </w:p>
    <w:p w:rsidR="00AE3E37" w:rsidRDefault="00AE3E37">
      <w:pPr>
        <w:pStyle w:val="Balk3"/>
        <w:spacing w:before="74"/>
      </w:pPr>
    </w:p>
    <w:p w:rsidR="00BE4AF5" w:rsidRDefault="00BE4AF5">
      <w:pPr>
        <w:pStyle w:val="Balk3"/>
        <w:spacing w:before="74"/>
      </w:pPr>
    </w:p>
    <w:p w:rsidR="00AE3E37" w:rsidRDefault="00AE3E37">
      <w:pPr>
        <w:pStyle w:val="GvdeMetni"/>
        <w:spacing w:before="2"/>
        <w:rPr>
          <w:rFonts w:ascii="Arial"/>
          <w:b/>
          <w:sz w:val="16"/>
        </w:rPr>
      </w:pPr>
    </w:p>
    <w:p w:rsidR="00B30B35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B30B35" w:rsidRDefault="00B30B35" w:rsidP="005973B9">
      <w:pPr>
        <w:spacing w:line="204" w:lineRule="exact"/>
        <w:rPr>
          <w:rFonts w:ascii="Arial"/>
          <w:b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633B33">
        <w:rPr>
          <w:rFonts w:ascii="Arial"/>
          <w:b/>
          <w:sz w:val="20"/>
        </w:rPr>
        <w:t xml:space="preserve">Recent Publications </w:t>
      </w:r>
    </w:p>
    <w:p w:rsidR="005973B9" w:rsidRDefault="0020221D" w:rsidP="005973B9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Gökkuş A, Kahrıman F, </w:t>
      </w:r>
      <w:r w:rsidR="00F359F9">
        <w:rPr>
          <w:sz w:val="18"/>
        </w:rPr>
        <w:t>Alatürk F, Baboo A</w:t>
      </w:r>
      <w:r w:rsidR="005973B9">
        <w:rPr>
          <w:sz w:val="18"/>
        </w:rPr>
        <w:t xml:space="preserve"> (20</w:t>
      </w:r>
      <w:r w:rsidR="00F359F9">
        <w:rPr>
          <w:sz w:val="18"/>
        </w:rPr>
        <w:t>16</w:t>
      </w:r>
      <w:r w:rsidR="005973B9">
        <w:rPr>
          <w:sz w:val="18"/>
        </w:rPr>
        <w:t xml:space="preserve">) </w:t>
      </w:r>
      <w:r w:rsidR="00F359F9">
        <w:rPr>
          <w:sz w:val="18"/>
        </w:rPr>
        <w:t xml:space="preserve">Variation of nutritional values in leaves and stalks of different maize genotypes having high protein </w:t>
      </w:r>
      <w:r w:rsidR="0079474F">
        <w:rPr>
          <w:sz w:val="18"/>
        </w:rPr>
        <w:t>and high oil during vegetation</w:t>
      </w:r>
      <w:r w:rsidR="005973B9" w:rsidRPr="005973B9">
        <w:rPr>
          <w:sz w:val="18"/>
        </w:rPr>
        <w:t>.</w:t>
      </w:r>
      <w:r w:rsidR="0079474F">
        <w:rPr>
          <w:sz w:val="18"/>
        </w:rPr>
        <w:t xml:space="preserve"> </w:t>
      </w:r>
      <w:r w:rsidR="005973B9" w:rsidRPr="005973B9">
        <w:rPr>
          <w:sz w:val="18"/>
        </w:rPr>
        <w:t>A</w:t>
      </w:r>
      <w:r w:rsidR="0079474F">
        <w:rPr>
          <w:sz w:val="18"/>
        </w:rPr>
        <w:t>griculture and Agricultural Science Procedia 10</w:t>
      </w:r>
      <w:r w:rsidR="005973B9" w:rsidRPr="005973B9">
        <w:rPr>
          <w:sz w:val="18"/>
        </w:rPr>
        <w:t>:1</w:t>
      </w:r>
      <w:r w:rsidR="00562784">
        <w:rPr>
          <w:sz w:val="18"/>
        </w:rPr>
        <w:t>8-25</w:t>
      </w:r>
      <w:r w:rsidR="005973B9" w:rsidRPr="005973B9">
        <w:rPr>
          <w:sz w:val="18"/>
        </w:rPr>
        <w:t>.</w:t>
      </w:r>
    </w:p>
    <w:p w:rsidR="005973B9" w:rsidRDefault="00562784" w:rsidP="005973B9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Baboo A</w:t>
      </w:r>
      <w:r w:rsidR="005973B9">
        <w:rPr>
          <w:sz w:val="18"/>
        </w:rPr>
        <w:t xml:space="preserve">, </w:t>
      </w:r>
      <w:r>
        <w:rPr>
          <w:sz w:val="18"/>
        </w:rPr>
        <w:t>Uğur A</w:t>
      </w:r>
      <w:r w:rsidR="005973B9">
        <w:rPr>
          <w:sz w:val="18"/>
        </w:rPr>
        <w:t xml:space="preserve"> (20</w:t>
      </w:r>
      <w:r>
        <w:rPr>
          <w:sz w:val="18"/>
        </w:rPr>
        <w:t>1</w:t>
      </w:r>
      <w:r w:rsidR="005973B9">
        <w:rPr>
          <w:sz w:val="18"/>
        </w:rPr>
        <w:t xml:space="preserve">6) </w:t>
      </w:r>
      <w:r w:rsidR="00A406EA">
        <w:rPr>
          <w:sz w:val="18"/>
        </w:rPr>
        <w:t xml:space="preserve">Toxicity of different pesticides to prey consumption and egg hatching rates of the predatory bug </w:t>
      </w:r>
      <w:r w:rsidR="00A406EA" w:rsidRPr="00822140">
        <w:rPr>
          <w:i/>
          <w:sz w:val="18"/>
        </w:rPr>
        <w:t>Anthocoris nemoralis</w:t>
      </w:r>
      <w:r w:rsidR="00A406EA">
        <w:rPr>
          <w:sz w:val="18"/>
        </w:rPr>
        <w:t xml:space="preserve"> (Hemiptera: Anthocoridae)</w:t>
      </w:r>
      <w:r w:rsidR="005973B9">
        <w:rPr>
          <w:sz w:val="18"/>
        </w:rPr>
        <w:t>.</w:t>
      </w:r>
      <w:r w:rsidR="00A406EA">
        <w:rPr>
          <w:sz w:val="18"/>
        </w:rPr>
        <w:t xml:space="preserve"> International Conference of Agriculture for Life, Life for Agriculture, June 9-11</w:t>
      </w:r>
      <w:r w:rsidR="00822140">
        <w:rPr>
          <w:sz w:val="18"/>
        </w:rPr>
        <w:t>, Bucharest, Romania</w:t>
      </w:r>
      <w:r w:rsidR="005973B9">
        <w:rPr>
          <w:sz w:val="18"/>
        </w:rPr>
        <w:t>.</w:t>
      </w:r>
    </w:p>
    <w:p w:rsidR="001D2CA9" w:rsidRDefault="001D2CA9" w:rsidP="005973B9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90E99">
        <w:rPr>
          <w:sz w:val="18"/>
          <w:lang w:val="tr-TR"/>
        </w:rPr>
        <w:t xml:space="preserve">Sağlık A, Kahraman Ö, </w:t>
      </w:r>
      <w:r w:rsidR="008D794A" w:rsidRPr="00390E99">
        <w:rPr>
          <w:sz w:val="18"/>
          <w:lang w:val="tr-TR"/>
        </w:rPr>
        <w:t>Sağlık E, Kelkit A, Devecioğlu</w:t>
      </w:r>
      <w:r w:rsidR="008D794A">
        <w:rPr>
          <w:sz w:val="18"/>
        </w:rPr>
        <w:t xml:space="preserve"> N.C, Baboo A (2016) The role of plant designing in city ergonomics: An example of Canakkale</w:t>
      </w:r>
      <w:r w:rsidR="0047639A">
        <w:rPr>
          <w:sz w:val="18"/>
        </w:rPr>
        <w:t>. Intel. Ref</w:t>
      </w:r>
      <w:r w:rsidR="00DC3599">
        <w:rPr>
          <w:sz w:val="18"/>
        </w:rPr>
        <w:t>ereed</w:t>
      </w:r>
      <w:r w:rsidR="0047639A">
        <w:rPr>
          <w:sz w:val="18"/>
        </w:rPr>
        <w:t xml:space="preserve"> J. Design Architect. </w:t>
      </w:r>
      <w:r w:rsidR="00390E99">
        <w:rPr>
          <w:sz w:val="18"/>
        </w:rPr>
        <w:t>8: 77-86.</w:t>
      </w:r>
    </w:p>
    <w:p w:rsidR="005973B9" w:rsidRDefault="001D101D" w:rsidP="005973B9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Dardeniz A</w:t>
      </w:r>
      <w:r w:rsidR="005973B9">
        <w:rPr>
          <w:sz w:val="18"/>
        </w:rPr>
        <w:t>,</w:t>
      </w:r>
      <w:r>
        <w:rPr>
          <w:sz w:val="18"/>
        </w:rPr>
        <w:t xml:space="preserve"> Gündoğdu MA, Baboo A </w:t>
      </w:r>
      <w:r w:rsidR="005973B9">
        <w:rPr>
          <w:sz w:val="18"/>
        </w:rPr>
        <w:t>(20</w:t>
      </w:r>
      <w:r>
        <w:rPr>
          <w:sz w:val="18"/>
        </w:rPr>
        <w:t>15</w:t>
      </w:r>
      <w:r w:rsidR="005973B9">
        <w:rPr>
          <w:sz w:val="18"/>
        </w:rPr>
        <w:t>)</w:t>
      </w:r>
      <w:r>
        <w:rPr>
          <w:sz w:val="18"/>
        </w:rPr>
        <w:t xml:space="preserve"> Determination of the level of lignification of the annual branches of table grape </w:t>
      </w:r>
      <w:r w:rsidR="002429EC">
        <w:rPr>
          <w:sz w:val="18"/>
        </w:rPr>
        <w:t>varieties at different axillary shoot removal levels in vegetative period</w:t>
      </w:r>
      <w:r w:rsidR="005973B9">
        <w:rPr>
          <w:sz w:val="18"/>
        </w:rPr>
        <w:t>.</w:t>
      </w:r>
      <w:r w:rsidR="002429EC">
        <w:rPr>
          <w:sz w:val="18"/>
        </w:rPr>
        <w:t xml:space="preserve"> COMU J. Agric. Fac. </w:t>
      </w:r>
      <w:r w:rsidR="00524580">
        <w:rPr>
          <w:sz w:val="18"/>
        </w:rPr>
        <w:t>3(2): 9-1</w:t>
      </w:r>
      <w:r w:rsidR="005973B9">
        <w:rPr>
          <w:sz w:val="18"/>
        </w:rPr>
        <w:t>7.</w:t>
      </w:r>
    </w:p>
    <w:p w:rsidR="005973B9" w:rsidRPr="00BF7359" w:rsidRDefault="00140E27" w:rsidP="000C3DB2">
      <w:pPr>
        <w:pStyle w:val="ListeParagraf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 xml:space="preserve">Baboo A, Uğur A </w:t>
      </w:r>
      <w:r w:rsidR="005973B9">
        <w:rPr>
          <w:sz w:val="18"/>
        </w:rPr>
        <w:t>(20</w:t>
      </w:r>
      <w:r>
        <w:rPr>
          <w:sz w:val="18"/>
        </w:rPr>
        <w:t>14</w:t>
      </w:r>
      <w:r w:rsidR="005973B9">
        <w:rPr>
          <w:sz w:val="18"/>
        </w:rPr>
        <w:t xml:space="preserve">) </w:t>
      </w:r>
      <w:r>
        <w:rPr>
          <w:sz w:val="18"/>
        </w:rPr>
        <w:t>Side effects of Spirotetramat on biological stages</w:t>
      </w:r>
      <w:r w:rsidR="005973B9" w:rsidRPr="005973B9">
        <w:rPr>
          <w:sz w:val="18"/>
        </w:rPr>
        <w:t xml:space="preserve"> and</w:t>
      </w:r>
      <w:r>
        <w:rPr>
          <w:sz w:val="18"/>
        </w:rPr>
        <w:t xml:space="preserve"> behavior of </w:t>
      </w:r>
      <w:r w:rsidRPr="00293E69">
        <w:rPr>
          <w:i/>
          <w:sz w:val="18"/>
        </w:rPr>
        <w:t>Anthocoris nemoralis</w:t>
      </w:r>
      <w:r>
        <w:rPr>
          <w:sz w:val="18"/>
        </w:rPr>
        <w:t xml:space="preserve"> (F.) (Hemiptera: Anthocori</w:t>
      </w:r>
      <w:r w:rsidR="00BF7359">
        <w:rPr>
          <w:sz w:val="18"/>
        </w:rPr>
        <w:t>dae) under laboratory conditions</w:t>
      </w:r>
      <w:r w:rsidR="005973B9" w:rsidRPr="005973B9">
        <w:rPr>
          <w:sz w:val="18"/>
        </w:rPr>
        <w:t>.</w:t>
      </w:r>
      <w:r w:rsidR="00BF7359">
        <w:rPr>
          <w:sz w:val="18"/>
        </w:rPr>
        <w:t xml:space="preserve"> International Conference on Advances in Agric</w:t>
      </w:r>
      <w:r w:rsidR="00293E69">
        <w:rPr>
          <w:sz w:val="18"/>
        </w:rPr>
        <w:t>.</w:t>
      </w:r>
      <w:r w:rsidR="00BF7359">
        <w:rPr>
          <w:sz w:val="18"/>
        </w:rPr>
        <w:t>, Bio</w:t>
      </w:r>
      <w:r w:rsidR="00293E69">
        <w:rPr>
          <w:sz w:val="18"/>
        </w:rPr>
        <w:t>.</w:t>
      </w:r>
      <w:r w:rsidR="00BF7359">
        <w:rPr>
          <w:sz w:val="18"/>
        </w:rPr>
        <w:t xml:space="preserve"> &amp; Environmental Sci. Dubai UAE, 15-16 Oct. </w:t>
      </w:r>
      <w:r w:rsidR="005973B9" w:rsidRPr="00BF7359">
        <w:t>1</w:t>
      </w:r>
      <w:r w:rsidR="00293E69">
        <w:t>7</w:t>
      </w:r>
      <w:r w:rsidR="005973B9" w:rsidRPr="00BF7359">
        <w:t>3.</w:t>
      </w:r>
    </w:p>
    <w:p w:rsidR="005973B9" w:rsidRDefault="00B30B35" w:rsidP="005973B9">
      <w:pPr>
        <w:pStyle w:val="GvdeMetni"/>
        <w:spacing w:before="85" w:line="216" w:lineRule="exact"/>
        <w:ind w:left="383" w:right="138" w:hanging="284"/>
        <w:jc w:val="both"/>
        <w:rPr>
          <w:rFonts w:ascii="Calibri" w:hAnsi="Calibri"/>
          <w:spacing w:val="-4"/>
        </w:rPr>
      </w:pPr>
      <w:r>
        <w:rPr>
          <w:rFonts w:ascii="Calibri" w:hAnsi="Calibri"/>
        </w:rPr>
        <w:t>6</w:t>
      </w:r>
      <w:r w:rsidR="00B83F5E">
        <w:rPr>
          <w:rFonts w:ascii="Calibri" w:hAnsi="Calibri"/>
        </w:rPr>
        <w:t>.</w:t>
      </w:r>
      <w:r w:rsidR="009E645F">
        <w:rPr>
          <w:rFonts w:ascii="Calibri" w:hAnsi="Calibri"/>
        </w:rPr>
        <w:tab/>
      </w:r>
      <w:r w:rsidR="00B83F5E">
        <w:rPr>
          <w:rFonts w:ascii="Calibri" w:hAnsi="Calibri"/>
        </w:rPr>
        <w:t xml:space="preserve">Baboo A, </w:t>
      </w:r>
      <w:r w:rsidR="00E216C7">
        <w:rPr>
          <w:rFonts w:ascii="Calibri" w:hAnsi="Calibri"/>
        </w:rPr>
        <w:t xml:space="preserve">Deniz D, Canan OK, Çakıllar M </w:t>
      </w:r>
      <w:r w:rsidR="005973B9">
        <w:rPr>
          <w:rFonts w:ascii="Calibri" w:hAnsi="Calibri"/>
        </w:rPr>
        <w:t>(20</w:t>
      </w:r>
      <w:r w:rsidR="00E216C7">
        <w:rPr>
          <w:rFonts w:ascii="Calibri" w:hAnsi="Calibri"/>
        </w:rPr>
        <w:t>14</w:t>
      </w:r>
      <w:r w:rsidR="005973B9">
        <w:rPr>
          <w:rFonts w:ascii="Calibri" w:hAnsi="Calibri"/>
        </w:rPr>
        <w:t>)</w:t>
      </w:r>
      <w:r w:rsidR="00E216C7">
        <w:rPr>
          <w:rFonts w:ascii="Calibri" w:hAnsi="Calibri"/>
        </w:rPr>
        <w:t xml:space="preserve"> Educating the nursery school children about ecological sciences using insects and flowers as teaching tools</w:t>
      </w:r>
      <w:r w:rsidR="005973B9">
        <w:rPr>
          <w:rFonts w:ascii="Calibri" w:hAnsi="Calibri"/>
          <w:spacing w:val="-4"/>
        </w:rPr>
        <w:t>.</w:t>
      </w:r>
      <w:r w:rsidR="0038687A">
        <w:rPr>
          <w:rFonts w:ascii="Calibri" w:hAnsi="Calibri"/>
          <w:spacing w:val="-4"/>
        </w:rPr>
        <w:t xml:space="preserve"> Balkan Agricultural Congress, 8-11 September Edirne Turkey.</w:t>
      </w:r>
    </w:p>
    <w:p w:rsidR="009E645F" w:rsidRDefault="00B30B35" w:rsidP="005973B9">
      <w:pPr>
        <w:pStyle w:val="GvdeMetni"/>
        <w:spacing w:before="85" w:line="216" w:lineRule="exact"/>
        <w:ind w:left="383" w:right="138" w:hanging="284"/>
        <w:jc w:val="both"/>
        <w:rPr>
          <w:rFonts w:ascii="Calibri" w:hAnsi="Calibri"/>
          <w:spacing w:val="-4"/>
        </w:rPr>
      </w:pPr>
      <w:r>
        <w:rPr>
          <w:rFonts w:ascii="Calibri" w:hAnsi="Calibri"/>
          <w:spacing w:val="-4"/>
        </w:rPr>
        <w:t>7</w:t>
      </w:r>
      <w:r w:rsidR="009E645F">
        <w:rPr>
          <w:rFonts w:ascii="Calibri" w:hAnsi="Calibri"/>
          <w:spacing w:val="-4"/>
        </w:rPr>
        <w:t>.</w:t>
      </w:r>
      <w:r w:rsidR="009E645F">
        <w:rPr>
          <w:rFonts w:ascii="Calibri" w:hAnsi="Calibri"/>
          <w:spacing w:val="-4"/>
        </w:rPr>
        <w:tab/>
        <w:t xml:space="preserve">Baboo A, Sabri MA, Murtaza MA (2013) Influence of abiotic factors on the population of Dysdercus koenigii Fab. (Hemiptera: Pyrrhocoridae) in </w:t>
      </w:r>
      <w:r w:rsidR="00341832">
        <w:rPr>
          <w:rFonts w:ascii="Calibri" w:hAnsi="Calibri"/>
          <w:spacing w:val="-4"/>
        </w:rPr>
        <w:t>cotton field in Pakistan. COMU J. Agric. Fac. 1(1): 101-105.</w:t>
      </w:r>
    </w:p>
    <w:p w:rsidR="00AE3E37" w:rsidRDefault="00B30B35" w:rsidP="000E2693">
      <w:pPr>
        <w:pStyle w:val="GvdeMetni"/>
        <w:spacing w:before="85" w:line="216" w:lineRule="exact"/>
        <w:ind w:left="383" w:right="138" w:hanging="284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spacing w:val="-4"/>
        </w:rPr>
        <w:t>8</w:t>
      </w:r>
      <w:r w:rsidR="009F4107">
        <w:rPr>
          <w:rFonts w:ascii="Calibri" w:hAnsi="Calibri"/>
          <w:spacing w:val="-4"/>
        </w:rPr>
        <w:t>.</w:t>
      </w:r>
      <w:r w:rsidR="009F4107">
        <w:rPr>
          <w:rFonts w:ascii="Calibri" w:hAnsi="Calibri"/>
          <w:spacing w:val="-4"/>
        </w:rPr>
        <w:tab/>
        <w:t>Durlu M, Baboo A, Uğur A (2013) Biological control possibilities against Psyllidae species in pear orchards. 5</w:t>
      </w:r>
      <w:r w:rsidR="009F4107" w:rsidRPr="009F4107">
        <w:rPr>
          <w:rFonts w:ascii="Calibri" w:hAnsi="Calibri"/>
          <w:spacing w:val="-4"/>
          <w:vertAlign w:val="superscript"/>
        </w:rPr>
        <w:t>th</w:t>
      </w:r>
      <w:r w:rsidR="009F4107">
        <w:rPr>
          <w:rFonts w:ascii="Calibri" w:hAnsi="Calibri"/>
          <w:spacing w:val="-4"/>
        </w:rPr>
        <w:t xml:space="preserve"> Organic Agric</w:t>
      </w:r>
      <w:r w:rsidR="00DD6B82">
        <w:rPr>
          <w:rFonts w:ascii="Calibri" w:hAnsi="Calibri"/>
          <w:spacing w:val="-4"/>
        </w:rPr>
        <w:t xml:space="preserve">ulture </w:t>
      </w:r>
      <w:r w:rsidR="009F4107">
        <w:rPr>
          <w:rFonts w:ascii="Calibri" w:hAnsi="Calibri"/>
          <w:spacing w:val="-4"/>
        </w:rPr>
        <w:t>Symposium. 25-27 Sep</w:t>
      </w:r>
      <w:r w:rsidR="00DD6B82">
        <w:rPr>
          <w:rFonts w:ascii="Calibri" w:hAnsi="Calibri"/>
          <w:spacing w:val="-4"/>
        </w:rPr>
        <w:t xml:space="preserve">tember, </w:t>
      </w:r>
      <w:r w:rsidR="009F4107">
        <w:rPr>
          <w:rFonts w:ascii="Calibri" w:hAnsi="Calibri"/>
          <w:spacing w:val="-4"/>
        </w:rPr>
        <w:t>Samsun</w:t>
      </w:r>
      <w:r w:rsidR="000E2693">
        <w:rPr>
          <w:rFonts w:ascii="Calibri" w:hAnsi="Calibri"/>
          <w:spacing w:val="-4"/>
        </w:rPr>
        <w:t xml:space="preserve"> Province - </w:t>
      </w:r>
      <w:r w:rsidR="009F4107">
        <w:rPr>
          <w:rFonts w:ascii="Calibri" w:hAnsi="Calibri"/>
          <w:spacing w:val="-4"/>
        </w:rPr>
        <w:t>Turkey</w:t>
      </w:r>
      <w:r w:rsidR="00DD6B82">
        <w:rPr>
          <w:rFonts w:ascii="Calibri" w:hAnsi="Calibri"/>
          <w:spacing w:val="-4"/>
        </w:rPr>
        <w:t>, 225-231.</w:t>
      </w:r>
      <w:r w:rsidR="008756E6">
        <w:rPr>
          <w:rFonts w:ascii="Calibri" w:hAnsi="Calibri"/>
        </w:rPr>
        <w:t xml:space="preserve">  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BE4AF5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5684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BE4AF5" w:rsidRDefault="00BE4AF5">
      <w:pPr>
        <w:pStyle w:val="GvdeMetni"/>
        <w:spacing w:line="40" w:lineRule="exact"/>
        <w:ind w:left="2202"/>
        <w:rPr>
          <w:rFonts w:ascii="Calibri"/>
          <w:sz w:val="4"/>
        </w:rPr>
      </w:pP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D51B56" w:rsidRPr="00D4718B">
        <w:rPr>
          <w:noProof/>
          <w:lang w:val="tr-TR" w:eastAsia="tr-TR"/>
        </w:rPr>
        <w:drawing>
          <wp:inline distT="0" distB="0" distL="0" distR="0" wp14:anchorId="47A35B74" wp14:editId="60F84E80">
            <wp:extent cx="567847" cy="622800"/>
            <wp:effectExtent l="0" t="0" r="3810" b="6350"/>
            <wp:docPr id="2" name="Resim 2" descr="C:\Users\Hp\Pictures\163432_181301825229672_25218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163432_181301825229672_2521880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47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D4718B" w:rsidRPr="00D4718B">
        <w:rPr>
          <w:noProof/>
          <w:lang w:val="tr-TR" w:eastAsia="tr-TR"/>
        </w:rPr>
        <w:t xml:space="preserve"> </w:t>
      </w:r>
      <w:r w:rsidR="00A9710C" w:rsidRPr="00633B33">
        <w:rPr>
          <w:rFonts w:ascii="Arial"/>
        </w:rPr>
        <w:t>Biography</w:t>
      </w:r>
    </w:p>
    <w:p w:rsidR="00AE3E37" w:rsidRDefault="00DE5AA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Baboo Ali </w:t>
      </w:r>
      <w:r w:rsidR="00A9710C">
        <w:rPr>
          <w:rFonts w:ascii="Arial"/>
          <w:sz w:val="14"/>
        </w:rPr>
        <w:t xml:space="preserve">has </w:t>
      </w:r>
      <w:r>
        <w:rPr>
          <w:rFonts w:ascii="Arial"/>
          <w:sz w:val="14"/>
        </w:rPr>
        <w:t>his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>biological control of insect pests, insect ecology and rangelands entomology.</w:t>
      </w:r>
      <w:r w:rsidR="00A9710C">
        <w:rPr>
          <w:rFonts w:ascii="Arial"/>
          <w:sz w:val="14"/>
        </w:rPr>
        <w:t xml:space="preserve"> H</w:t>
      </w:r>
      <w:r>
        <w:rPr>
          <w:rFonts w:ascii="Arial"/>
          <w:sz w:val="14"/>
        </w:rPr>
        <w:t>is this work helps the agriculturists</w:t>
      </w:r>
      <w:r w:rsidR="00D81A9A">
        <w:rPr>
          <w:rFonts w:ascii="Arial"/>
          <w:sz w:val="14"/>
        </w:rPr>
        <w:t>, farmers</w:t>
      </w:r>
      <w:r>
        <w:rPr>
          <w:rFonts w:ascii="Arial"/>
          <w:sz w:val="14"/>
        </w:rPr>
        <w:t xml:space="preserve"> and </w:t>
      </w:r>
      <w:r w:rsidR="00974401">
        <w:rPr>
          <w:rFonts w:ascii="Arial"/>
          <w:sz w:val="14"/>
        </w:rPr>
        <w:t>the people who are</w:t>
      </w:r>
      <w:r w:rsidR="007D4D9B">
        <w:rPr>
          <w:rFonts w:ascii="Arial"/>
          <w:sz w:val="14"/>
        </w:rPr>
        <w:t xml:space="preserve"> directly or indirectly related to </w:t>
      </w:r>
      <w:r w:rsidR="00974401">
        <w:rPr>
          <w:rFonts w:ascii="Arial"/>
          <w:sz w:val="14"/>
        </w:rPr>
        <w:t>biological control</w:t>
      </w:r>
      <w:r w:rsidR="007D4D9B">
        <w:rPr>
          <w:rFonts w:ascii="Arial"/>
          <w:sz w:val="14"/>
        </w:rPr>
        <w:t xml:space="preserve"> practices</w:t>
      </w:r>
      <w:r w:rsidR="00974401">
        <w:rPr>
          <w:rFonts w:ascii="Arial"/>
          <w:sz w:val="14"/>
        </w:rPr>
        <w:t>. The results of his</w:t>
      </w:r>
      <w:r w:rsidR="00DD0640">
        <w:rPr>
          <w:rFonts w:ascii="Arial"/>
          <w:sz w:val="14"/>
        </w:rPr>
        <w:t xml:space="preserve"> this</w:t>
      </w:r>
      <w:r w:rsidR="00974401">
        <w:rPr>
          <w:rFonts w:ascii="Arial"/>
          <w:sz w:val="14"/>
        </w:rPr>
        <w:t xml:space="preserve"> </w:t>
      </w:r>
      <w:r w:rsidR="00DD0640">
        <w:rPr>
          <w:rFonts w:ascii="Arial"/>
          <w:sz w:val="14"/>
        </w:rPr>
        <w:t xml:space="preserve">research </w:t>
      </w:r>
      <w:r w:rsidR="00A9710C">
        <w:rPr>
          <w:rFonts w:ascii="Arial"/>
          <w:sz w:val="14"/>
        </w:rPr>
        <w:t>create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D81A9A">
        <w:rPr>
          <w:rFonts w:ascii="Arial"/>
          <w:sz w:val="14"/>
        </w:rPr>
        <w:t xml:space="preserve"> and approaches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DD0640">
        <w:rPr>
          <w:rFonts w:ascii="Arial"/>
          <w:sz w:val="14"/>
        </w:rPr>
        <w:t>the biological control of insect pests by using Y-tube olfactome</w:t>
      </w:r>
      <w:r w:rsidR="00F030E3">
        <w:rPr>
          <w:rFonts w:ascii="Arial"/>
          <w:sz w:val="14"/>
        </w:rPr>
        <w:t>te</w:t>
      </w:r>
      <w:r w:rsidR="00DD0640">
        <w:rPr>
          <w:rFonts w:ascii="Arial"/>
          <w:sz w:val="14"/>
        </w:rPr>
        <w:t>r to determine the response of</w:t>
      </w:r>
      <w:r w:rsidR="00D81A9A">
        <w:rPr>
          <w:rFonts w:ascii="Arial"/>
          <w:sz w:val="14"/>
        </w:rPr>
        <w:t xml:space="preserve"> different biological stages of different </w:t>
      </w:r>
      <w:r w:rsidR="00DD0640">
        <w:rPr>
          <w:rFonts w:ascii="Arial"/>
          <w:sz w:val="14"/>
        </w:rPr>
        <w:t>inset</w:t>
      </w:r>
      <w:r w:rsidR="007D4D9B">
        <w:rPr>
          <w:rFonts w:ascii="Arial"/>
          <w:sz w:val="14"/>
        </w:rPr>
        <w:t xml:space="preserve"> pest</w:t>
      </w:r>
      <w:r w:rsidR="00DD0640">
        <w:rPr>
          <w:rFonts w:ascii="Arial"/>
          <w:sz w:val="14"/>
        </w:rPr>
        <w:t>s against different pesticide</w:t>
      </w:r>
      <w:r w:rsidR="007D4D9B">
        <w:rPr>
          <w:rFonts w:ascii="Arial"/>
          <w:sz w:val="14"/>
        </w:rPr>
        <w:t>s</w:t>
      </w:r>
      <w:r w:rsidR="00DD0640">
        <w:rPr>
          <w:rFonts w:ascii="Arial"/>
          <w:sz w:val="14"/>
        </w:rPr>
        <w:t xml:space="preserve"> under laboratory conditions before spraying them in</w:t>
      </w:r>
      <w:r w:rsidR="00F52FE2">
        <w:rPr>
          <w:rFonts w:ascii="Arial"/>
          <w:sz w:val="14"/>
        </w:rPr>
        <w:t xml:space="preserve"> open </w:t>
      </w:r>
      <w:r w:rsidR="00F030E3">
        <w:rPr>
          <w:rFonts w:ascii="Arial"/>
          <w:sz w:val="14"/>
        </w:rPr>
        <w:t>agricultural fields</w:t>
      </w:r>
      <w:r w:rsidR="00F52FE2">
        <w:rPr>
          <w:rFonts w:ascii="Arial"/>
          <w:sz w:val="14"/>
        </w:rPr>
        <w:t xml:space="preserve"> as well</w:t>
      </w:r>
      <w:r w:rsidR="007D4D9B">
        <w:rPr>
          <w:rFonts w:ascii="Arial"/>
          <w:sz w:val="14"/>
        </w:rPr>
        <w:t xml:space="preserve"> as</w:t>
      </w:r>
      <w:r w:rsidR="00F52FE2">
        <w:rPr>
          <w:rFonts w:ascii="Arial"/>
          <w:sz w:val="14"/>
        </w:rPr>
        <w:t xml:space="preserve"> in nurseries</w:t>
      </w:r>
      <w:r w:rsidR="00F030E3">
        <w:rPr>
          <w:rFonts w:ascii="Arial"/>
          <w:sz w:val="14"/>
        </w:rPr>
        <w:t xml:space="preserve">. </w:t>
      </w:r>
      <w:r w:rsidR="007D589D">
        <w:rPr>
          <w:rFonts w:ascii="Arial"/>
          <w:sz w:val="14"/>
        </w:rPr>
        <w:t xml:space="preserve">He </w:t>
      </w:r>
      <w:r w:rsidR="00EB5710">
        <w:rPr>
          <w:rFonts w:ascii="Arial"/>
          <w:sz w:val="14"/>
        </w:rPr>
        <w:t>used Y-tube olfactometer in this research work</w:t>
      </w:r>
      <w:r w:rsidR="00B93786">
        <w:rPr>
          <w:rFonts w:ascii="Arial"/>
          <w:sz w:val="14"/>
        </w:rPr>
        <w:t>,</w:t>
      </w:r>
      <w:r w:rsidR="00EB5710">
        <w:rPr>
          <w:rFonts w:ascii="Arial"/>
          <w:sz w:val="14"/>
        </w:rPr>
        <w:t xml:space="preserve"> and it is one of the easiest</w:t>
      </w:r>
      <w:r w:rsidR="00F52FE2">
        <w:rPr>
          <w:rFonts w:ascii="Arial"/>
          <w:sz w:val="14"/>
        </w:rPr>
        <w:t xml:space="preserve"> and common</w:t>
      </w:r>
      <w:r w:rsidR="00B93786">
        <w:rPr>
          <w:rFonts w:ascii="Arial"/>
          <w:sz w:val="14"/>
        </w:rPr>
        <w:t xml:space="preserve"> way to determine the response of different insects</w:t>
      </w:r>
      <w:r w:rsidR="00740275">
        <w:rPr>
          <w:rFonts w:ascii="Arial"/>
          <w:sz w:val="14"/>
        </w:rPr>
        <w:t xml:space="preserve"> against pesticides. This device has also been used</w:t>
      </w:r>
      <w:r w:rsidR="00D37D7D">
        <w:rPr>
          <w:rFonts w:ascii="Arial"/>
          <w:sz w:val="14"/>
        </w:rPr>
        <w:t xml:space="preserve"> </w:t>
      </w:r>
      <w:r w:rsidR="00740275">
        <w:rPr>
          <w:rFonts w:ascii="Arial"/>
          <w:sz w:val="14"/>
        </w:rPr>
        <w:t>by Akol et al</w:t>
      </w:r>
      <w:r w:rsidR="00D158C6">
        <w:rPr>
          <w:rFonts w:ascii="Arial"/>
          <w:sz w:val="14"/>
        </w:rPr>
        <w:t xml:space="preserve">, </w:t>
      </w:r>
      <w:r w:rsidR="00740275">
        <w:rPr>
          <w:rFonts w:ascii="Arial"/>
          <w:sz w:val="14"/>
        </w:rPr>
        <w:t>2003</w:t>
      </w:r>
      <w:r w:rsidR="00D81A9A">
        <w:rPr>
          <w:rFonts w:ascii="Arial"/>
          <w:sz w:val="14"/>
        </w:rPr>
        <w:t>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>Email:</w:t>
      </w:r>
      <w:r w:rsidR="00F122CC">
        <w:rPr>
          <w:rFonts w:ascii="Arial"/>
          <w:sz w:val="14"/>
        </w:rPr>
        <w:t xml:space="preserve"> babooali@comu.edu.tr</w:t>
      </w:r>
      <w:r w:rsidRPr="003F175B">
        <w:rPr>
          <w:rStyle w:val="Kpr"/>
          <w:rFonts w:ascii="Arial"/>
          <w:sz w:val="14"/>
          <w:u w:val="none"/>
        </w:rPr>
        <w:t xml:space="preserve">    </w:t>
      </w:r>
      <w:r w:rsidRPr="00364417">
        <w:rPr>
          <w:rStyle w:val="Kpr"/>
          <w:rFonts w:ascii="Arial"/>
          <w:color w:val="auto"/>
          <w:sz w:val="14"/>
          <w:u w:val="none"/>
        </w:rPr>
        <w:t>Contact No</w:t>
      </w:r>
      <w:r w:rsidRPr="003F175B">
        <w:rPr>
          <w:rStyle w:val="Kpr"/>
          <w:rFonts w:ascii="Arial"/>
          <w:sz w:val="14"/>
          <w:u w:val="none"/>
        </w:rPr>
        <w:t xml:space="preserve">: </w:t>
      </w:r>
      <w:r w:rsidR="00174CF2">
        <w:rPr>
          <w:rStyle w:val="Kpr"/>
          <w:rFonts w:ascii="Arial"/>
          <w:sz w:val="14"/>
          <w:u w:val="none"/>
        </w:rPr>
        <w:t>+90</w:t>
      </w:r>
      <w:r w:rsidR="007429D2">
        <w:rPr>
          <w:rStyle w:val="Kpr"/>
          <w:rFonts w:ascii="Arial"/>
          <w:sz w:val="14"/>
          <w:u w:val="none"/>
        </w:rPr>
        <w:t>2862180018 Ext. 1044</w:t>
      </w:r>
    </w:p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9F5C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47227B" w:rsidRDefault="0047227B">
      <w:pPr>
        <w:rPr>
          <w:rFonts w:ascii="Minion Pro"/>
          <w:sz w:val="24"/>
        </w:rPr>
        <w:sectPr w:rsidR="0047227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2F7" w:rsidRDefault="007B72F7">
      <w:r>
        <w:separator/>
      </w:r>
    </w:p>
  </w:endnote>
  <w:endnote w:type="continuationSeparator" w:id="0">
    <w:p w:rsidR="007B72F7" w:rsidRDefault="007B7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2F7" w:rsidRDefault="007B72F7">
      <w:r>
        <w:separator/>
      </w:r>
    </w:p>
  </w:footnote>
  <w:footnote w:type="continuationSeparator" w:id="0">
    <w:p w:rsidR="007B72F7" w:rsidRDefault="007B72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E40775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E4077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E4077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E4077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</w:t>
                          </w:r>
                          <w:proofErr w:type="spellStart"/>
                          <w:r w:rsidRPr="00E4077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Pai</w:t>
                          </w:r>
                          <w:proofErr w:type="spellEnd"/>
                          <w:r w:rsidRPr="00E4077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n Relief 2016, 5:3(</w:t>
                          </w:r>
                          <w:proofErr w:type="spellStart"/>
                          <w:r w:rsidRPr="00E4077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E4077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E40775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693"/>
    <w:rsid w:val="000E2911"/>
    <w:rsid w:val="001263DF"/>
    <w:rsid w:val="00140E27"/>
    <w:rsid w:val="00174CF2"/>
    <w:rsid w:val="001D101D"/>
    <w:rsid w:val="001D2CA9"/>
    <w:rsid w:val="0020221D"/>
    <w:rsid w:val="002429EC"/>
    <w:rsid w:val="00292ED9"/>
    <w:rsid w:val="00293E69"/>
    <w:rsid w:val="003034BA"/>
    <w:rsid w:val="00321735"/>
    <w:rsid w:val="00341832"/>
    <w:rsid w:val="00364417"/>
    <w:rsid w:val="0038687A"/>
    <w:rsid w:val="00390E99"/>
    <w:rsid w:val="003B53C6"/>
    <w:rsid w:val="003C313A"/>
    <w:rsid w:val="003F175B"/>
    <w:rsid w:val="00404E5B"/>
    <w:rsid w:val="00414F7B"/>
    <w:rsid w:val="004355DC"/>
    <w:rsid w:val="0047227B"/>
    <w:rsid w:val="004749B4"/>
    <w:rsid w:val="0047639A"/>
    <w:rsid w:val="00494130"/>
    <w:rsid w:val="004D7527"/>
    <w:rsid w:val="004F3523"/>
    <w:rsid w:val="00524580"/>
    <w:rsid w:val="00541A0B"/>
    <w:rsid w:val="00556CBC"/>
    <w:rsid w:val="005602F0"/>
    <w:rsid w:val="00562784"/>
    <w:rsid w:val="005973B9"/>
    <w:rsid w:val="005A6A53"/>
    <w:rsid w:val="005B3A56"/>
    <w:rsid w:val="006060CE"/>
    <w:rsid w:val="00632881"/>
    <w:rsid w:val="00633B33"/>
    <w:rsid w:val="0063497F"/>
    <w:rsid w:val="0069651D"/>
    <w:rsid w:val="00740275"/>
    <w:rsid w:val="007429D2"/>
    <w:rsid w:val="0075519B"/>
    <w:rsid w:val="0079474F"/>
    <w:rsid w:val="007949EA"/>
    <w:rsid w:val="007B72F7"/>
    <w:rsid w:val="007D4D9B"/>
    <w:rsid w:val="007D589D"/>
    <w:rsid w:val="00822140"/>
    <w:rsid w:val="00873DF0"/>
    <w:rsid w:val="008756E6"/>
    <w:rsid w:val="00876AC2"/>
    <w:rsid w:val="008D794A"/>
    <w:rsid w:val="00905E46"/>
    <w:rsid w:val="00974401"/>
    <w:rsid w:val="009B0BB5"/>
    <w:rsid w:val="009B2D44"/>
    <w:rsid w:val="009E645F"/>
    <w:rsid w:val="009F4107"/>
    <w:rsid w:val="009F49F7"/>
    <w:rsid w:val="00A02955"/>
    <w:rsid w:val="00A07E82"/>
    <w:rsid w:val="00A15800"/>
    <w:rsid w:val="00A406EA"/>
    <w:rsid w:val="00A66540"/>
    <w:rsid w:val="00A9710C"/>
    <w:rsid w:val="00AB2649"/>
    <w:rsid w:val="00AE3E37"/>
    <w:rsid w:val="00B21A57"/>
    <w:rsid w:val="00B30B35"/>
    <w:rsid w:val="00B635EC"/>
    <w:rsid w:val="00B83F5E"/>
    <w:rsid w:val="00B93786"/>
    <w:rsid w:val="00BE4AF5"/>
    <w:rsid w:val="00BF7359"/>
    <w:rsid w:val="00C31B90"/>
    <w:rsid w:val="00C33602"/>
    <w:rsid w:val="00CB1A18"/>
    <w:rsid w:val="00CD6F55"/>
    <w:rsid w:val="00D158C6"/>
    <w:rsid w:val="00D37D7D"/>
    <w:rsid w:val="00D4718B"/>
    <w:rsid w:val="00D51B56"/>
    <w:rsid w:val="00D81A9A"/>
    <w:rsid w:val="00DC3599"/>
    <w:rsid w:val="00DD0640"/>
    <w:rsid w:val="00DD6B82"/>
    <w:rsid w:val="00DE3104"/>
    <w:rsid w:val="00DE5AA5"/>
    <w:rsid w:val="00E216C7"/>
    <w:rsid w:val="00E40775"/>
    <w:rsid w:val="00E6415F"/>
    <w:rsid w:val="00E653ED"/>
    <w:rsid w:val="00EB5710"/>
    <w:rsid w:val="00EE67B6"/>
    <w:rsid w:val="00F030E3"/>
    <w:rsid w:val="00F122CC"/>
    <w:rsid w:val="00F24FA2"/>
    <w:rsid w:val="00F359F9"/>
    <w:rsid w:val="00F52FE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E360B8-988E-47FB-A0E4-3E4F3441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774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9</cp:revision>
  <dcterms:created xsi:type="dcterms:W3CDTF">2017-01-10T14:17:00Z</dcterms:created>
  <dcterms:modified xsi:type="dcterms:W3CDTF">2017-01-10T15:04:00Z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