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70D6B" w:rsidP="00494130">
      <w:pPr>
        <w:pStyle w:val="Heading1"/>
        <w:spacing w:before="170"/>
        <w:ind w:left="0"/>
      </w:pPr>
      <w:bookmarkStart w:id="0" w:name="_GoBack"/>
      <w:bookmarkEnd w:id="0"/>
      <w:r w:rsidRPr="00470D6B">
        <w:rPr>
          <w:color w:val="337AB7"/>
        </w:rPr>
        <w:t xml:space="preserve">Influence of management practices on soil organic matter indicators under kikuyu, ryegrass and clover pasture mixtures </w:t>
      </w:r>
    </w:p>
    <w:p w:rsidR="00470D6B" w:rsidRPr="00470D6B" w:rsidRDefault="00470D6B" w:rsidP="00470D6B">
      <w:pPr>
        <w:pStyle w:val="BodyText"/>
        <w:spacing w:before="73" w:line="198" w:lineRule="exact"/>
        <w:ind w:left="100" w:right="5587"/>
        <w:rPr>
          <w:rFonts w:ascii="Arial"/>
        </w:rPr>
      </w:pPr>
      <w:proofErr w:type="spellStart"/>
      <w:r w:rsidRPr="00470D6B">
        <w:rPr>
          <w:rFonts w:ascii="Arial"/>
        </w:rPr>
        <w:t>Motsedisi</w:t>
      </w:r>
      <w:proofErr w:type="spellEnd"/>
      <w:r w:rsidRPr="00470D6B">
        <w:rPr>
          <w:rFonts w:ascii="Arial"/>
        </w:rPr>
        <w:t xml:space="preserve"> P Phohlo</w:t>
      </w:r>
      <w:r>
        <w:rPr>
          <w:rFonts w:ascii="Arial"/>
        </w:rPr>
        <w:t>, MSc, University of the Free State, RSA</w:t>
      </w:r>
    </w:p>
    <w:p w:rsidR="00470D6B" w:rsidRDefault="00470D6B" w:rsidP="00470D6B">
      <w:pPr>
        <w:pStyle w:val="BodyText"/>
        <w:spacing w:before="73" w:line="198" w:lineRule="exact"/>
        <w:ind w:left="100" w:right="5987"/>
        <w:rPr>
          <w:rFonts w:ascii="Arial"/>
        </w:rPr>
      </w:pPr>
      <w:r w:rsidRPr="00470D6B">
        <w:rPr>
          <w:rFonts w:ascii="Arial"/>
        </w:rPr>
        <w:t>Elmarie Kotze</w:t>
      </w:r>
      <w:r>
        <w:rPr>
          <w:rFonts w:ascii="Arial"/>
        </w:rPr>
        <w:t>, PhD, University of the Free State, RSA</w:t>
      </w:r>
    </w:p>
    <w:p w:rsidR="00AE3E37" w:rsidRPr="00470D6B" w:rsidRDefault="00470D6B" w:rsidP="00470D6B">
      <w:pPr>
        <w:pStyle w:val="BodyText"/>
        <w:spacing w:before="73" w:line="198" w:lineRule="exact"/>
        <w:ind w:left="100" w:right="5987"/>
        <w:rPr>
          <w:rFonts w:ascii="Arial"/>
          <w:sz w:val="21"/>
        </w:rPr>
        <w:sectPr w:rsidR="00AE3E37" w:rsidRPr="00470D6B" w:rsidSect="004F139A">
          <w:headerReference w:type="default" r:id="rId8"/>
          <w:footerReference w:type="default" r:id="rId9"/>
          <w:type w:val="continuous"/>
          <w:pgSz w:w="11910" w:h="16840"/>
          <w:pgMar w:top="1276" w:right="600" w:bottom="840" w:left="620" w:header="541" w:footer="642" w:gutter="0"/>
          <w:cols w:space="720"/>
        </w:sectPr>
      </w:pPr>
      <w:r>
        <w:rPr>
          <w:rFonts w:ascii="Arial"/>
        </w:rPr>
        <w:t xml:space="preserve">Chris C du </w:t>
      </w:r>
      <w:proofErr w:type="spellStart"/>
      <w:r>
        <w:rPr>
          <w:rFonts w:ascii="Arial"/>
        </w:rPr>
        <w:t>Preez</w:t>
      </w:r>
      <w:proofErr w:type="spellEnd"/>
      <w:r>
        <w:rPr>
          <w:rFonts w:ascii="Arial"/>
        </w:rPr>
        <w:t>, Prof, University of the Free State, RSA</w:t>
      </w:r>
    </w:p>
    <w:p w:rsidR="00AE3E37" w:rsidRDefault="00A9710C">
      <w:pPr>
        <w:pStyle w:val="Heading3"/>
        <w:spacing w:before="147"/>
        <w:jc w:val="both"/>
      </w:pPr>
      <w:r>
        <w:rPr>
          <w:color w:val="BF5A14"/>
        </w:rPr>
        <w:lastRenderedPageBreak/>
        <w:t>Abstract</w:t>
      </w:r>
      <w:r w:rsidR="00404E5B">
        <w:rPr>
          <w:color w:val="BF5A14"/>
        </w:rPr>
        <w:t xml:space="preserve"> </w:t>
      </w:r>
    </w:p>
    <w:p w:rsidR="00470D6B" w:rsidRPr="00470D6B" w:rsidRDefault="00470D6B" w:rsidP="00470D6B">
      <w:pPr>
        <w:pStyle w:val="BodyText"/>
        <w:spacing w:before="90" w:line="280" w:lineRule="auto"/>
        <w:ind w:left="100"/>
        <w:jc w:val="both"/>
      </w:pPr>
      <w:r w:rsidRPr="00470D6B">
        <w:t xml:space="preserve">Statement of the Problem: </w:t>
      </w:r>
      <w:r w:rsidRPr="00470D6B">
        <w:t xml:space="preserve">South African soils have long been classified as being severely degraded by the international soil reference and information </w:t>
      </w:r>
      <w:proofErr w:type="spellStart"/>
      <w:r w:rsidRPr="00470D6B">
        <w:t>centre</w:t>
      </w:r>
      <w:proofErr w:type="spellEnd"/>
      <w:r w:rsidRPr="00470D6B">
        <w:t xml:space="preserve"> (ISRIC, 1997). The state of the soils is even more pronounced in sandy soils that are managed for pasture production in the Tsitsikamma region. This is mainly due to the fact that these soils have poor soil organic matter (SOM) content and are therefore prone to nutrient leaching, erosion and water loss through runoff and deep percolation (</w:t>
      </w:r>
      <w:proofErr w:type="spellStart"/>
      <w:r w:rsidRPr="00470D6B">
        <w:t>Bruand</w:t>
      </w:r>
      <w:proofErr w:type="spellEnd"/>
      <w:r w:rsidRPr="00470D6B">
        <w:t xml:space="preserve"> et al., 2005). These soil characteristics are </w:t>
      </w:r>
      <w:proofErr w:type="spellStart"/>
      <w:r w:rsidRPr="00470D6B">
        <w:t>unfavourable</w:t>
      </w:r>
      <w:proofErr w:type="spellEnd"/>
      <w:r w:rsidRPr="00470D6B">
        <w:t xml:space="preserve"> because they put the farmer in a position of constantly having to maintain soil nutrients and water irrigated in order to drive prod</w:t>
      </w:r>
      <w:r>
        <w:t xml:space="preserve">uction. </w:t>
      </w:r>
      <w:r w:rsidRPr="00470D6B">
        <w:t xml:space="preserve">SOM is one of the soil quality indicators that have been identified as a suitable measure that can be used to assess soil productivity. Land owners need to maintain SOM in their soil to avoid soil degradation (Du </w:t>
      </w:r>
      <w:proofErr w:type="spellStart"/>
      <w:r w:rsidRPr="00470D6B">
        <w:t>Preez</w:t>
      </w:r>
      <w:proofErr w:type="spellEnd"/>
      <w:r w:rsidRPr="00470D6B">
        <w:t xml:space="preserve"> et al., 2011). </w:t>
      </w:r>
    </w:p>
    <w:p w:rsidR="00470D6B" w:rsidRPr="00470D6B" w:rsidRDefault="00470D6B" w:rsidP="00470D6B">
      <w:pPr>
        <w:pStyle w:val="BodyText"/>
        <w:spacing w:before="90" w:line="280" w:lineRule="auto"/>
        <w:ind w:left="100"/>
        <w:jc w:val="both"/>
      </w:pPr>
      <w:r w:rsidRPr="00470D6B">
        <w:t xml:space="preserve">Methodology &amp; Theoretical Orientation: </w:t>
      </w:r>
      <w:r w:rsidRPr="00470D6B">
        <w:t xml:space="preserve">The study aimed to assess whether SOM indicators differed within depth and between farms as well as whether pasture management practices had any influence on the status of SOM indicators. An average of 5675 samples was taken for analysis across 10 irrigated farms situated in the upper and lower Tsitsikamma region. SOM indicators that were measured included total carbon (C ), total nitrogen (N), C/N ratio, active C, PMN rate and inorganic N. Soil samples were taken in four soil layers namely, 0-15; 15-30; 30-45 and 45-60 cm respectively. The analysis of variance was measured at 99% confidence interval. Values that had significant differences had p values of &lt; 0.001, whereas those that showed no </w:t>
      </w:r>
      <w:r w:rsidRPr="00470D6B">
        <w:lastRenderedPageBreak/>
        <w:t xml:space="preserve">significant difference had p values &gt; 0.001. </w:t>
      </w:r>
    </w:p>
    <w:p w:rsidR="00AE3E37" w:rsidRPr="00470D6B" w:rsidRDefault="00470D6B" w:rsidP="00470D6B">
      <w:pPr>
        <w:pStyle w:val="BodyText"/>
        <w:spacing w:before="90" w:line="280" w:lineRule="auto"/>
        <w:ind w:left="100"/>
        <w:jc w:val="both"/>
      </w:pPr>
      <w:r w:rsidRPr="00470D6B">
        <w:t xml:space="preserve">For all indicators measured, with the exception of active C and inorganic N, there were significant differences when comparing the upper Tsitsikamma (UT) and lower Tsitsikamma (LT) regions. There were also significant differences for all indicators between all measured soil layers. It was also observed that the most significant differences occurred at approximately 30 cm soil layer for all measured indicators except for C/N ratio and Inorganic N.  </w:t>
      </w:r>
    </w:p>
    <w:p w:rsidR="00AE3E37" w:rsidRDefault="00AE3E37">
      <w:pPr>
        <w:pStyle w:val="BodyText"/>
        <w:spacing w:before="2"/>
        <w:rPr>
          <w:rFonts w:ascii="Arial"/>
          <w:b/>
          <w:sz w:val="16"/>
        </w:rPr>
      </w:pPr>
    </w:p>
    <w:p w:rsidR="005973B9" w:rsidRDefault="004F139A" w:rsidP="005973B9">
      <w:pPr>
        <w:spacing w:line="204" w:lineRule="exact"/>
        <w:rPr>
          <w:rFonts w:ascii="Arial"/>
          <w:b/>
          <w:color w:val="BF5A14"/>
          <w:sz w:val="20"/>
        </w:rPr>
      </w:pPr>
      <w:r>
        <w:rPr>
          <w:rFonts w:ascii="Arial"/>
          <w:b/>
          <w:color w:val="BF5A14"/>
          <w:sz w:val="20"/>
        </w:rPr>
        <w:br/>
        <w:t>References</w:t>
      </w:r>
    </w:p>
    <w:p w:rsidR="004F139A" w:rsidRDefault="004F139A" w:rsidP="004F139A">
      <w:pPr>
        <w:widowControl/>
        <w:numPr>
          <w:ilvl w:val="0"/>
          <w:numId w:val="4"/>
        </w:numPr>
        <w:spacing w:after="200" w:line="276" w:lineRule="auto"/>
        <w:contextualSpacing/>
        <w:jc w:val="both"/>
        <w:rPr>
          <w:rFonts w:eastAsia="Calibri" w:cs="Arial"/>
          <w:sz w:val="18"/>
          <w:szCs w:val="18"/>
          <w:lang w:val="en-ZA"/>
        </w:rPr>
      </w:pPr>
      <w:proofErr w:type="spellStart"/>
      <w:r w:rsidRPr="004F139A">
        <w:rPr>
          <w:rFonts w:eastAsia="Calibri" w:cs="Arial"/>
          <w:sz w:val="18"/>
          <w:szCs w:val="18"/>
          <w:lang w:val="en-ZA"/>
        </w:rPr>
        <w:t>Bruand</w:t>
      </w:r>
      <w:proofErr w:type="spellEnd"/>
      <w:r w:rsidRPr="004F139A">
        <w:rPr>
          <w:rFonts w:eastAsia="Calibri" w:cs="Arial"/>
          <w:sz w:val="18"/>
          <w:szCs w:val="18"/>
          <w:lang w:val="en-ZA"/>
        </w:rPr>
        <w:t xml:space="preserve"> A. Hartmann C. and </w:t>
      </w:r>
      <w:proofErr w:type="spellStart"/>
      <w:r w:rsidRPr="004F139A">
        <w:rPr>
          <w:rFonts w:eastAsia="Calibri" w:cs="Arial"/>
          <w:sz w:val="18"/>
          <w:szCs w:val="18"/>
          <w:lang w:val="en-ZA"/>
        </w:rPr>
        <w:t>Lesturgez</w:t>
      </w:r>
      <w:proofErr w:type="spellEnd"/>
      <w:r w:rsidRPr="004F139A">
        <w:rPr>
          <w:rFonts w:eastAsia="Calibri" w:cs="Arial"/>
          <w:sz w:val="18"/>
          <w:szCs w:val="18"/>
          <w:lang w:val="en-ZA"/>
        </w:rPr>
        <w:t xml:space="preserve"> G. 2005. Physical properties of tropical sandy soils: A large range of </w:t>
      </w:r>
      <w:proofErr w:type="spellStart"/>
      <w:r w:rsidRPr="004F139A">
        <w:rPr>
          <w:rFonts w:eastAsia="Calibri" w:cs="Arial"/>
          <w:sz w:val="18"/>
          <w:szCs w:val="18"/>
          <w:lang w:val="en-ZA"/>
        </w:rPr>
        <w:t>behaviors</w:t>
      </w:r>
      <w:proofErr w:type="spellEnd"/>
      <w:r w:rsidRPr="004F139A">
        <w:rPr>
          <w:rFonts w:eastAsia="Calibri" w:cs="Arial"/>
          <w:sz w:val="18"/>
          <w:szCs w:val="18"/>
          <w:lang w:val="en-ZA"/>
        </w:rPr>
        <w:t xml:space="preserve">. Proc. </w:t>
      </w:r>
      <w:proofErr w:type="spellStart"/>
      <w:r w:rsidRPr="004F139A">
        <w:rPr>
          <w:rFonts w:eastAsia="Calibri" w:cs="Arial"/>
          <w:sz w:val="18"/>
          <w:szCs w:val="18"/>
          <w:lang w:val="en-ZA"/>
        </w:rPr>
        <w:t>Symp</w:t>
      </w:r>
      <w:proofErr w:type="spellEnd"/>
      <w:r w:rsidRPr="004F139A">
        <w:rPr>
          <w:rFonts w:eastAsia="Calibri" w:cs="Arial"/>
          <w:sz w:val="18"/>
          <w:szCs w:val="18"/>
          <w:lang w:val="en-ZA"/>
        </w:rPr>
        <w:t xml:space="preserve">. Int. Management of Tropical Sandy Soils for Sustainable Agriculture: A Holistic Approach for Sustainable Development of Problem Soils in the Tropics. November 27 – December 2, </w:t>
      </w:r>
      <w:proofErr w:type="spellStart"/>
      <w:r w:rsidRPr="004F139A">
        <w:rPr>
          <w:rFonts w:eastAsia="Calibri" w:cs="Arial"/>
          <w:sz w:val="18"/>
          <w:szCs w:val="18"/>
          <w:lang w:val="en-ZA"/>
        </w:rPr>
        <w:t>Khon</w:t>
      </w:r>
      <w:proofErr w:type="spellEnd"/>
      <w:r w:rsidRPr="004F139A">
        <w:rPr>
          <w:rFonts w:eastAsia="Calibri" w:cs="Arial"/>
          <w:sz w:val="18"/>
          <w:szCs w:val="18"/>
          <w:lang w:val="en-ZA"/>
        </w:rPr>
        <w:t xml:space="preserve"> </w:t>
      </w:r>
      <w:proofErr w:type="spellStart"/>
      <w:r w:rsidRPr="004F139A">
        <w:rPr>
          <w:rFonts w:eastAsia="Calibri" w:cs="Arial"/>
          <w:sz w:val="18"/>
          <w:szCs w:val="18"/>
          <w:lang w:val="en-ZA"/>
        </w:rPr>
        <w:t>Kaen</w:t>
      </w:r>
      <w:proofErr w:type="spellEnd"/>
      <w:r w:rsidRPr="004F139A">
        <w:rPr>
          <w:rFonts w:eastAsia="Calibri" w:cs="Arial"/>
          <w:sz w:val="18"/>
          <w:szCs w:val="18"/>
          <w:lang w:val="en-ZA"/>
        </w:rPr>
        <w:t>, Thailand.</w:t>
      </w:r>
    </w:p>
    <w:p w:rsidR="004F139A" w:rsidRPr="004F139A" w:rsidRDefault="004F139A" w:rsidP="004F139A">
      <w:pPr>
        <w:widowControl/>
        <w:spacing w:after="200" w:line="276" w:lineRule="auto"/>
        <w:ind w:left="720"/>
        <w:contextualSpacing/>
        <w:jc w:val="both"/>
        <w:rPr>
          <w:rFonts w:eastAsia="Calibri" w:cs="Arial"/>
          <w:sz w:val="18"/>
          <w:szCs w:val="18"/>
          <w:lang w:val="en-ZA"/>
        </w:rPr>
      </w:pPr>
    </w:p>
    <w:p w:rsidR="004F139A" w:rsidRDefault="004F139A" w:rsidP="004F139A">
      <w:pPr>
        <w:widowControl/>
        <w:numPr>
          <w:ilvl w:val="0"/>
          <w:numId w:val="4"/>
        </w:numPr>
        <w:spacing w:after="200" w:line="276" w:lineRule="auto"/>
        <w:contextualSpacing/>
        <w:rPr>
          <w:rFonts w:eastAsia="Calibri" w:cs="Arial"/>
          <w:sz w:val="18"/>
          <w:szCs w:val="18"/>
          <w:lang w:val="en-ZA"/>
        </w:rPr>
      </w:pPr>
      <w:r w:rsidRPr="004F139A">
        <w:rPr>
          <w:rFonts w:eastAsia="Calibri" w:cs="Arial"/>
          <w:sz w:val="18"/>
          <w:szCs w:val="18"/>
          <w:lang w:val="en-ZA"/>
        </w:rPr>
        <w:t xml:space="preserve">Du </w:t>
      </w:r>
      <w:proofErr w:type="spellStart"/>
      <w:r w:rsidRPr="004F139A">
        <w:rPr>
          <w:rFonts w:eastAsia="Calibri" w:cs="Arial"/>
          <w:sz w:val="18"/>
          <w:szCs w:val="18"/>
          <w:lang w:val="en-ZA"/>
        </w:rPr>
        <w:t>Preez</w:t>
      </w:r>
      <w:proofErr w:type="spellEnd"/>
      <w:r w:rsidRPr="004F139A">
        <w:rPr>
          <w:rFonts w:eastAsia="Calibri" w:cs="Arial"/>
          <w:sz w:val="18"/>
          <w:szCs w:val="18"/>
          <w:lang w:val="en-ZA"/>
        </w:rPr>
        <w:t xml:space="preserve"> C.C. Van </w:t>
      </w:r>
      <w:proofErr w:type="spellStart"/>
      <w:r w:rsidRPr="004F139A">
        <w:rPr>
          <w:rFonts w:eastAsia="Calibri" w:cs="Arial"/>
          <w:sz w:val="18"/>
          <w:szCs w:val="18"/>
          <w:lang w:val="en-ZA"/>
        </w:rPr>
        <w:t>Huyssteen</w:t>
      </w:r>
      <w:proofErr w:type="spellEnd"/>
      <w:r w:rsidRPr="004F139A">
        <w:rPr>
          <w:rFonts w:eastAsia="Calibri" w:cs="Arial"/>
          <w:sz w:val="18"/>
          <w:szCs w:val="18"/>
          <w:lang w:val="en-ZA"/>
        </w:rPr>
        <w:t xml:space="preserve"> C.W. and </w:t>
      </w:r>
      <w:proofErr w:type="spellStart"/>
      <w:r w:rsidRPr="004F139A">
        <w:rPr>
          <w:rFonts w:eastAsia="Calibri" w:cs="Arial"/>
          <w:sz w:val="18"/>
          <w:szCs w:val="18"/>
          <w:lang w:val="en-ZA"/>
        </w:rPr>
        <w:t>Mnkeni</w:t>
      </w:r>
      <w:proofErr w:type="spellEnd"/>
      <w:r w:rsidRPr="004F139A">
        <w:rPr>
          <w:rFonts w:eastAsia="Calibri" w:cs="Arial"/>
          <w:sz w:val="18"/>
          <w:szCs w:val="18"/>
          <w:lang w:val="en-ZA"/>
        </w:rPr>
        <w:t xml:space="preserve"> P.N.S. 2011. Land use and organic matter in South Africa 2: </w:t>
      </w:r>
      <w:proofErr w:type="gramStart"/>
      <w:r w:rsidRPr="004F139A">
        <w:rPr>
          <w:rFonts w:eastAsia="Calibri" w:cs="Arial"/>
          <w:sz w:val="18"/>
          <w:szCs w:val="18"/>
          <w:lang w:val="en-ZA"/>
        </w:rPr>
        <w:t>A</w:t>
      </w:r>
      <w:proofErr w:type="gramEnd"/>
      <w:r w:rsidRPr="004F139A">
        <w:rPr>
          <w:rFonts w:eastAsia="Calibri" w:cs="Arial"/>
          <w:sz w:val="18"/>
          <w:szCs w:val="18"/>
          <w:lang w:val="en-ZA"/>
        </w:rPr>
        <w:t xml:space="preserve"> </w:t>
      </w:r>
      <w:proofErr w:type="spellStart"/>
      <w:r w:rsidRPr="004F139A">
        <w:rPr>
          <w:rFonts w:eastAsia="Calibri" w:cs="Arial"/>
          <w:sz w:val="18"/>
          <w:szCs w:val="18"/>
          <w:lang w:val="en-ZA"/>
        </w:rPr>
        <w:t>eview</w:t>
      </w:r>
      <w:proofErr w:type="spellEnd"/>
      <w:r w:rsidRPr="004F139A">
        <w:rPr>
          <w:rFonts w:eastAsia="Calibri" w:cs="Arial"/>
          <w:sz w:val="18"/>
          <w:szCs w:val="18"/>
          <w:lang w:val="en-ZA"/>
        </w:rPr>
        <w:t xml:space="preserve"> on the influence of arable crop production. S. Afr. J. Sci. 107:35-42.</w:t>
      </w:r>
    </w:p>
    <w:p w:rsidR="004F139A" w:rsidRPr="004F139A" w:rsidRDefault="004F139A" w:rsidP="004F139A">
      <w:pPr>
        <w:widowControl/>
        <w:spacing w:after="200" w:line="276" w:lineRule="auto"/>
        <w:contextualSpacing/>
        <w:rPr>
          <w:rFonts w:eastAsia="Calibri" w:cs="Arial"/>
          <w:sz w:val="18"/>
          <w:szCs w:val="18"/>
          <w:lang w:val="en-ZA"/>
        </w:rPr>
      </w:pPr>
    </w:p>
    <w:p w:rsidR="004F139A" w:rsidRPr="004F139A" w:rsidRDefault="004F139A" w:rsidP="004F139A">
      <w:pPr>
        <w:widowControl/>
        <w:numPr>
          <w:ilvl w:val="0"/>
          <w:numId w:val="4"/>
        </w:numPr>
        <w:spacing w:after="200" w:line="276" w:lineRule="auto"/>
        <w:contextualSpacing/>
        <w:jc w:val="both"/>
        <w:rPr>
          <w:rFonts w:eastAsia="Calibri" w:cs="Arial"/>
          <w:sz w:val="18"/>
          <w:szCs w:val="18"/>
          <w:lang w:val="en-ZA"/>
        </w:rPr>
      </w:pPr>
      <w:r w:rsidRPr="004F139A">
        <w:rPr>
          <w:rFonts w:eastAsia="Calibri" w:cs="Arial"/>
          <w:sz w:val="18"/>
          <w:szCs w:val="18"/>
          <w:lang w:val="en-ZA"/>
        </w:rPr>
        <w:t>Terblanche P. 2014. Agricultural consultant. Trace and Save. Private consultation.</w:t>
      </w:r>
    </w:p>
    <w:p w:rsidR="004F139A" w:rsidRDefault="004F139A" w:rsidP="005973B9">
      <w:pPr>
        <w:spacing w:line="204" w:lineRule="exact"/>
        <w:rPr>
          <w:rFonts w:ascii="Arial"/>
          <w:b/>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4F139A">
          <w:type w:val="continuous"/>
          <w:pgSz w:w="11910" w:h="16840"/>
          <w:pgMar w:top="113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ZA" w:eastAsia="en-ZA"/>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70D6B">
        <w:rPr>
          <w:noProof/>
          <w:lang w:val="en-ZA" w:eastAsia="en-ZA"/>
        </w:rPr>
        <w:drawing>
          <wp:inline distT="0" distB="0" distL="0" distR="0" wp14:anchorId="12D4ED7B">
            <wp:extent cx="665683" cy="61360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7763" cy="61552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470D6B" w:rsidRPr="00470D6B" w:rsidRDefault="003F175B" w:rsidP="00470D6B">
      <w:pPr>
        <w:spacing w:line="360" w:lineRule="auto"/>
        <w:jc w:val="both"/>
        <w:rPr>
          <w:b/>
          <w:sz w:val="18"/>
          <w:szCs w:val="18"/>
        </w:rPr>
      </w:pPr>
      <w:r w:rsidRPr="00470D6B">
        <w:rPr>
          <w:rFonts w:ascii="Arial"/>
          <w:sz w:val="18"/>
          <w:szCs w:val="18"/>
        </w:rPr>
        <w:t xml:space="preserve">      </w:t>
      </w:r>
      <w:r w:rsidR="00470D6B" w:rsidRPr="00470D6B">
        <w:rPr>
          <w:sz w:val="18"/>
          <w:szCs w:val="18"/>
        </w:rPr>
        <w:t xml:space="preserve">Portia Phohlo is a researcher for the sustainability project of Woodlands Dairy in association with Trace and </w:t>
      </w:r>
      <w:proofErr w:type="spellStart"/>
      <w:r w:rsidR="00470D6B" w:rsidRPr="00470D6B">
        <w:rPr>
          <w:sz w:val="18"/>
          <w:szCs w:val="18"/>
        </w:rPr>
        <w:t>Save</w:t>
      </w:r>
      <w:r w:rsidR="00470D6B" w:rsidRPr="00470D6B">
        <w:rPr>
          <w:sz w:val="18"/>
          <w:szCs w:val="18"/>
          <w:vertAlign w:val="superscript"/>
        </w:rPr>
        <w:t>TM</w:t>
      </w:r>
      <w:proofErr w:type="spellEnd"/>
      <w:r w:rsidR="00470D6B" w:rsidRPr="00470D6B">
        <w:rPr>
          <w:sz w:val="18"/>
          <w:szCs w:val="18"/>
        </w:rPr>
        <w:t xml:space="preserve">, an independent company which focuses on agricultural sustainability research.  She holds a BSc </w:t>
      </w:r>
      <w:r w:rsidR="004F139A">
        <w:rPr>
          <w:sz w:val="18"/>
          <w:szCs w:val="18"/>
        </w:rPr>
        <w:t xml:space="preserve">in </w:t>
      </w:r>
      <w:r w:rsidR="00470D6B" w:rsidRPr="00470D6B">
        <w:rPr>
          <w:sz w:val="18"/>
          <w:szCs w:val="18"/>
        </w:rPr>
        <w:t>Agric</w:t>
      </w:r>
      <w:r w:rsidR="004F139A">
        <w:rPr>
          <w:sz w:val="18"/>
          <w:szCs w:val="18"/>
        </w:rPr>
        <w:t xml:space="preserve">ulture </w:t>
      </w:r>
      <w:r w:rsidR="00470D6B" w:rsidRPr="00470D6B">
        <w:rPr>
          <w:sz w:val="18"/>
          <w:szCs w:val="18"/>
        </w:rPr>
        <w:t xml:space="preserve">degree in agronomy from Fort Hare University as well as </w:t>
      </w:r>
      <w:proofErr w:type="spellStart"/>
      <w:r w:rsidR="00470D6B" w:rsidRPr="00470D6B">
        <w:rPr>
          <w:sz w:val="18"/>
          <w:szCs w:val="18"/>
        </w:rPr>
        <w:t>honours</w:t>
      </w:r>
      <w:proofErr w:type="spellEnd"/>
      <w:r w:rsidR="00470D6B" w:rsidRPr="00470D6B">
        <w:rPr>
          <w:sz w:val="18"/>
          <w:szCs w:val="18"/>
        </w:rPr>
        <w:t xml:space="preserve"> degree in soil science from the University of the Free State. She is currently busy with her MSc in Agric</w:t>
      </w:r>
      <w:r w:rsidR="004F139A">
        <w:rPr>
          <w:sz w:val="18"/>
          <w:szCs w:val="18"/>
        </w:rPr>
        <w:t>ulture</w:t>
      </w:r>
      <w:r w:rsidR="00470D6B" w:rsidRPr="00470D6B">
        <w:rPr>
          <w:sz w:val="18"/>
          <w:szCs w:val="18"/>
        </w:rPr>
        <w:t xml:space="preserve"> (Soil Science) and her main area of research is on soil quality in kikuyu, rye-grass and clover pastures. </w:t>
      </w:r>
    </w:p>
    <w:p w:rsidR="00AE3E37" w:rsidRDefault="003F175B" w:rsidP="003F175B">
      <w:pPr>
        <w:spacing w:before="62"/>
        <w:ind w:right="2752"/>
        <w:jc w:val="center"/>
        <w:rPr>
          <w:rFonts w:ascii="Arial"/>
          <w:sz w:val="14"/>
        </w:rPr>
      </w:pPr>
      <w:r w:rsidRPr="00470D6B">
        <w:rPr>
          <w:rFonts w:ascii="Arial" w:hAnsi="Arial" w:cs="Arial"/>
          <w:sz w:val="14"/>
          <w:szCs w:val="14"/>
        </w:rPr>
        <w:t xml:space="preserve">                                                                              </w:t>
      </w:r>
      <w:r w:rsidR="00A9710C" w:rsidRPr="00470D6B">
        <w:rPr>
          <w:rFonts w:ascii="Arial" w:hAnsi="Arial" w:cs="Arial"/>
          <w:sz w:val="14"/>
          <w:szCs w:val="14"/>
        </w:rPr>
        <w:t>Email:</w:t>
      </w:r>
      <w:r w:rsidR="00470D6B" w:rsidRPr="00470D6B">
        <w:rPr>
          <w:rFonts w:ascii="Arial" w:hAnsi="Arial" w:cs="Arial"/>
          <w:sz w:val="14"/>
          <w:szCs w:val="14"/>
        </w:rPr>
        <w:t>pphohlo@woodlandsdairy.co.za</w:t>
      </w:r>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470D6B">
        <w:rPr>
          <w:rStyle w:val="Hyperlink"/>
          <w:rFonts w:ascii="Arial"/>
          <w:sz w:val="14"/>
          <w:u w:val="none"/>
        </w:rPr>
        <w:t>+2783 805 4907</w:t>
      </w:r>
    </w:p>
    <w:p w:rsidR="00AE3E37" w:rsidRDefault="00292ED9">
      <w:pPr>
        <w:pStyle w:val="BodyText"/>
        <w:spacing w:before="2"/>
        <w:rPr>
          <w:rFonts w:ascii="Arial"/>
          <w:sz w:val="19"/>
        </w:rPr>
      </w:pPr>
      <w:r>
        <w:rPr>
          <w:noProof/>
          <w:lang w:val="en-ZA" w:eastAsia="en-ZA"/>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38D" w:rsidRDefault="00E4338D">
      <w:r>
        <w:separator/>
      </w:r>
    </w:p>
  </w:endnote>
  <w:endnote w:type="continuationSeparator" w:id="0">
    <w:p w:rsidR="00E4338D" w:rsidRDefault="00E4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928" behindDoc="1" locked="0" layoutInCell="1" allowOverlap="1" wp14:anchorId="3418193C" wp14:editId="1B8CF02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52" behindDoc="1" locked="0" layoutInCell="1" allowOverlap="1" wp14:anchorId="08E614D0" wp14:editId="7DB920B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76" behindDoc="1" locked="0" layoutInCell="1" allowOverlap="1" wp14:anchorId="4228EC50" wp14:editId="36FE9F3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38D" w:rsidRDefault="00E4338D">
      <w:r>
        <w:separator/>
      </w:r>
    </w:p>
  </w:footnote>
  <w:footnote w:type="continuationSeparator" w:id="0">
    <w:p w:rsidR="00E4338D" w:rsidRDefault="00E433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A" w:eastAsia="en-ZA"/>
      </w:rPr>
      <mc:AlternateContent>
        <mc:Choice Requires="wps">
          <w:drawing>
            <wp:anchor distT="0" distB="0" distL="114300" distR="114300" simplePos="0" relativeHeight="503311880" behindDoc="1" locked="0" layoutInCell="1" allowOverlap="1" wp14:anchorId="789F9E02" wp14:editId="1E7DB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ZA" w:eastAsia="en-ZA"/>
      </w:rPr>
      <mc:AlternateContent>
        <mc:Choice Requires="wps">
          <w:drawing>
            <wp:anchor distT="0" distB="0" distL="114300" distR="114300" simplePos="0" relativeHeight="503311904" behindDoc="1" locked="0" layoutInCell="1" allowOverlap="1" wp14:anchorId="5737C6C7" wp14:editId="11D1AE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6752AD2"/>
    <w:multiLevelType w:val="hybridMultilevel"/>
    <w:tmpl w:val="37041D9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0D6B"/>
    <w:rsid w:val="004749B4"/>
    <w:rsid w:val="00494130"/>
    <w:rsid w:val="004F139A"/>
    <w:rsid w:val="004F3523"/>
    <w:rsid w:val="005973B9"/>
    <w:rsid w:val="005B3A56"/>
    <w:rsid w:val="006060CE"/>
    <w:rsid w:val="0063497F"/>
    <w:rsid w:val="00642D1F"/>
    <w:rsid w:val="00873DF0"/>
    <w:rsid w:val="008756E6"/>
    <w:rsid w:val="009B2D44"/>
    <w:rsid w:val="00A07E82"/>
    <w:rsid w:val="00A9710C"/>
    <w:rsid w:val="00AE3E37"/>
    <w:rsid w:val="00B21A57"/>
    <w:rsid w:val="00C33602"/>
    <w:rsid w:val="00CD6F55"/>
    <w:rsid w:val="00DE3104"/>
    <w:rsid w:val="00E4338D"/>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Portia Phohlo</cp:lastModifiedBy>
  <cp:revision>2</cp:revision>
  <cp:lastPrinted>2016-11-09T14:17:00Z</cp:lastPrinted>
  <dcterms:created xsi:type="dcterms:W3CDTF">2016-11-09T14:18:00Z</dcterms:created>
  <dcterms:modified xsi:type="dcterms:W3CDTF">2016-11-09T14:18:00Z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