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FB0388" w:rsidP="00494130">
      <w:pPr>
        <w:pStyle w:val="Heading1"/>
        <w:spacing w:before="170"/>
        <w:ind w:left="0"/>
      </w:pPr>
      <w:r>
        <w:rPr>
          <w:color w:val="337AB7"/>
        </w:rPr>
        <w:t>Adaptation of Urban Farmers to the Benefits of Urban Dynamics</w:t>
      </w:r>
    </w:p>
    <w:p w:rsidR="00617A2E" w:rsidRPr="00617A2E" w:rsidRDefault="00617A2E" w:rsidP="005973B9">
      <w:pPr>
        <w:pStyle w:val="BodyText"/>
        <w:spacing w:before="73" w:line="198" w:lineRule="exact"/>
        <w:ind w:left="100" w:right="5987"/>
        <w:rPr>
          <w:rFonts w:ascii="Arial"/>
          <w:vertAlign w:val="superscript"/>
        </w:rPr>
      </w:pPr>
      <w:r w:rsidRPr="00F15A58">
        <w:rPr>
          <w:rFonts w:ascii="Arial"/>
          <w:i/>
        </w:rPr>
        <w:t>Michael Tuffour</w:t>
      </w:r>
      <w:r>
        <w:rPr>
          <w:rFonts w:ascii="Arial"/>
        </w:rPr>
        <w:t xml:space="preserve">, </w:t>
      </w:r>
      <w:r w:rsidR="005973B9" w:rsidRPr="00F15A58">
        <w:rPr>
          <w:rFonts w:ascii="Arial"/>
        </w:rPr>
        <w:t>PhD</w:t>
      </w:r>
      <w:r w:rsidRPr="00F15A58">
        <w:rPr>
          <w:rFonts w:ascii="Arial"/>
        </w:rPr>
        <w:t xml:space="preserve"> Student</w:t>
      </w:r>
      <w:r w:rsidR="005973B9" w:rsidRPr="00F15A58">
        <w:rPr>
          <w:rFonts w:ascii="Arial"/>
        </w:rPr>
        <w:t xml:space="preserve">, </w:t>
      </w:r>
      <w:r w:rsidRPr="00F15A58">
        <w:rPr>
          <w:rFonts w:ascii="Arial"/>
        </w:rPr>
        <w:t>Institute of Statistical Social and Economic Research</w:t>
      </w:r>
      <w:r>
        <w:rPr>
          <w:rFonts w:ascii="Arial"/>
        </w:rPr>
        <w:t xml:space="preserve"> (ISSER), University of Ghana (UG)</w:t>
      </w:r>
      <w:r w:rsidR="005973B9">
        <w:rPr>
          <w:rFonts w:ascii="Arial"/>
        </w:rPr>
        <w:t xml:space="preserve">, </w:t>
      </w:r>
      <w:r>
        <w:rPr>
          <w:rFonts w:ascii="Arial"/>
        </w:rPr>
        <w:t>Legon, Ghana</w:t>
      </w:r>
    </w:p>
    <w:p w:rsidR="005973B9" w:rsidRDefault="00617A2E" w:rsidP="005973B9">
      <w:pPr>
        <w:pStyle w:val="BodyText"/>
        <w:spacing w:before="73" w:line="198" w:lineRule="exact"/>
        <w:ind w:left="100" w:right="5987"/>
        <w:rPr>
          <w:rFonts w:ascii="Arial"/>
        </w:rPr>
      </w:pPr>
      <w:r w:rsidRPr="00F15A58">
        <w:rPr>
          <w:rFonts w:ascii="Arial"/>
          <w:i/>
        </w:rPr>
        <w:t>George Owusu</w:t>
      </w:r>
      <w:r w:rsidR="005973B9">
        <w:rPr>
          <w:rFonts w:ascii="Arial"/>
        </w:rPr>
        <w:t xml:space="preserve">, </w:t>
      </w:r>
      <w:r>
        <w:rPr>
          <w:rFonts w:ascii="Arial"/>
        </w:rPr>
        <w:t>ISSER, Legon, Ghana</w:t>
      </w:r>
    </w:p>
    <w:p w:rsidR="00617A2E" w:rsidRDefault="00617A2E" w:rsidP="005973B9">
      <w:pPr>
        <w:pStyle w:val="BodyText"/>
        <w:spacing w:before="73" w:line="198" w:lineRule="exact"/>
        <w:ind w:left="100" w:right="5987"/>
        <w:rPr>
          <w:rFonts w:ascii="Arial"/>
        </w:rPr>
      </w:pPr>
      <w:r w:rsidRPr="00F15A58">
        <w:rPr>
          <w:rFonts w:ascii="Arial"/>
          <w:i/>
        </w:rPr>
        <w:t>Nana Akua Anyidoho</w:t>
      </w:r>
      <w:r w:rsidR="00F15A58">
        <w:rPr>
          <w:rFonts w:ascii="Arial"/>
        </w:rPr>
        <w:t>,</w:t>
      </w:r>
      <w:r>
        <w:rPr>
          <w:rFonts w:ascii="Arial"/>
        </w:rPr>
        <w:t xml:space="preserve"> ISSER, Legon, Ghana </w:t>
      </w:r>
    </w:p>
    <w:p w:rsidR="00617A2E" w:rsidRDefault="00617A2E" w:rsidP="005973B9">
      <w:pPr>
        <w:pStyle w:val="BodyText"/>
        <w:spacing w:before="73" w:line="198" w:lineRule="exact"/>
        <w:ind w:left="100" w:right="5987"/>
        <w:rPr>
          <w:rFonts w:ascii="Arial"/>
        </w:rPr>
      </w:pPr>
      <w:r w:rsidRPr="00F15A58">
        <w:rPr>
          <w:rFonts w:ascii="Arial"/>
          <w:i/>
        </w:rPr>
        <w:t>Daniel Bruce Sarpong</w:t>
      </w:r>
      <w:r>
        <w:rPr>
          <w:rFonts w:ascii="Arial"/>
        </w:rPr>
        <w:t xml:space="preserve">, Department of Agricultural Economics and Agribusiness, UG, Legon, Ghana    </w:t>
      </w:r>
    </w:p>
    <w:p w:rsidR="00AE3E37" w:rsidRDefault="00AE3E37">
      <w:pPr>
        <w:pStyle w:val="BodyText"/>
        <w:rPr>
          <w:rFonts w:ascii="Arial"/>
          <w:sz w:val="20"/>
        </w:rPr>
      </w:pPr>
    </w:p>
    <w:p w:rsidR="00AE3E37" w:rsidRDefault="00AE3E37">
      <w:pPr>
        <w:rPr>
          <w:rFonts w:ascii="Arial"/>
          <w:sz w:val="21"/>
        </w:rPr>
        <w:sectPr w:rsidR="00AE3E37" w:rsidSect="0076253F">
          <w:headerReference w:type="default" r:id="rId7"/>
          <w:footerReference w:type="default" r:id="rId8"/>
          <w:type w:val="continuous"/>
          <w:pgSz w:w="11910" w:h="16840"/>
          <w:pgMar w:top="720"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AE3E37" w:rsidRDefault="00FB0388" w:rsidP="00FB0388">
      <w:pPr>
        <w:pStyle w:val="Heading3"/>
        <w:spacing w:before="74"/>
        <w:jc w:val="both"/>
      </w:pPr>
      <w:r w:rsidRPr="00FB0388">
        <w:rPr>
          <w:rFonts w:ascii="Tw Cen MT" w:eastAsia="Tw Cen MT" w:hAnsi="Tw Cen MT" w:cs="Tw Cen MT"/>
          <w:b w:val="0"/>
          <w:bCs w:val="0"/>
          <w:sz w:val="18"/>
          <w:szCs w:val="18"/>
        </w:rPr>
        <w:t xml:space="preserve">Several studies have suggested and proven that urban change or urbanization comes with scarcity and high cost of land. This makes it very difficult to have enough or available agricultural lands for farming in the cities. Urban farmers are crowded out into the peri – urban centres and rural areas since urban lands become competitive in its usage with respect to housing, infrastructure and others.  The situation is more intense in most of part of Africa and Ghana in particular where there is no comprehensive policy for urban agriculture for its cities, including its capital, Accra. Notwithstanding the effect of increase in the pace of urbanization in the city of Accra, urban farmers continue to remain in the city and even increase in numbers. The study therefore examine the key factors that influence their continues farming in the inner city, the change in the urban dynamics that have kept them in the city, the benefits they derive from the urban change and how they adopt to enhance these benefits with respect to their farming activities.  This will be done through a mixed method approach. The study will employ an exploratory research approach which will initially collect data from urban farmers and later employ an explanatory approach to provide a complete understanding of the issue of urban change that bring benefits to the urban farmers. The study </w:t>
      </w:r>
      <w:r w:rsidR="0076253F">
        <w:rPr>
          <w:rFonts w:ascii="Tw Cen MT" w:eastAsia="Tw Cen MT" w:hAnsi="Tw Cen MT" w:cs="Tw Cen MT"/>
          <w:b w:val="0"/>
          <w:bCs w:val="0"/>
          <w:sz w:val="18"/>
          <w:szCs w:val="18"/>
        </w:rPr>
        <w:t>will</w:t>
      </w:r>
      <w:r w:rsidRPr="00FB0388">
        <w:rPr>
          <w:rFonts w:ascii="Tw Cen MT" w:eastAsia="Tw Cen MT" w:hAnsi="Tw Cen MT" w:cs="Tw Cen MT"/>
          <w:b w:val="0"/>
          <w:bCs w:val="0"/>
          <w:sz w:val="18"/>
          <w:szCs w:val="18"/>
        </w:rPr>
        <w:t xml:space="preserve"> make interesting findings which will inform public and private policy on urban agriculture in Ghana.</w:t>
      </w:r>
      <w:r w:rsidR="00A9710C">
        <w:rPr>
          <w:b w:val="0"/>
        </w:rPr>
        <w:br w:type="column"/>
      </w:r>
      <w:r w:rsidR="00A9710C">
        <w:rPr>
          <w:color w:val="BF5A14"/>
        </w:rPr>
        <w:t>Image</w:t>
      </w:r>
    </w:p>
    <w:p w:rsidR="00AE3E37" w:rsidRDefault="00AE3E37">
      <w:pPr>
        <w:pStyle w:val="BodyText"/>
        <w:spacing w:before="2"/>
        <w:rPr>
          <w:noProof/>
          <w:lang w:val="en-GB" w:eastAsia="en-GB"/>
        </w:rPr>
      </w:pPr>
    </w:p>
    <w:p w:rsidR="00646A30" w:rsidRDefault="00213B9E">
      <w:pPr>
        <w:pStyle w:val="BodyText"/>
        <w:spacing w:before="2"/>
        <w:rPr>
          <w:noProof/>
          <w:lang w:val="en-GB" w:eastAsia="en-GB"/>
        </w:rPr>
      </w:pPr>
      <w:r>
        <w:rPr>
          <w:noProof/>
          <w:lang w:val="en-GB" w:eastAsia="en-GB"/>
        </w:rPr>
        <w:drawing>
          <wp:inline distT="0" distB="0" distL="0" distR="0" wp14:anchorId="49E912E3">
            <wp:extent cx="2972996" cy="2208517"/>
            <wp:effectExtent l="0" t="0" r="0" b="190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90341" cy="2221402"/>
                    </a:xfrm>
                    <a:prstGeom prst="rect">
                      <a:avLst/>
                    </a:prstGeom>
                    <a:noFill/>
                  </pic:spPr>
                </pic:pic>
              </a:graphicData>
            </a:graphic>
          </wp:inline>
        </w:drawing>
      </w:r>
    </w:p>
    <w:p w:rsidR="00646A30" w:rsidRDefault="00646A30">
      <w:pPr>
        <w:pStyle w:val="BodyText"/>
        <w:spacing w:before="2"/>
        <w:rPr>
          <w:noProof/>
          <w:lang w:val="en-GB" w:eastAsia="en-GB"/>
        </w:rPr>
      </w:pPr>
    </w:p>
    <w:p w:rsidR="005973B9" w:rsidRDefault="005973B9" w:rsidP="005973B9">
      <w:pPr>
        <w:spacing w:line="204" w:lineRule="exact"/>
        <w:rPr>
          <w:rFonts w:ascii="Arial"/>
          <w:b/>
          <w:sz w:val="20"/>
        </w:rPr>
      </w:pPr>
      <w:r>
        <w:rPr>
          <w:rFonts w:ascii="Arial"/>
          <w:b/>
          <w:color w:val="BF5A14"/>
          <w:sz w:val="20"/>
        </w:rPr>
        <w:br/>
        <w:t>Recent Publications (minimum 5)</w:t>
      </w:r>
    </w:p>
    <w:p w:rsidR="00FD0545" w:rsidRDefault="00FD0545" w:rsidP="00FD0545">
      <w:pPr>
        <w:pStyle w:val="ListParagraph"/>
        <w:numPr>
          <w:ilvl w:val="0"/>
          <w:numId w:val="3"/>
        </w:numPr>
        <w:tabs>
          <w:tab w:val="left" w:pos="384"/>
        </w:tabs>
        <w:spacing w:line="216" w:lineRule="exact"/>
        <w:ind w:right="137"/>
        <w:rPr>
          <w:sz w:val="18"/>
        </w:rPr>
      </w:pPr>
      <w:r w:rsidRPr="00FD0545">
        <w:rPr>
          <w:sz w:val="18"/>
        </w:rPr>
        <w:t>Nyantakyi-Frimpong, H., Arku, G., &amp; Baah Inkoom, K. (2016). Urban agriculture and political ecology of health in municipal Ashaiman, Ghana. Geoforum, 72, 38 - 48. doi:10.1016/j.geoforum.2016.04.001</w:t>
      </w:r>
    </w:p>
    <w:p w:rsidR="000F1AB7" w:rsidRDefault="000F1AB7" w:rsidP="000F1AB7">
      <w:pPr>
        <w:pStyle w:val="ListParagraph"/>
        <w:numPr>
          <w:ilvl w:val="0"/>
          <w:numId w:val="3"/>
        </w:numPr>
        <w:tabs>
          <w:tab w:val="left" w:pos="384"/>
        </w:tabs>
        <w:spacing w:line="216" w:lineRule="exact"/>
        <w:ind w:right="137"/>
        <w:rPr>
          <w:sz w:val="18"/>
        </w:rPr>
      </w:pPr>
      <w:r w:rsidRPr="000F1AB7">
        <w:rPr>
          <w:sz w:val="18"/>
        </w:rPr>
        <w:t>Allen, A., Apsan Frediani, A., &amp; Wood-Hill, M. (2014). Land and Planning for Urban Agriculture in Accra: Sustained Urban</w:t>
      </w:r>
      <w:r>
        <w:rPr>
          <w:sz w:val="18"/>
        </w:rPr>
        <w:t xml:space="preserve"> </w:t>
      </w:r>
      <w:r w:rsidRPr="000F1AB7">
        <w:rPr>
          <w:sz w:val="18"/>
        </w:rPr>
        <w:t>Agriculture or Sustainable Urbanization. In P. D. a. B. Keraita (Ed.), Irrigated Urban Vegetable Production in Ghana Characteristics, Benefits and Risk Mitigation (pp. 146 - 161). Accra: International Water Management Institute (IWMI).</w:t>
      </w:r>
    </w:p>
    <w:p w:rsidR="000F1AB7" w:rsidRDefault="000F1AB7" w:rsidP="000F1AB7">
      <w:pPr>
        <w:pStyle w:val="ListParagraph"/>
        <w:numPr>
          <w:ilvl w:val="0"/>
          <w:numId w:val="3"/>
        </w:numPr>
        <w:tabs>
          <w:tab w:val="left" w:pos="384"/>
        </w:tabs>
        <w:spacing w:line="216" w:lineRule="exact"/>
        <w:ind w:right="138"/>
        <w:rPr>
          <w:sz w:val="18"/>
        </w:rPr>
      </w:pPr>
      <w:r w:rsidRPr="000F1AB7">
        <w:rPr>
          <w:sz w:val="18"/>
          <w:lang w:val="en-GB"/>
        </w:rPr>
        <w:t xml:space="preserve">International Water Management Institute (IWMI). (2014). </w:t>
      </w:r>
      <w:r w:rsidRPr="000F1AB7">
        <w:rPr>
          <w:i/>
          <w:sz w:val="18"/>
          <w:lang w:val="en-GB"/>
        </w:rPr>
        <w:t>Irrigated Urban Vegetable Production in Ghana; Characteristics, Benefits and Risk Mitigation</w:t>
      </w:r>
      <w:r w:rsidRPr="000F1AB7">
        <w:rPr>
          <w:sz w:val="18"/>
          <w:lang w:val="en-GB"/>
        </w:rPr>
        <w:t xml:space="preserve"> (P. Drechsel &amp; B. Keraita Eds. 2nd ed.). Colombos: International Water Management Institute.</w:t>
      </w:r>
    </w:p>
    <w:p w:rsidR="000F1AB7" w:rsidRDefault="000F1AB7" w:rsidP="000F1AB7">
      <w:pPr>
        <w:pStyle w:val="BodyText"/>
        <w:numPr>
          <w:ilvl w:val="0"/>
          <w:numId w:val="3"/>
        </w:numPr>
        <w:spacing w:before="85" w:line="216" w:lineRule="exact"/>
        <w:ind w:right="138"/>
        <w:jc w:val="both"/>
        <w:rPr>
          <w:rFonts w:ascii="Calibri" w:hAnsi="Calibri"/>
        </w:rPr>
      </w:pPr>
      <w:r w:rsidRPr="000F1AB7">
        <w:rPr>
          <w:rFonts w:ascii="Calibri" w:eastAsia="Calibri" w:hAnsi="Calibri" w:cs="Calibri"/>
          <w:szCs w:val="22"/>
        </w:rPr>
        <w:t>Appeaning Addo, K. (2010). Urban and Peri-Urban Agriculture in Developing Countries Studied using Remote Sensing and In Situ Methods. Remote Sensing, 2(2), 497-513. doi:10.3390/rs2020497</w:t>
      </w:r>
      <w:r w:rsidR="005973B9">
        <w:rPr>
          <w:rFonts w:ascii="Calibri" w:hAnsi="Calibri"/>
        </w:rPr>
        <w:t xml:space="preserve">5. </w:t>
      </w:r>
    </w:p>
    <w:p w:rsidR="00AE3E37" w:rsidRPr="002432EC" w:rsidRDefault="000F1AB7" w:rsidP="002432EC">
      <w:pPr>
        <w:pStyle w:val="BodyText"/>
        <w:numPr>
          <w:ilvl w:val="0"/>
          <w:numId w:val="3"/>
        </w:numPr>
        <w:spacing w:before="85" w:line="216" w:lineRule="exact"/>
        <w:ind w:right="138"/>
        <w:jc w:val="both"/>
        <w:rPr>
          <w:rFonts w:ascii="Calibri" w:hAnsi="Calibri"/>
        </w:rPr>
        <w:sectPr w:rsidR="00AE3E37" w:rsidRPr="002432EC">
          <w:type w:val="continuous"/>
          <w:pgSz w:w="11910" w:h="16840"/>
          <w:pgMar w:top="1740" w:right="600" w:bottom="840" w:left="620" w:header="720" w:footer="720" w:gutter="0"/>
          <w:cols w:num="2" w:space="720" w:equalWidth="0">
            <w:col w:w="5214" w:space="138"/>
            <w:col w:w="5338"/>
          </w:cols>
        </w:sectPr>
      </w:pPr>
      <w:r w:rsidRPr="000F1AB7">
        <w:rPr>
          <w:rFonts w:ascii="Calibri" w:hAnsi="Calibri"/>
        </w:rPr>
        <w:t>Obeng-Odoom, F. (2009). Globalizing City. The Urban and Economic Transformation of Accra, Ghana. Regional Studies, 43(7), 997-998. doi:10.1080/00343400903132635</w:t>
      </w:r>
      <w:r w:rsidR="005973B9">
        <w:rPr>
          <w:rFonts w:ascii="Calibri" w:hAnsi="Calibri"/>
        </w:rPr>
        <w:t>.</w:t>
      </w:r>
    </w:p>
    <w:p w:rsidR="00AE3E37" w:rsidRDefault="00292ED9">
      <w:pPr>
        <w:pStyle w:val="BodyText"/>
        <w:spacing w:line="40" w:lineRule="exact"/>
        <w:ind w:left="2202"/>
        <w:rPr>
          <w:rFonts w:ascii="Calibri"/>
          <w:sz w:val="4"/>
        </w:rPr>
      </w:pPr>
      <w:r>
        <w:rPr>
          <w:rFonts w:ascii="Calibri"/>
          <w:noProof/>
          <w:sz w:val="4"/>
          <w:lang w:val="en-GB" w:eastAsia="en-GB"/>
        </w:rPr>
        <mc:AlternateContent>
          <mc:Choice Requires="wpg">
            <w:drawing>
              <wp:inline distT="0" distB="0" distL="0" distR="0" wp14:anchorId="498C4CA9" wp14:editId="2665C30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6A36062"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76253F">
        <w:rPr>
          <w:noProof/>
          <w:lang w:val="en-GB" w:eastAsia="en-GB"/>
        </w:rPr>
        <w:drawing>
          <wp:inline distT="0" distB="0" distL="0" distR="0" wp14:anchorId="3040840F" wp14:editId="361708F1">
            <wp:extent cx="581891" cy="625359"/>
            <wp:effectExtent l="0" t="0" r="8890" b="381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92554" cy="636819"/>
                    </a:xfrm>
                    <a:prstGeom prst="rect">
                      <a:avLst/>
                    </a:prstGeom>
                    <a:noFill/>
                  </pic:spPr>
                </pic:pic>
              </a:graphicData>
            </a:graphic>
          </wp:inline>
        </w:drawing>
      </w:r>
      <w:r w:rsidR="00A9710C">
        <w:rPr>
          <w:rFonts w:ascii="Arial"/>
          <w:color w:val="BF5A14"/>
        </w:rPr>
        <w:t>Biography</w:t>
      </w:r>
      <w:r w:rsidR="00404E5B">
        <w:rPr>
          <w:rFonts w:ascii="Arial"/>
          <w:color w:val="BF5A14"/>
        </w:rPr>
        <w:t xml:space="preserve"> (150 word limit)</w:t>
      </w:r>
    </w:p>
    <w:p w:rsidR="00BC2170" w:rsidRPr="00BC2170" w:rsidRDefault="00CC697A" w:rsidP="00BC2170">
      <w:pPr>
        <w:widowControl/>
        <w:spacing w:after="160" w:line="259" w:lineRule="auto"/>
        <w:jc w:val="both"/>
        <w:rPr>
          <w:rFonts w:ascii="Arial" w:eastAsia="Calibri" w:hAnsi="Arial" w:cs="Arial"/>
          <w:sz w:val="14"/>
          <w:szCs w:val="14"/>
        </w:rPr>
      </w:pPr>
      <w:r>
        <w:rPr>
          <w:rFonts w:ascii="Arial" w:eastAsia="Calibri" w:hAnsi="Arial" w:cs="Arial"/>
          <w:sz w:val="14"/>
          <w:szCs w:val="14"/>
        </w:rPr>
        <w:t>Michael Tuffour</w:t>
      </w:r>
      <w:r w:rsidRPr="00BC2170">
        <w:rPr>
          <w:rFonts w:ascii="Arial" w:eastAsia="Calibri" w:hAnsi="Arial" w:cs="Arial"/>
          <w:sz w:val="14"/>
          <w:szCs w:val="14"/>
        </w:rPr>
        <w:t xml:space="preserve"> is currently pursuing his PhD in Development Studies at the Institute of Statistical, Social and Economic Research (ISSER) of the University of Ghana</w:t>
      </w:r>
      <w:r w:rsidR="00BC2170" w:rsidRPr="00BC2170">
        <w:rPr>
          <w:rFonts w:ascii="Arial" w:eastAsia="Calibri" w:hAnsi="Arial" w:cs="Arial"/>
          <w:sz w:val="14"/>
          <w:szCs w:val="14"/>
        </w:rPr>
        <w:t xml:space="preserve">. He holds </w:t>
      </w:r>
      <w:r w:rsidR="00214663" w:rsidRPr="00BC2170">
        <w:rPr>
          <w:rFonts w:ascii="Arial" w:eastAsia="Calibri" w:hAnsi="Arial" w:cs="Arial"/>
          <w:sz w:val="14"/>
          <w:szCs w:val="14"/>
        </w:rPr>
        <w:t>a Master of Philosophy degree in Agricultural Economics</w:t>
      </w:r>
      <w:r w:rsidR="00214663" w:rsidRPr="00BC2170">
        <w:rPr>
          <w:rFonts w:ascii="Arial" w:eastAsia="Calibri" w:hAnsi="Arial" w:cs="Arial"/>
          <w:sz w:val="14"/>
          <w:szCs w:val="14"/>
        </w:rPr>
        <w:t xml:space="preserve"> </w:t>
      </w:r>
      <w:r w:rsidR="00214663">
        <w:rPr>
          <w:rFonts w:ascii="Arial" w:eastAsia="Calibri" w:hAnsi="Arial" w:cs="Arial"/>
          <w:sz w:val="14"/>
          <w:szCs w:val="14"/>
        </w:rPr>
        <w:t xml:space="preserve">and a </w:t>
      </w:r>
      <w:r w:rsidR="00BC2170" w:rsidRPr="00BC2170">
        <w:rPr>
          <w:rFonts w:ascii="Arial" w:eastAsia="Calibri" w:hAnsi="Arial" w:cs="Arial"/>
          <w:sz w:val="14"/>
          <w:szCs w:val="14"/>
        </w:rPr>
        <w:t>Bachelor of Arts degree in Econo</w:t>
      </w:r>
      <w:r w:rsidR="00214663">
        <w:rPr>
          <w:rFonts w:ascii="Arial" w:eastAsia="Calibri" w:hAnsi="Arial" w:cs="Arial"/>
          <w:sz w:val="14"/>
          <w:szCs w:val="14"/>
        </w:rPr>
        <w:t>mics and Information Studies</w:t>
      </w:r>
      <w:r w:rsidR="00BC2170" w:rsidRPr="00BC2170">
        <w:rPr>
          <w:rFonts w:ascii="Arial" w:eastAsia="Calibri" w:hAnsi="Arial" w:cs="Arial"/>
          <w:sz w:val="14"/>
          <w:szCs w:val="14"/>
        </w:rPr>
        <w:t xml:space="preserve">, </w:t>
      </w:r>
      <w:r>
        <w:rPr>
          <w:rFonts w:ascii="Arial" w:eastAsia="Calibri" w:hAnsi="Arial" w:cs="Arial"/>
          <w:sz w:val="14"/>
          <w:szCs w:val="14"/>
        </w:rPr>
        <w:t>both at the University of Ghana</w:t>
      </w:r>
      <w:r w:rsidR="00BC2170" w:rsidRPr="00BC2170">
        <w:rPr>
          <w:rFonts w:ascii="Arial" w:eastAsia="Calibri" w:hAnsi="Arial" w:cs="Arial"/>
          <w:sz w:val="14"/>
          <w:szCs w:val="14"/>
        </w:rPr>
        <w:t xml:space="preserve">. </w:t>
      </w:r>
      <w:r w:rsidR="00C83F05" w:rsidRPr="00BC2170">
        <w:rPr>
          <w:rFonts w:ascii="Arial" w:eastAsia="Calibri" w:hAnsi="Arial" w:cs="Arial"/>
          <w:sz w:val="14"/>
          <w:szCs w:val="14"/>
        </w:rPr>
        <w:t>He has seven publications to his credit; six in academic journals and one in a University of Ghana Reader</w:t>
      </w:r>
      <w:r w:rsidR="00C83F05">
        <w:rPr>
          <w:rFonts w:ascii="Arial" w:eastAsia="Calibri" w:hAnsi="Arial" w:cs="Arial"/>
          <w:sz w:val="14"/>
          <w:szCs w:val="14"/>
        </w:rPr>
        <w:t>.</w:t>
      </w:r>
      <w:r w:rsidR="00C83F05" w:rsidRPr="00BC2170">
        <w:rPr>
          <w:rFonts w:ascii="Arial" w:eastAsia="Calibri" w:hAnsi="Arial" w:cs="Arial"/>
          <w:sz w:val="14"/>
          <w:szCs w:val="14"/>
        </w:rPr>
        <w:t xml:space="preserve"> </w:t>
      </w:r>
      <w:r w:rsidR="005A1746" w:rsidRPr="00BC2170">
        <w:rPr>
          <w:rFonts w:ascii="Arial" w:eastAsia="Calibri" w:hAnsi="Arial" w:cs="Arial"/>
          <w:sz w:val="14"/>
          <w:szCs w:val="14"/>
        </w:rPr>
        <w:t>He is a member of the Faculty of Development Studies of the Presbyterian University College, Ghana; a leading private university in Ghana</w:t>
      </w:r>
      <w:r w:rsidR="00BC2170" w:rsidRPr="00BC2170">
        <w:rPr>
          <w:rFonts w:ascii="Arial" w:eastAsia="Calibri" w:hAnsi="Arial" w:cs="Arial"/>
          <w:sz w:val="14"/>
          <w:szCs w:val="14"/>
        </w:rPr>
        <w:t>.  His research areas of interest are urban agriculture, housing and community development because he thinks though these areas are key to Ghana’s Socio economic development, they have not been given the needed research attention.</w:t>
      </w:r>
      <w:bookmarkStart w:id="0" w:name="_GoBack"/>
      <w:bookmarkEnd w:id="0"/>
      <w:r w:rsidR="00BC2170" w:rsidRPr="00BC2170">
        <w:rPr>
          <w:rFonts w:ascii="Arial" w:eastAsia="Calibri" w:hAnsi="Arial" w:cs="Arial"/>
          <w:sz w:val="14"/>
          <w:szCs w:val="14"/>
        </w:rPr>
        <w:t xml:space="preserve"> </w:t>
      </w:r>
    </w:p>
    <w:p w:rsidR="00AE3E37" w:rsidRDefault="003F175B" w:rsidP="003F175B">
      <w:pPr>
        <w:spacing w:before="62"/>
        <w:ind w:right="2752"/>
        <w:jc w:val="center"/>
        <w:rPr>
          <w:rFonts w:ascii="Arial"/>
          <w:sz w:val="14"/>
        </w:rPr>
      </w:pPr>
      <w:r>
        <w:rPr>
          <w:rFonts w:ascii="Arial"/>
          <w:sz w:val="14"/>
        </w:rPr>
        <w:t xml:space="preserve">                                                                                    </w:t>
      </w:r>
      <w:r w:rsidR="00A9710C">
        <w:rPr>
          <w:rFonts w:ascii="Arial"/>
          <w:sz w:val="14"/>
        </w:rPr>
        <w:t xml:space="preserve">Email: </w:t>
      </w:r>
      <w:hyperlink r:id="rId11" w:history="1">
        <w:r w:rsidR="00D307C2" w:rsidRPr="0087137F">
          <w:rPr>
            <w:rStyle w:val="Hyperlink"/>
            <w:rFonts w:ascii="Arial"/>
            <w:sz w:val="14"/>
          </w:rPr>
          <w:t>mktdate@gmail.com</w:t>
        </w:r>
      </w:hyperlink>
      <w:r>
        <w:rPr>
          <w:rStyle w:val="Hyperlink"/>
          <w:rFonts w:ascii="Arial"/>
          <w:sz w:val="14"/>
        </w:rPr>
        <w:t xml:space="preserve"> </w:t>
      </w:r>
      <w:r w:rsidRPr="003F175B">
        <w:rPr>
          <w:rStyle w:val="Hyperlink"/>
          <w:rFonts w:ascii="Arial"/>
          <w:sz w:val="14"/>
          <w:u w:val="none"/>
        </w:rPr>
        <w:t xml:space="preserve">    </w:t>
      </w:r>
      <w:r w:rsidRPr="00364417">
        <w:rPr>
          <w:rStyle w:val="Hyperlink"/>
          <w:rFonts w:ascii="Arial"/>
          <w:color w:val="auto"/>
          <w:sz w:val="14"/>
          <w:u w:val="none"/>
        </w:rPr>
        <w:t>Contact No</w:t>
      </w:r>
      <w:r w:rsidRPr="003F175B">
        <w:rPr>
          <w:rStyle w:val="Hyperlink"/>
          <w:rFonts w:ascii="Arial"/>
          <w:sz w:val="14"/>
          <w:u w:val="none"/>
        </w:rPr>
        <w:t xml:space="preserve">: </w:t>
      </w:r>
      <w:r w:rsidR="00D307C2">
        <w:rPr>
          <w:rStyle w:val="Hyperlink"/>
          <w:rFonts w:ascii="Arial"/>
          <w:sz w:val="14"/>
          <w:u w:val="none"/>
        </w:rPr>
        <w:t xml:space="preserve">00233 - 242 - </w:t>
      </w:r>
      <w:r w:rsidR="00D01C74">
        <w:rPr>
          <w:rStyle w:val="Hyperlink"/>
          <w:rFonts w:ascii="Arial"/>
          <w:sz w:val="14"/>
          <w:u w:val="none"/>
        </w:rPr>
        <w:t>269366</w:t>
      </w:r>
      <w:r w:rsidR="00D307C2">
        <w:rPr>
          <w:rStyle w:val="Hyperlink"/>
          <w:rFonts w:ascii="Arial"/>
          <w:sz w:val="14"/>
          <w:u w:val="none"/>
        </w:rPr>
        <w:t xml:space="preserve"> </w:t>
      </w:r>
    </w:p>
    <w:p w:rsidR="00AE3E37" w:rsidRDefault="00292ED9">
      <w:pPr>
        <w:pStyle w:val="BodyText"/>
        <w:spacing w:before="2"/>
        <w:rPr>
          <w:rFonts w:ascii="Arial"/>
          <w:sz w:val="19"/>
        </w:rPr>
      </w:pPr>
      <w:r>
        <w:rPr>
          <w:noProof/>
          <w:lang w:val="en-GB" w:eastAsia="en-GB"/>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EE73E3B"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sectPr w:rsidR="00AE3E37" w:rsidSect="00213B9E">
      <w:type w:val="continuous"/>
      <w:pgSz w:w="11910" w:h="16840"/>
      <w:pgMar w:top="1740" w:right="60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44CED" w:rsidRDefault="00D44CED">
      <w:r>
        <w:separator/>
      </w:r>
    </w:p>
  </w:endnote>
  <w:endnote w:type="continuationSeparator" w:id="0">
    <w:p w:rsidR="00D44CED" w:rsidRDefault="00D44C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44CED" w:rsidRDefault="00D44CED">
      <w:r>
        <w:separator/>
      </w:r>
    </w:p>
  </w:footnote>
  <w:footnote w:type="continuationSeparator" w:id="0">
    <w:p w:rsidR="00D44CED" w:rsidRDefault="00D44CE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en-GB" w:eastAsia="en-GB"/>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GB" w:eastAsia="en-GB"/>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0F1AB7"/>
    <w:rsid w:val="001263DF"/>
    <w:rsid w:val="00213B9E"/>
    <w:rsid w:val="00214663"/>
    <w:rsid w:val="002432EC"/>
    <w:rsid w:val="00292ED9"/>
    <w:rsid w:val="00364417"/>
    <w:rsid w:val="003A2741"/>
    <w:rsid w:val="003F175B"/>
    <w:rsid w:val="00404E5B"/>
    <w:rsid w:val="00414F7B"/>
    <w:rsid w:val="004355DC"/>
    <w:rsid w:val="004749B4"/>
    <w:rsid w:val="00494130"/>
    <w:rsid w:val="004F3523"/>
    <w:rsid w:val="005973B9"/>
    <w:rsid w:val="005A1746"/>
    <w:rsid w:val="005B3A56"/>
    <w:rsid w:val="006060CE"/>
    <w:rsid w:val="00617A2E"/>
    <w:rsid w:val="0063497F"/>
    <w:rsid w:val="00646A30"/>
    <w:rsid w:val="0076253F"/>
    <w:rsid w:val="00873DF0"/>
    <w:rsid w:val="008756E6"/>
    <w:rsid w:val="009B2D44"/>
    <w:rsid w:val="00A07E82"/>
    <w:rsid w:val="00A9710C"/>
    <w:rsid w:val="00AA5C56"/>
    <w:rsid w:val="00AE3E37"/>
    <w:rsid w:val="00B21A57"/>
    <w:rsid w:val="00BC2170"/>
    <w:rsid w:val="00C33602"/>
    <w:rsid w:val="00C83F05"/>
    <w:rsid w:val="00CC697A"/>
    <w:rsid w:val="00CD6F55"/>
    <w:rsid w:val="00D01C74"/>
    <w:rsid w:val="00D052A1"/>
    <w:rsid w:val="00D307C2"/>
    <w:rsid w:val="00D44CED"/>
    <w:rsid w:val="00DE3104"/>
    <w:rsid w:val="00F15A58"/>
    <w:rsid w:val="00F24FA2"/>
    <w:rsid w:val="00F53CC7"/>
    <w:rsid w:val="00F72EEA"/>
    <w:rsid w:val="00F84CAE"/>
    <w:rsid w:val="00FB0388"/>
    <w:rsid w:val="00FD054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0985531-0A4E-49C7-98A2-37FF4DF1D4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ktdate@gmail.com" TargetMode="Externa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110</TotalTime>
  <Pages>1</Pages>
  <Words>613</Words>
  <Characters>3496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mehaboobi shaik</dc:creator>
  <cp:lastModifiedBy>toshiba touchpro</cp:lastModifiedBy>
  <cp:revision>14</cp:revision>
  <dcterms:created xsi:type="dcterms:W3CDTF">2016-11-03T11:25:00Z</dcterms:created>
  <dcterms:modified xsi:type="dcterms:W3CDTF">2016-11-03T13:42:00Z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