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DC5" w:rsidRPr="00413DC5" w:rsidRDefault="00413DC5" w:rsidP="00F72DBB">
      <w:pPr>
        <w:widowControl w:val="0"/>
        <w:autoSpaceDE w:val="0"/>
        <w:autoSpaceDN w:val="0"/>
        <w:adjustRightInd w:val="0"/>
        <w:spacing w:after="0" w:line="360" w:lineRule="auto"/>
        <w:ind w:left="-1170" w:right="-727"/>
        <w:jc w:val="center"/>
        <w:rPr>
          <w:rFonts w:ascii="Times New Roman" w:hAnsi="Times New Roman"/>
          <w:b/>
          <w:bCs/>
          <w:sz w:val="28"/>
          <w:szCs w:val="28"/>
          <w:lang w:val="en-US"/>
        </w:rPr>
      </w:pPr>
      <w:r w:rsidRPr="00413DC5">
        <w:rPr>
          <w:rFonts w:ascii="Times New Roman" w:hAnsi="Times New Roman"/>
          <w:b/>
          <w:bCs/>
          <w:sz w:val="28"/>
          <w:szCs w:val="28"/>
          <w:lang w:val="en-US"/>
        </w:rPr>
        <w:t>Performance of groundnut under precision farming at Central dry zone of Karnataka</w:t>
      </w:r>
    </w:p>
    <w:p w:rsidR="00713A13" w:rsidRDefault="00F72DBB" w:rsidP="00713A13">
      <w:pPr>
        <w:spacing w:after="0" w:line="240" w:lineRule="auto"/>
        <w:ind w:left="-1170"/>
        <w:jc w:val="center"/>
        <w:rPr>
          <w:rFonts w:ascii="Times New Roman" w:hAnsi="Times New Roman"/>
          <w:sz w:val="24"/>
          <w:szCs w:val="24"/>
        </w:rPr>
      </w:pPr>
      <w:r w:rsidRPr="00AD3E5D">
        <w:rPr>
          <w:rFonts w:ascii="Times New Roman" w:hAnsi="Times New Roman"/>
          <w:b/>
          <w:sz w:val="24"/>
          <w:szCs w:val="24"/>
        </w:rPr>
        <w:t xml:space="preserve">Sharanappa </w:t>
      </w:r>
      <w:proofErr w:type="spellStart"/>
      <w:r w:rsidRPr="00AD3E5D">
        <w:rPr>
          <w:rFonts w:ascii="Times New Roman" w:hAnsi="Times New Roman"/>
          <w:b/>
          <w:sz w:val="24"/>
          <w:szCs w:val="24"/>
        </w:rPr>
        <w:t>Jangandi</w:t>
      </w:r>
      <w:proofErr w:type="spellEnd"/>
      <w:r w:rsidR="006A6D2D">
        <w:rPr>
          <w:rFonts w:ascii="Times New Roman" w:hAnsi="Times New Roman"/>
          <w:b/>
          <w:sz w:val="24"/>
          <w:szCs w:val="24"/>
        </w:rPr>
        <w:t xml:space="preserve">, </w:t>
      </w:r>
      <w:proofErr w:type="spellStart"/>
      <w:r w:rsidR="006A6D2D" w:rsidRPr="006A6D2D">
        <w:rPr>
          <w:rFonts w:ascii="Times New Roman" w:hAnsi="Times New Roman"/>
          <w:sz w:val="24"/>
          <w:szCs w:val="24"/>
        </w:rPr>
        <w:t>Mudalagiriyappa</w:t>
      </w:r>
      <w:proofErr w:type="spellEnd"/>
      <w:proofErr w:type="gramStart"/>
      <w:r w:rsidR="00942A04">
        <w:rPr>
          <w:rFonts w:ascii="Times New Roman" w:hAnsi="Times New Roman"/>
          <w:sz w:val="24"/>
          <w:szCs w:val="24"/>
        </w:rPr>
        <w:t>,</w:t>
      </w:r>
      <w:r w:rsidRPr="00AD3E5D">
        <w:rPr>
          <w:rFonts w:ascii="Times New Roman" w:hAnsi="Times New Roman"/>
          <w:b/>
          <w:sz w:val="24"/>
          <w:szCs w:val="24"/>
        </w:rPr>
        <w:t xml:space="preserve"> </w:t>
      </w:r>
      <w:r w:rsidRPr="00AD3E5D">
        <w:rPr>
          <w:rFonts w:ascii="Times New Roman" w:hAnsi="Times New Roman"/>
          <w:sz w:val="24"/>
          <w:szCs w:val="24"/>
        </w:rPr>
        <w:t xml:space="preserve"> </w:t>
      </w:r>
      <w:proofErr w:type="spellStart"/>
      <w:r w:rsidRPr="00AD3E5D">
        <w:rPr>
          <w:rFonts w:ascii="Times New Roman" w:hAnsi="Times New Roman"/>
          <w:sz w:val="24"/>
          <w:szCs w:val="24"/>
        </w:rPr>
        <w:t>Rudragouda</w:t>
      </w:r>
      <w:proofErr w:type="spellEnd"/>
      <w:proofErr w:type="gramEnd"/>
      <w:r w:rsidRPr="00AD3E5D">
        <w:rPr>
          <w:rFonts w:ascii="Times New Roman" w:hAnsi="Times New Roman"/>
          <w:sz w:val="24"/>
          <w:szCs w:val="24"/>
        </w:rPr>
        <w:t xml:space="preserve"> </w:t>
      </w:r>
      <w:proofErr w:type="spellStart"/>
      <w:r w:rsidRPr="00AD3E5D">
        <w:rPr>
          <w:rFonts w:ascii="Times New Roman" w:hAnsi="Times New Roman"/>
          <w:sz w:val="24"/>
          <w:szCs w:val="24"/>
        </w:rPr>
        <w:t>F.Channagoudra</w:t>
      </w:r>
      <w:proofErr w:type="spellEnd"/>
      <w:r w:rsidR="00942A04">
        <w:rPr>
          <w:rFonts w:ascii="Times New Roman" w:hAnsi="Times New Roman"/>
          <w:sz w:val="24"/>
          <w:szCs w:val="24"/>
        </w:rPr>
        <w:t xml:space="preserve">, Chandra </w:t>
      </w:r>
      <w:proofErr w:type="spellStart"/>
      <w:r w:rsidR="00942A04">
        <w:rPr>
          <w:rFonts w:ascii="Times New Roman" w:hAnsi="Times New Roman"/>
          <w:sz w:val="24"/>
          <w:szCs w:val="24"/>
        </w:rPr>
        <w:t>Vanshi</w:t>
      </w:r>
      <w:proofErr w:type="spellEnd"/>
      <w:r w:rsidR="00942A04">
        <w:rPr>
          <w:rFonts w:ascii="Times New Roman" w:hAnsi="Times New Roman"/>
          <w:sz w:val="24"/>
          <w:szCs w:val="24"/>
        </w:rPr>
        <w:t xml:space="preserve"> and Kumar </w:t>
      </w:r>
      <w:proofErr w:type="spellStart"/>
      <w:r w:rsidR="00942A04">
        <w:rPr>
          <w:rFonts w:ascii="Times New Roman" w:hAnsi="Times New Roman"/>
          <w:sz w:val="24"/>
          <w:szCs w:val="24"/>
        </w:rPr>
        <w:t>Naik</w:t>
      </w:r>
      <w:proofErr w:type="spellEnd"/>
    </w:p>
    <w:p w:rsidR="00713A13" w:rsidRPr="00713A13" w:rsidRDefault="00713A13" w:rsidP="00713A13">
      <w:pPr>
        <w:spacing w:after="0" w:line="240" w:lineRule="auto"/>
        <w:ind w:left="-1170"/>
        <w:jc w:val="center"/>
        <w:rPr>
          <w:rFonts w:ascii="Times New Roman" w:hAnsi="Times New Roman"/>
          <w:sz w:val="24"/>
          <w:szCs w:val="24"/>
        </w:rPr>
      </w:pPr>
      <w:r w:rsidRPr="00713A13">
        <w:rPr>
          <w:rFonts w:ascii="Times New Roman" w:hAnsi="Times New Roman"/>
          <w:b/>
          <w:sz w:val="24"/>
          <w:szCs w:val="24"/>
        </w:rPr>
        <w:t xml:space="preserve">Professor of Agricultural Engineer, Department of Agricultural Engineer, </w:t>
      </w:r>
      <w:proofErr w:type="spellStart"/>
      <w:r w:rsidRPr="00713A13">
        <w:rPr>
          <w:rFonts w:ascii="Times New Roman" w:hAnsi="Times New Roman"/>
          <w:b/>
          <w:sz w:val="24"/>
          <w:szCs w:val="24"/>
        </w:rPr>
        <w:t>Zonal</w:t>
      </w:r>
      <w:proofErr w:type="spellEnd"/>
      <w:r w:rsidRPr="00713A13">
        <w:rPr>
          <w:rFonts w:ascii="Times New Roman" w:hAnsi="Times New Roman"/>
          <w:b/>
          <w:sz w:val="24"/>
          <w:szCs w:val="24"/>
        </w:rPr>
        <w:t xml:space="preserve"> Agricultural and Horticultural Research Station, </w:t>
      </w:r>
      <w:proofErr w:type="spellStart"/>
      <w:r w:rsidRPr="00713A13">
        <w:rPr>
          <w:rFonts w:ascii="Times New Roman" w:hAnsi="Times New Roman"/>
          <w:b/>
          <w:sz w:val="24"/>
          <w:szCs w:val="24"/>
        </w:rPr>
        <w:t>Babbur</w:t>
      </w:r>
      <w:proofErr w:type="spellEnd"/>
      <w:r w:rsidRPr="00713A13">
        <w:rPr>
          <w:rFonts w:ascii="Times New Roman" w:hAnsi="Times New Roman"/>
          <w:b/>
          <w:sz w:val="24"/>
          <w:szCs w:val="24"/>
        </w:rPr>
        <w:t xml:space="preserve"> Farm, Hiriyur, Chitradurga District, Karnataka, India-577 598, Email Id. sjangandi@yahoo.com </w:t>
      </w:r>
    </w:p>
    <w:p w:rsidR="00F72DBB" w:rsidRPr="00AD3E5D" w:rsidRDefault="00F72DBB" w:rsidP="00F72DBB">
      <w:pPr>
        <w:spacing w:after="0" w:line="240" w:lineRule="auto"/>
        <w:ind w:left="-1170"/>
        <w:jc w:val="center"/>
        <w:rPr>
          <w:rFonts w:ascii="Times New Roman" w:hAnsi="Times New Roman"/>
          <w:sz w:val="24"/>
          <w:szCs w:val="24"/>
        </w:rPr>
      </w:pPr>
    </w:p>
    <w:p w:rsidR="00F72DBB" w:rsidRDefault="00F72DBB" w:rsidP="006A6D2D">
      <w:pPr>
        <w:widowControl w:val="0"/>
        <w:autoSpaceDE w:val="0"/>
        <w:autoSpaceDN w:val="0"/>
        <w:adjustRightInd w:val="0"/>
        <w:spacing w:after="0" w:line="360" w:lineRule="auto"/>
        <w:ind w:left="-1170"/>
        <w:jc w:val="center"/>
        <w:rPr>
          <w:rFonts w:ascii="Times New Roman" w:hAnsi="Times New Roman"/>
          <w:b/>
          <w:bCs/>
          <w:sz w:val="24"/>
          <w:szCs w:val="24"/>
        </w:rPr>
      </w:pPr>
      <w:r w:rsidRPr="00AA5B7D">
        <w:rPr>
          <w:rFonts w:ascii="Times New Roman" w:hAnsi="Times New Roman"/>
          <w:b/>
          <w:bCs/>
          <w:sz w:val="24"/>
          <w:szCs w:val="24"/>
        </w:rPr>
        <w:t>ABSTRACT</w:t>
      </w:r>
    </w:p>
    <w:p w:rsidR="00413DC5" w:rsidRDefault="000601D5" w:rsidP="00413DC5">
      <w:pPr>
        <w:widowControl w:val="0"/>
        <w:overflowPunct w:val="0"/>
        <w:autoSpaceDE w:val="0"/>
        <w:autoSpaceDN w:val="0"/>
        <w:adjustRightInd w:val="0"/>
        <w:spacing w:after="0" w:line="360" w:lineRule="auto"/>
        <w:ind w:left="-1170" w:right="-727" w:firstLine="300"/>
        <w:jc w:val="both"/>
        <w:rPr>
          <w:rFonts w:ascii="Times New Roman" w:hAnsi="Times New Roman"/>
          <w:sz w:val="24"/>
          <w:szCs w:val="24"/>
        </w:rPr>
      </w:pPr>
      <w:r>
        <w:rPr>
          <w:rFonts w:ascii="Times New Roman" w:hAnsi="Times New Roman"/>
          <w:sz w:val="24"/>
          <w:szCs w:val="24"/>
        </w:rPr>
        <w:t xml:space="preserve">The </w:t>
      </w:r>
      <w:r w:rsidRPr="00AA5B7D">
        <w:rPr>
          <w:rFonts w:ascii="Times New Roman" w:hAnsi="Times New Roman"/>
          <w:sz w:val="24"/>
          <w:szCs w:val="24"/>
        </w:rPr>
        <w:t>groundnut</w:t>
      </w:r>
      <w:r w:rsidR="00413DC5" w:rsidRPr="00AA5B7D">
        <w:rPr>
          <w:rFonts w:ascii="Times New Roman" w:hAnsi="Times New Roman"/>
          <w:sz w:val="24"/>
          <w:szCs w:val="24"/>
        </w:rPr>
        <w:t xml:space="preserve"> (</w:t>
      </w:r>
      <w:proofErr w:type="spellStart"/>
      <w:proofErr w:type="gramStart"/>
      <w:r w:rsidR="00413DC5" w:rsidRPr="000304CD">
        <w:rPr>
          <w:rFonts w:ascii="Times New Roman" w:hAnsi="Times New Roman"/>
          <w:i/>
          <w:sz w:val="24"/>
          <w:szCs w:val="24"/>
        </w:rPr>
        <w:t>Arachis</w:t>
      </w:r>
      <w:proofErr w:type="spellEnd"/>
      <w:r w:rsidR="00413DC5" w:rsidRPr="000304CD">
        <w:rPr>
          <w:rFonts w:ascii="Times New Roman" w:hAnsi="Times New Roman"/>
          <w:i/>
          <w:sz w:val="24"/>
          <w:szCs w:val="24"/>
        </w:rPr>
        <w:t xml:space="preserve">  </w:t>
      </w:r>
      <w:proofErr w:type="spellStart"/>
      <w:r w:rsidR="00413DC5" w:rsidRPr="000304CD">
        <w:rPr>
          <w:rFonts w:ascii="Times New Roman" w:hAnsi="Times New Roman"/>
          <w:i/>
          <w:sz w:val="24"/>
          <w:szCs w:val="24"/>
        </w:rPr>
        <w:t>hypogaea</w:t>
      </w:r>
      <w:proofErr w:type="spellEnd"/>
      <w:proofErr w:type="gramEnd"/>
      <w:r w:rsidR="00413DC5" w:rsidRPr="000304CD">
        <w:rPr>
          <w:rFonts w:ascii="Times New Roman" w:hAnsi="Times New Roman"/>
          <w:i/>
          <w:sz w:val="24"/>
          <w:szCs w:val="24"/>
        </w:rPr>
        <w:t xml:space="preserve">  L</w:t>
      </w:r>
      <w:r w:rsidR="00413DC5" w:rsidRPr="00AA5B7D">
        <w:rPr>
          <w:rFonts w:ascii="Times New Roman" w:hAnsi="Times New Roman"/>
          <w:sz w:val="24"/>
          <w:szCs w:val="24"/>
        </w:rPr>
        <w:t>.) accounts for more than 40 per cent acreage and 60 per cent production</w:t>
      </w:r>
      <w:r>
        <w:rPr>
          <w:rFonts w:ascii="Times New Roman" w:hAnsi="Times New Roman"/>
          <w:sz w:val="24"/>
          <w:szCs w:val="24"/>
        </w:rPr>
        <w:t xml:space="preserve"> among the oilseed crops </w:t>
      </w:r>
      <w:r w:rsidR="00413DC5" w:rsidRPr="00AA5B7D">
        <w:rPr>
          <w:rFonts w:ascii="Times New Roman" w:hAnsi="Times New Roman"/>
          <w:sz w:val="24"/>
          <w:szCs w:val="24"/>
        </w:rPr>
        <w:t>in the country and occupied first place in India.  Groundnut seed contains about 45 per cent oil and 26 per cent protein. The conventional method of groundnut cultivation leads to increased cost of</w:t>
      </w:r>
      <w:r w:rsidR="00413DC5">
        <w:rPr>
          <w:rFonts w:ascii="Times New Roman" w:hAnsi="Times New Roman"/>
          <w:sz w:val="24"/>
          <w:szCs w:val="24"/>
        </w:rPr>
        <w:t xml:space="preserve"> </w:t>
      </w:r>
      <w:r w:rsidR="00413DC5" w:rsidRPr="00AA5B7D">
        <w:rPr>
          <w:rFonts w:ascii="Times New Roman" w:hAnsi="Times New Roman"/>
          <w:sz w:val="24"/>
          <w:szCs w:val="24"/>
        </w:rPr>
        <w:t xml:space="preserve">cultivation </w:t>
      </w:r>
      <w:r>
        <w:rPr>
          <w:rFonts w:ascii="Times New Roman" w:hAnsi="Times New Roman"/>
          <w:sz w:val="24"/>
          <w:szCs w:val="24"/>
        </w:rPr>
        <w:t xml:space="preserve">due higher use of inputs </w:t>
      </w:r>
      <w:r w:rsidR="00413DC5" w:rsidRPr="00AA5B7D">
        <w:rPr>
          <w:rFonts w:ascii="Times New Roman" w:hAnsi="Times New Roman"/>
          <w:sz w:val="24"/>
          <w:szCs w:val="24"/>
        </w:rPr>
        <w:t>that in turn leading to decreased profitability. The use of blanket nutrient management recommendations has led to low nutrient use efficiencies, lower profits and increased environmental problems (</w:t>
      </w:r>
      <w:proofErr w:type="spellStart"/>
      <w:r w:rsidR="00413DC5" w:rsidRPr="00AA5B7D">
        <w:rPr>
          <w:rFonts w:ascii="Times New Roman" w:hAnsi="Times New Roman"/>
          <w:sz w:val="24"/>
          <w:szCs w:val="24"/>
        </w:rPr>
        <w:t>Pampolino</w:t>
      </w:r>
      <w:proofErr w:type="spellEnd"/>
      <w:r w:rsidR="00413DC5" w:rsidRPr="00AA5B7D">
        <w:rPr>
          <w:rFonts w:ascii="Times New Roman" w:hAnsi="Times New Roman"/>
          <w:sz w:val="24"/>
          <w:szCs w:val="24"/>
        </w:rPr>
        <w:t xml:space="preserve"> et al., 2012a).</w:t>
      </w:r>
      <w:r w:rsidR="00413DC5" w:rsidRPr="00037A71">
        <w:rPr>
          <w:rFonts w:ascii="Times New Roman" w:hAnsi="Times New Roman"/>
          <w:sz w:val="24"/>
          <w:szCs w:val="24"/>
        </w:rPr>
        <w:t xml:space="preserve"> </w:t>
      </w:r>
    </w:p>
    <w:p w:rsidR="00413DC5" w:rsidRDefault="00413DC5" w:rsidP="00413DC5">
      <w:pPr>
        <w:widowControl w:val="0"/>
        <w:overflowPunct w:val="0"/>
        <w:autoSpaceDE w:val="0"/>
        <w:autoSpaceDN w:val="0"/>
        <w:adjustRightInd w:val="0"/>
        <w:spacing w:after="0" w:line="360" w:lineRule="auto"/>
        <w:ind w:left="-1170" w:right="-727" w:firstLine="300"/>
        <w:jc w:val="both"/>
        <w:rPr>
          <w:rFonts w:ascii="Times New Roman" w:hAnsi="Times New Roman"/>
          <w:sz w:val="24"/>
          <w:szCs w:val="24"/>
        </w:rPr>
      </w:pPr>
      <w:r w:rsidRPr="00AA5B7D">
        <w:rPr>
          <w:rFonts w:ascii="Times New Roman" w:hAnsi="Times New Roman"/>
          <w:sz w:val="24"/>
          <w:szCs w:val="24"/>
        </w:rPr>
        <w:t>Groundnut is cultivated in an area of 6.41 m ha in India with a total production of 9.36 m tones with productivity of 1460 kg/ha (Anon., 201</w:t>
      </w:r>
      <w:r w:rsidR="00874BE0">
        <w:rPr>
          <w:rFonts w:ascii="Times New Roman" w:hAnsi="Times New Roman"/>
          <w:sz w:val="24"/>
          <w:szCs w:val="24"/>
        </w:rPr>
        <w:t>6</w:t>
      </w:r>
      <w:r w:rsidRPr="00AA5B7D">
        <w:rPr>
          <w:rFonts w:ascii="Times New Roman" w:hAnsi="Times New Roman"/>
          <w:sz w:val="24"/>
          <w:szCs w:val="24"/>
        </w:rPr>
        <w:t>).  Groundnut is also one of the most</w:t>
      </w:r>
      <w:r w:rsidRPr="00037A71">
        <w:rPr>
          <w:rFonts w:ascii="Times New Roman" w:hAnsi="Times New Roman"/>
          <w:sz w:val="24"/>
          <w:szCs w:val="24"/>
        </w:rPr>
        <w:t xml:space="preserve"> </w:t>
      </w:r>
      <w:r w:rsidRPr="00AA5B7D">
        <w:rPr>
          <w:rFonts w:ascii="Times New Roman" w:hAnsi="Times New Roman"/>
          <w:sz w:val="24"/>
          <w:szCs w:val="24"/>
        </w:rPr>
        <w:t>important oil seed crop in Chitradurga district. It is cultivated in an area of 155732 ha with a total production of 33404 MT and average productivity of 237 kg/ha. But yields obtained by</w:t>
      </w:r>
      <w:r>
        <w:rPr>
          <w:rFonts w:ascii="Times New Roman" w:hAnsi="Times New Roman"/>
          <w:sz w:val="24"/>
          <w:szCs w:val="24"/>
        </w:rPr>
        <w:t xml:space="preserve"> </w:t>
      </w:r>
      <w:r w:rsidRPr="00AA5B7D">
        <w:rPr>
          <w:rFonts w:ascii="Times New Roman" w:hAnsi="Times New Roman"/>
          <w:sz w:val="24"/>
          <w:szCs w:val="24"/>
        </w:rPr>
        <w:t xml:space="preserve">farmers in the region are lower due to several reasons. In these situations farmers applied inadequate fertilizer without knowing the initial nutrient status of the soil which resulted in low nutrient use efficiency that intern lead to low productivity of groundnut in these areas. </w:t>
      </w:r>
    </w:p>
    <w:p w:rsidR="00413DC5" w:rsidRPr="00AA5B7D" w:rsidRDefault="00F72DBB" w:rsidP="000601D5">
      <w:pPr>
        <w:widowControl w:val="0"/>
        <w:autoSpaceDE w:val="0"/>
        <w:autoSpaceDN w:val="0"/>
        <w:adjustRightInd w:val="0"/>
        <w:spacing w:after="0" w:line="360" w:lineRule="auto"/>
        <w:ind w:left="-1170" w:right="-727" w:firstLine="300"/>
        <w:jc w:val="both"/>
        <w:rPr>
          <w:rFonts w:ascii="Times New Roman" w:hAnsi="Times New Roman"/>
          <w:sz w:val="24"/>
          <w:szCs w:val="24"/>
        </w:rPr>
      </w:pPr>
      <w:r w:rsidRPr="00AA5B7D">
        <w:rPr>
          <w:rFonts w:ascii="Times New Roman" w:hAnsi="Times New Roman"/>
          <w:sz w:val="24"/>
          <w:szCs w:val="24"/>
        </w:rPr>
        <w:t>The study was conducted on “</w:t>
      </w:r>
      <w:r w:rsidR="000601D5" w:rsidRPr="000601D5">
        <w:rPr>
          <w:rFonts w:ascii="Times New Roman" w:hAnsi="Times New Roman"/>
          <w:b/>
          <w:bCs/>
          <w:sz w:val="24"/>
          <w:szCs w:val="24"/>
          <w:lang w:val="en-US"/>
        </w:rPr>
        <w:t>Performance of groundnut under precision farming at Central dry zone of Karnataka</w:t>
      </w:r>
      <w:r w:rsidR="000601D5">
        <w:rPr>
          <w:rFonts w:ascii="Times New Roman" w:hAnsi="Times New Roman"/>
          <w:b/>
          <w:bCs/>
          <w:sz w:val="24"/>
          <w:szCs w:val="24"/>
          <w:lang w:val="en-US"/>
        </w:rPr>
        <w:t>”</w:t>
      </w:r>
      <w:r w:rsidRPr="00AA5B7D">
        <w:rPr>
          <w:rFonts w:ascii="Times New Roman" w:hAnsi="Times New Roman"/>
          <w:b/>
          <w:bCs/>
          <w:sz w:val="24"/>
          <w:szCs w:val="24"/>
          <w:lang w:val="en-US"/>
        </w:rPr>
        <w:t xml:space="preserve"> </w:t>
      </w:r>
      <w:r w:rsidRPr="00AA5B7D">
        <w:rPr>
          <w:rFonts w:ascii="Times New Roman" w:hAnsi="Times New Roman"/>
          <w:sz w:val="24"/>
          <w:szCs w:val="24"/>
        </w:rPr>
        <w:t>at</w:t>
      </w:r>
      <w:r w:rsidR="000304CD">
        <w:rPr>
          <w:rFonts w:ascii="Times New Roman" w:hAnsi="Times New Roman"/>
          <w:sz w:val="24"/>
          <w:szCs w:val="24"/>
        </w:rPr>
        <w:t xml:space="preserve"> </w:t>
      </w:r>
      <w:proofErr w:type="spellStart"/>
      <w:r w:rsidR="000304CD">
        <w:rPr>
          <w:rFonts w:ascii="Times New Roman" w:hAnsi="Times New Roman"/>
          <w:sz w:val="24"/>
          <w:szCs w:val="24"/>
        </w:rPr>
        <w:t>Devarkotta</w:t>
      </w:r>
      <w:proofErr w:type="spellEnd"/>
      <w:r w:rsidR="000304CD">
        <w:rPr>
          <w:rFonts w:ascii="Times New Roman" w:hAnsi="Times New Roman"/>
          <w:sz w:val="24"/>
          <w:szCs w:val="24"/>
        </w:rPr>
        <w:t>,</w:t>
      </w:r>
      <w:r w:rsidRPr="00AA5B7D">
        <w:rPr>
          <w:rFonts w:ascii="Times New Roman" w:hAnsi="Times New Roman"/>
          <w:sz w:val="24"/>
          <w:szCs w:val="24"/>
        </w:rPr>
        <w:t xml:space="preserve"> ZAHRS, </w:t>
      </w:r>
      <w:proofErr w:type="spellStart"/>
      <w:r w:rsidRPr="00AA5B7D">
        <w:rPr>
          <w:rFonts w:ascii="Times New Roman" w:hAnsi="Times New Roman"/>
          <w:sz w:val="24"/>
          <w:szCs w:val="24"/>
        </w:rPr>
        <w:t>Babbur</w:t>
      </w:r>
      <w:proofErr w:type="spellEnd"/>
      <w:r w:rsidRPr="00AA5B7D">
        <w:rPr>
          <w:rFonts w:ascii="Times New Roman" w:hAnsi="Times New Roman"/>
          <w:sz w:val="24"/>
          <w:szCs w:val="24"/>
        </w:rPr>
        <w:t xml:space="preserve"> farm, Hiriyur, Chitradurga, </w:t>
      </w:r>
      <w:proofErr w:type="gramStart"/>
      <w:r w:rsidRPr="00AA5B7D">
        <w:rPr>
          <w:rFonts w:ascii="Times New Roman" w:hAnsi="Times New Roman"/>
          <w:sz w:val="24"/>
          <w:szCs w:val="24"/>
        </w:rPr>
        <w:t>Karnataka</w:t>
      </w:r>
      <w:proofErr w:type="gramEnd"/>
      <w:r w:rsidRPr="00AA5B7D">
        <w:rPr>
          <w:rFonts w:ascii="Times New Roman" w:hAnsi="Times New Roman"/>
          <w:sz w:val="24"/>
          <w:szCs w:val="24"/>
        </w:rPr>
        <w:t xml:space="preserve"> during 2013-14. The study was conducted in farmers fields with 50 x 50 m grids have been delineated using geospatial technology and also DGPS locations have been used for each grid to map the field variability. After grid making soil samples from 0-15cm were collected and analysed for different major and micro nutrients in all the selected 139 grids. </w:t>
      </w:r>
      <w:r w:rsidR="00037A71">
        <w:rPr>
          <w:rFonts w:ascii="Times New Roman" w:hAnsi="Times New Roman"/>
          <w:sz w:val="24"/>
          <w:szCs w:val="24"/>
        </w:rPr>
        <w:t>Among different practices, p</w:t>
      </w:r>
      <w:r w:rsidR="00037A71" w:rsidRPr="00AA5B7D">
        <w:rPr>
          <w:rFonts w:ascii="Times New Roman" w:hAnsi="Times New Roman"/>
          <w:sz w:val="24"/>
          <w:szCs w:val="24"/>
        </w:rPr>
        <w:t>recision nutrient management recorded significantly higher</w:t>
      </w:r>
      <w:r w:rsidR="00037A71">
        <w:rPr>
          <w:rFonts w:ascii="Times New Roman" w:hAnsi="Times New Roman"/>
          <w:sz w:val="24"/>
          <w:szCs w:val="24"/>
        </w:rPr>
        <w:t xml:space="preserve"> </w:t>
      </w:r>
      <w:r w:rsidR="00037A71" w:rsidRPr="00AA5B7D">
        <w:rPr>
          <w:rFonts w:ascii="Times New Roman" w:hAnsi="Times New Roman"/>
          <w:sz w:val="24"/>
          <w:szCs w:val="24"/>
        </w:rPr>
        <w:t>pod yield</w:t>
      </w:r>
      <w:r w:rsidR="000304CD">
        <w:rPr>
          <w:rFonts w:ascii="Times New Roman" w:hAnsi="Times New Roman"/>
          <w:sz w:val="24"/>
          <w:szCs w:val="24"/>
        </w:rPr>
        <w:t xml:space="preserve"> </w:t>
      </w:r>
      <w:r w:rsidR="00037A71">
        <w:rPr>
          <w:rFonts w:ascii="Times New Roman" w:hAnsi="Times New Roman"/>
          <w:sz w:val="24"/>
          <w:szCs w:val="24"/>
        </w:rPr>
        <w:t xml:space="preserve">(12.75 q/ha), </w:t>
      </w:r>
      <w:r w:rsidR="00037A71" w:rsidRPr="00240F38">
        <w:rPr>
          <w:rFonts w:ascii="Times New Roman" w:hAnsi="Times New Roman"/>
          <w:sz w:val="24"/>
          <w:szCs w:val="24"/>
        </w:rPr>
        <w:t>plant height (</w:t>
      </w:r>
      <w:r w:rsidR="00037A71">
        <w:rPr>
          <w:rFonts w:ascii="Times New Roman" w:hAnsi="Times New Roman"/>
          <w:sz w:val="24"/>
          <w:szCs w:val="24"/>
        </w:rPr>
        <w:t>28.8</w:t>
      </w:r>
      <w:r w:rsidR="00037A71" w:rsidRPr="00240F38">
        <w:rPr>
          <w:rFonts w:ascii="Times New Roman" w:hAnsi="Times New Roman"/>
          <w:sz w:val="24"/>
          <w:szCs w:val="24"/>
        </w:rPr>
        <w:t xml:space="preserve"> cm), </w:t>
      </w:r>
      <w:r w:rsidR="00037A71">
        <w:rPr>
          <w:rFonts w:ascii="Times New Roman" w:hAnsi="Times New Roman"/>
          <w:sz w:val="24"/>
          <w:szCs w:val="24"/>
        </w:rPr>
        <w:t>number of branches (10.3), leaf area (989.6 cm</w:t>
      </w:r>
      <w:r w:rsidR="00037A71" w:rsidRPr="00697AED">
        <w:rPr>
          <w:rFonts w:ascii="Times New Roman" w:hAnsi="Times New Roman"/>
          <w:sz w:val="24"/>
          <w:szCs w:val="24"/>
          <w:vertAlign w:val="superscript"/>
        </w:rPr>
        <w:t>2</w:t>
      </w:r>
      <w:r w:rsidR="00037A71">
        <w:rPr>
          <w:rFonts w:ascii="Times New Roman" w:hAnsi="Times New Roman"/>
          <w:sz w:val="24"/>
          <w:szCs w:val="24"/>
        </w:rPr>
        <w:t>/plant),</w:t>
      </w:r>
      <w:r w:rsidR="006F33F3">
        <w:rPr>
          <w:rFonts w:ascii="Times New Roman" w:hAnsi="Times New Roman"/>
          <w:sz w:val="24"/>
          <w:szCs w:val="24"/>
        </w:rPr>
        <w:t xml:space="preserve"> </w:t>
      </w:r>
      <w:r w:rsidR="00037A71">
        <w:rPr>
          <w:rFonts w:ascii="Times New Roman" w:hAnsi="Times New Roman"/>
          <w:sz w:val="24"/>
          <w:szCs w:val="24"/>
        </w:rPr>
        <w:t xml:space="preserve">number of pods per plant (20.2) and pod weight (13.29 g ) </w:t>
      </w:r>
      <w:r w:rsidR="00037A71" w:rsidRPr="00240F38">
        <w:rPr>
          <w:rFonts w:ascii="Times New Roman" w:hAnsi="Times New Roman"/>
          <w:sz w:val="24"/>
          <w:szCs w:val="24"/>
        </w:rPr>
        <w:t>g)</w:t>
      </w:r>
      <w:r w:rsidR="000304CD">
        <w:rPr>
          <w:rFonts w:ascii="Times New Roman" w:hAnsi="Times New Roman"/>
          <w:sz w:val="24"/>
          <w:szCs w:val="24"/>
        </w:rPr>
        <w:t xml:space="preserve"> in groundnut</w:t>
      </w:r>
      <w:r w:rsidR="00037A71" w:rsidRPr="00240F38">
        <w:rPr>
          <w:rFonts w:ascii="Times New Roman" w:hAnsi="Times New Roman"/>
          <w:sz w:val="24"/>
          <w:szCs w:val="24"/>
        </w:rPr>
        <w:t xml:space="preserve"> </w:t>
      </w:r>
      <w:r w:rsidR="00037A71">
        <w:rPr>
          <w:rFonts w:ascii="Times New Roman" w:hAnsi="Times New Roman"/>
          <w:sz w:val="24"/>
          <w:szCs w:val="24"/>
        </w:rPr>
        <w:t xml:space="preserve">over </w:t>
      </w:r>
      <w:r w:rsidR="00037A71" w:rsidRPr="00AA5B7D">
        <w:rPr>
          <w:rFonts w:ascii="Times New Roman" w:hAnsi="Times New Roman"/>
          <w:sz w:val="24"/>
          <w:szCs w:val="24"/>
        </w:rPr>
        <w:t>recommended practice and farmer’ practice respectively</w:t>
      </w:r>
      <w:r w:rsidR="00037A71">
        <w:rPr>
          <w:rFonts w:ascii="Times New Roman" w:hAnsi="Times New Roman"/>
          <w:sz w:val="24"/>
          <w:szCs w:val="24"/>
        </w:rPr>
        <w:t xml:space="preserve">. </w:t>
      </w:r>
      <w:r w:rsidR="00413DC5" w:rsidRPr="00240F38">
        <w:rPr>
          <w:rFonts w:ascii="Times New Roman" w:hAnsi="Times New Roman"/>
          <w:sz w:val="24"/>
          <w:szCs w:val="24"/>
        </w:rPr>
        <w:t xml:space="preserve">Thus, the cultivation of groundnut with </w:t>
      </w:r>
      <w:r w:rsidR="00413DC5">
        <w:rPr>
          <w:rFonts w:ascii="Times New Roman" w:hAnsi="Times New Roman"/>
          <w:sz w:val="24"/>
          <w:szCs w:val="24"/>
        </w:rPr>
        <w:t xml:space="preserve">precision farming </w:t>
      </w:r>
      <w:r w:rsidR="00413DC5" w:rsidRPr="00240F38">
        <w:rPr>
          <w:rFonts w:ascii="Times New Roman" w:hAnsi="Times New Roman"/>
          <w:sz w:val="24"/>
          <w:szCs w:val="24"/>
        </w:rPr>
        <w:t>has been found more productive</w:t>
      </w:r>
      <w:r w:rsidR="00413DC5">
        <w:rPr>
          <w:rFonts w:ascii="Times New Roman" w:hAnsi="Times New Roman"/>
          <w:sz w:val="24"/>
          <w:szCs w:val="24"/>
        </w:rPr>
        <w:t xml:space="preserve"> </w:t>
      </w:r>
      <w:r w:rsidR="00413DC5" w:rsidRPr="00240F38">
        <w:rPr>
          <w:rFonts w:ascii="Times New Roman" w:hAnsi="Times New Roman"/>
          <w:sz w:val="24"/>
          <w:szCs w:val="24"/>
        </w:rPr>
        <w:t xml:space="preserve">and profitable compared to farmer’s practice. </w:t>
      </w:r>
      <w:r w:rsidR="00413DC5" w:rsidRPr="00AA5B7D">
        <w:rPr>
          <w:rFonts w:ascii="Times New Roman" w:hAnsi="Times New Roman"/>
          <w:sz w:val="24"/>
          <w:szCs w:val="24"/>
        </w:rPr>
        <w:t>So variable nutrient applications utilising site specific management zones found to be more economically feasible and profitable than conventional application</w:t>
      </w:r>
      <w:r w:rsidR="00413DC5">
        <w:rPr>
          <w:rFonts w:ascii="Times New Roman" w:hAnsi="Times New Roman"/>
          <w:sz w:val="24"/>
          <w:szCs w:val="24"/>
        </w:rPr>
        <w:t>.</w:t>
      </w:r>
      <w:r w:rsidR="00413DC5" w:rsidRPr="00AA5B7D">
        <w:rPr>
          <w:rFonts w:ascii="Times New Roman" w:hAnsi="Times New Roman"/>
          <w:sz w:val="24"/>
          <w:szCs w:val="24"/>
        </w:rPr>
        <w:t xml:space="preserve"> </w:t>
      </w:r>
    </w:p>
    <w:p w:rsidR="00874BE0" w:rsidRDefault="00874BE0" w:rsidP="000601D5">
      <w:pPr>
        <w:widowControl w:val="0"/>
        <w:overflowPunct w:val="0"/>
        <w:autoSpaceDE w:val="0"/>
        <w:autoSpaceDN w:val="0"/>
        <w:adjustRightInd w:val="0"/>
        <w:spacing w:after="0" w:line="360" w:lineRule="auto"/>
        <w:ind w:left="-1170" w:right="-727" w:firstLine="300"/>
        <w:jc w:val="both"/>
        <w:rPr>
          <w:rFonts w:ascii="Times New Roman" w:hAnsi="Times New Roman"/>
          <w:sz w:val="24"/>
          <w:szCs w:val="24"/>
        </w:rPr>
      </w:pPr>
      <w:r w:rsidRPr="00874BE0">
        <w:rPr>
          <w:rFonts w:ascii="Times New Roman" w:hAnsi="Times New Roman"/>
          <w:sz w:val="24"/>
          <w:szCs w:val="24"/>
        </w:rPr>
        <w:lastRenderedPageBreak/>
        <w:drawing>
          <wp:inline distT="0" distB="0" distL="0" distR="0">
            <wp:extent cx="4673600" cy="2125831"/>
            <wp:effectExtent l="19050" t="0" r="12700" b="7769"/>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874BE0" w:rsidRDefault="00874BE0" w:rsidP="00874BE0">
      <w:pPr>
        <w:widowControl w:val="0"/>
        <w:autoSpaceDE w:val="0"/>
        <w:autoSpaceDN w:val="0"/>
        <w:adjustRightInd w:val="0"/>
        <w:spacing w:after="0" w:line="360" w:lineRule="auto"/>
        <w:ind w:left="-1170"/>
        <w:rPr>
          <w:rFonts w:ascii="Times New Roman" w:hAnsi="Times New Roman"/>
          <w:sz w:val="24"/>
          <w:szCs w:val="24"/>
        </w:rPr>
      </w:pPr>
      <w:r>
        <w:rPr>
          <w:rFonts w:ascii="Times New Roman" w:hAnsi="Times New Roman"/>
          <w:sz w:val="24"/>
          <w:szCs w:val="24"/>
        </w:rPr>
        <w:tab/>
        <w:t>Fig. 1 Effect of p</w:t>
      </w:r>
      <w:r w:rsidRPr="00AA5B7D">
        <w:rPr>
          <w:rFonts w:ascii="Times New Roman" w:hAnsi="Times New Roman"/>
          <w:sz w:val="24"/>
          <w:szCs w:val="24"/>
        </w:rPr>
        <w:t>recision nutrient management</w:t>
      </w:r>
      <w:r>
        <w:rPr>
          <w:rFonts w:ascii="Times New Roman" w:hAnsi="Times New Roman"/>
          <w:sz w:val="24"/>
          <w:szCs w:val="24"/>
        </w:rPr>
        <w:t xml:space="preserve"> on pod y</w:t>
      </w:r>
      <w:r w:rsidRPr="00AA5B7D">
        <w:rPr>
          <w:rFonts w:ascii="Times New Roman" w:hAnsi="Times New Roman"/>
          <w:sz w:val="24"/>
          <w:szCs w:val="24"/>
        </w:rPr>
        <w:t>ield of groundnut</w:t>
      </w:r>
    </w:p>
    <w:p w:rsidR="00874BE0" w:rsidRDefault="00874BE0" w:rsidP="00874BE0">
      <w:pPr>
        <w:spacing w:after="0" w:line="360" w:lineRule="auto"/>
        <w:ind w:left="-360" w:hanging="720"/>
        <w:rPr>
          <w:rFonts w:ascii="Times New Roman" w:hAnsi="Times New Roman"/>
          <w:b/>
          <w:sz w:val="24"/>
          <w:szCs w:val="24"/>
        </w:rPr>
      </w:pPr>
      <w:r w:rsidRPr="00550D23">
        <w:rPr>
          <w:rFonts w:ascii="Times New Roman" w:hAnsi="Times New Roman"/>
          <w:b/>
          <w:sz w:val="24"/>
          <w:szCs w:val="24"/>
        </w:rPr>
        <w:t xml:space="preserve">References: </w:t>
      </w:r>
    </w:p>
    <w:p w:rsidR="00874BE0" w:rsidRPr="00240F38" w:rsidRDefault="00874BE0" w:rsidP="00874BE0">
      <w:pPr>
        <w:spacing w:line="240" w:lineRule="auto"/>
        <w:ind w:left="360" w:right="-1011" w:hanging="1440"/>
        <w:jc w:val="both"/>
        <w:rPr>
          <w:rFonts w:ascii="Times New Roman" w:hAnsi="Times New Roman"/>
          <w:sz w:val="24"/>
          <w:szCs w:val="24"/>
        </w:rPr>
      </w:pPr>
      <w:proofErr w:type="gramStart"/>
      <w:r w:rsidRPr="00240F38">
        <w:rPr>
          <w:rFonts w:ascii="Times New Roman" w:hAnsi="Times New Roman"/>
          <w:bCs/>
          <w:sz w:val="24"/>
          <w:szCs w:val="24"/>
        </w:rPr>
        <w:t>Anonymous, 201</w:t>
      </w:r>
      <w:r>
        <w:rPr>
          <w:rFonts w:ascii="Times New Roman" w:hAnsi="Times New Roman"/>
          <w:bCs/>
          <w:sz w:val="24"/>
          <w:szCs w:val="24"/>
        </w:rPr>
        <w:t>6</w:t>
      </w:r>
      <w:r w:rsidRPr="00240F38">
        <w:rPr>
          <w:rFonts w:ascii="Times New Roman" w:hAnsi="Times New Roman"/>
          <w:bCs/>
          <w:sz w:val="24"/>
          <w:szCs w:val="24"/>
        </w:rPr>
        <w:t>, Area, production and yield of cotton in India (major states).</w:t>
      </w:r>
      <w:proofErr w:type="gramEnd"/>
      <w:r w:rsidRPr="00240F38">
        <w:rPr>
          <w:rFonts w:ascii="Times New Roman" w:hAnsi="Times New Roman"/>
          <w:bCs/>
          <w:sz w:val="24"/>
          <w:szCs w:val="24"/>
        </w:rPr>
        <w:t xml:space="preserve"> </w:t>
      </w:r>
      <w:r w:rsidRPr="00240F38">
        <w:rPr>
          <w:rFonts w:ascii="Times New Roman" w:hAnsi="Times New Roman"/>
          <w:bCs/>
          <w:i/>
          <w:iCs/>
          <w:sz w:val="24"/>
          <w:szCs w:val="24"/>
        </w:rPr>
        <w:t xml:space="preserve">Technical Report, </w:t>
      </w:r>
      <w:r w:rsidRPr="00240F38">
        <w:rPr>
          <w:rFonts w:ascii="Times New Roman" w:hAnsi="Times New Roman"/>
          <w:i/>
          <w:iCs/>
          <w:sz w:val="24"/>
          <w:szCs w:val="24"/>
        </w:rPr>
        <w:t>Directorate of Economics and Statistics</w:t>
      </w:r>
      <w:r w:rsidRPr="00240F38">
        <w:rPr>
          <w:rFonts w:ascii="Times New Roman" w:hAnsi="Times New Roman"/>
          <w:sz w:val="24"/>
          <w:szCs w:val="24"/>
        </w:rPr>
        <w:t>, Department of Agriculture and Cooperation</w:t>
      </w:r>
      <w:r w:rsidRPr="00240F38">
        <w:rPr>
          <w:rFonts w:ascii="Times New Roman" w:hAnsi="Times New Roman"/>
          <w:bCs/>
          <w:sz w:val="24"/>
          <w:szCs w:val="24"/>
        </w:rPr>
        <w:t>, New Delhi, p. 88.</w:t>
      </w:r>
      <w:r w:rsidRPr="00240F38">
        <w:rPr>
          <w:rFonts w:ascii="Times New Roman" w:hAnsi="Times New Roman"/>
          <w:sz w:val="24"/>
          <w:szCs w:val="24"/>
        </w:rPr>
        <w:t xml:space="preserve">  </w:t>
      </w:r>
    </w:p>
    <w:p w:rsidR="00874BE0" w:rsidRPr="00AA5B7D" w:rsidRDefault="00874BE0" w:rsidP="00874BE0">
      <w:pPr>
        <w:widowControl w:val="0"/>
        <w:overflowPunct w:val="0"/>
        <w:autoSpaceDE w:val="0"/>
        <w:autoSpaceDN w:val="0"/>
        <w:adjustRightInd w:val="0"/>
        <w:spacing w:after="0" w:line="360" w:lineRule="auto"/>
        <w:ind w:left="360" w:right="-836" w:hanging="1440"/>
        <w:jc w:val="both"/>
        <w:rPr>
          <w:rFonts w:ascii="Times New Roman" w:hAnsi="Times New Roman"/>
          <w:sz w:val="24"/>
          <w:szCs w:val="24"/>
        </w:rPr>
      </w:pPr>
      <w:proofErr w:type="spellStart"/>
      <w:proofErr w:type="gramStart"/>
      <w:r w:rsidRPr="00AA5B7D">
        <w:rPr>
          <w:rFonts w:ascii="Times New Roman" w:hAnsi="Times New Roman"/>
          <w:sz w:val="24"/>
          <w:szCs w:val="24"/>
        </w:rPr>
        <w:t>Dobermann</w:t>
      </w:r>
      <w:proofErr w:type="spellEnd"/>
      <w:r w:rsidRPr="00AA5B7D">
        <w:rPr>
          <w:rFonts w:ascii="Times New Roman" w:hAnsi="Times New Roman"/>
          <w:sz w:val="24"/>
          <w:szCs w:val="24"/>
        </w:rPr>
        <w:t>, A. 2007.</w:t>
      </w:r>
      <w:proofErr w:type="gramEnd"/>
      <w:r w:rsidRPr="00AA5B7D">
        <w:rPr>
          <w:rFonts w:ascii="Times New Roman" w:hAnsi="Times New Roman"/>
          <w:sz w:val="24"/>
          <w:szCs w:val="24"/>
        </w:rPr>
        <w:t xml:space="preserve"> </w:t>
      </w:r>
      <w:proofErr w:type="gramStart"/>
      <w:r w:rsidRPr="00AA5B7D">
        <w:rPr>
          <w:rFonts w:ascii="Times New Roman" w:hAnsi="Times New Roman"/>
          <w:sz w:val="24"/>
          <w:szCs w:val="24"/>
        </w:rPr>
        <w:t>Nutrient use efficiency measurement and management.</w:t>
      </w:r>
      <w:proofErr w:type="gramEnd"/>
      <w:r w:rsidRPr="00AA5B7D">
        <w:rPr>
          <w:rFonts w:ascii="Times New Roman" w:hAnsi="Times New Roman"/>
          <w:sz w:val="24"/>
          <w:szCs w:val="24"/>
        </w:rPr>
        <w:t xml:space="preserve"> </w:t>
      </w:r>
      <w:proofErr w:type="gramStart"/>
      <w:r w:rsidRPr="00AA5B7D">
        <w:rPr>
          <w:rFonts w:ascii="Times New Roman" w:hAnsi="Times New Roman"/>
          <w:sz w:val="24"/>
          <w:szCs w:val="24"/>
        </w:rPr>
        <w:t>I :A</w:t>
      </w:r>
      <w:proofErr w:type="gramEnd"/>
      <w:r w:rsidRPr="00AA5B7D">
        <w:rPr>
          <w:rFonts w:ascii="Times New Roman" w:hAnsi="Times New Roman"/>
          <w:sz w:val="24"/>
          <w:szCs w:val="24"/>
        </w:rPr>
        <w:t xml:space="preserve"> </w:t>
      </w:r>
      <w:proofErr w:type="spellStart"/>
      <w:r w:rsidRPr="00AA5B7D">
        <w:rPr>
          <w:rFonts w:ascii="Times New Roman" w:hAnsi="Times New Roman"/>
          <w:sz w:val="24"/>
          <w:szCs w:val="24"/>
        </w:rPr>
        <w:t>Drauss</w:t>
      </w:r>
      <w:proofErr w:type="spellEnd"/>
      <w:r w:rsidRPr="00AA5B7D">
        <w:rPr>
          <w:rFonts w:ascii="Times New Roman" w:hAnsi="Times New Roman"/>
          <w:sz w:val="24"/>
          <w:szCs w:val="24"/>
        </w:rPr>
        <w:t xml:space="preserve"> et al. (</w:t>
      </w:r>
      <w:proofErr w:type="spellStart"/>
      <w:r w:rsidRPr="00AA5B7D">
        <w:rPr>
          <w:rFonts w:ascii="Times New Roman" w:hAnsi="Times New Roman"/>
          <w:sz w:val="24"/>
          <w:szCs w:val="24"/>
        </w:rPr>
        <w:t>eds</w:t>
      </w:r>
      <w:proofErr w:type="spellEnd"/>
      <w:r w:rsidRPr="00AA5B7D">
        <w:rPr>
          <w:rFonts w:ascii="Times New Roman" w:hAnsi="Times New Roman"/>
          <w:sz w:val="24"/>
          <w:szCs w:val="24"/>
        </w:rPr>
        <w:t xml:space="preserve">), fertilizer management practices. General principles, Strategy for their Adoption and Voluntary Initiatives </w:t>
      </w:r>
      <w:proofErr w:type="spellStart"/>
      <w:r w:rsidRPr="00AA5B7D">
        <w:rPr>
          <w:rFonts w:ascii="Times New Roman" w:hAnsi="Times New Roman"/>
          <w:sz w:val="24"/>
          <w:szCs w:val="24"/>
        </w:rPr>
        <w:t>vs</w:t>
      </w:r>
      <w:proofErr w:type="spellEnd"/>
      <w:r w:rsidRPr="00AA5B7D">
        <w:rPr>
          <w:rFonts w:ascii="Times New Roman" w:hAnsi="Times New Roman"/>
          <w:sz w:val="24"/>
          <w:szCs w:val="24"/>
        </w:rPr>
        <w:t xml:space="preserve"> </w:t>
      </w:r>
      <w:proofErr w:type="spellStart"/>
      <w:r w:rsidRPr="00AA5B7D">
        <w:rPr>
          <w:rFonts w:ascii="Times New Roman" w:hAnsi="Times New Roman"/>
          <w:sz w:val="24"/>
          <w:szCs w:val="24"/>
        </w:rPr>
        <w:t>Regulations.IFA</w:t>
      </w:r>
      <w:proofErr w:type="gramStart"/>
      <w:r w:rsidRPr="00AA5B7D">
        <w:rPr>
          <w:rFonts w:ascii="Times New Roman" w:hAnsi="Times New Roman"/>
          <w:sz w:val="24"/>
          <w:szCs w:val="24"/>
        </w:rPr>
        <w:t>,Paris</w:t>
      </w:r>
      <w:proofErr w:type="spellEnd"/>
      <w:proofErr w:type="gramEnd"/>
      <w:r w:rsidRPr="00AA5B7D">
        <w:rPr>
          <w:rFonts w:ascii="Times New Roman" w:hAnsi="Times New Roman"/>
          <w:sz w:val="24"/>
          <w:szCs w:val="24"/>
        </w:rPr>
        <w:t>.</w:t>
      </w:r>
    </w:p>
    <w:p w:rsidR="00874BE0" w:rsidRDefault="00874BE0" w:rsidP="00874BE0">
      <w:pPr>
        <w:widowControl w:val="0"/>
        <w:overflowPunct w:val="0"/>
        <w:autoSpaceDE w:val="0"/>
        <w:autoSpaceDN w:val="0"/>
        <w:adjustRightInd w:val="0"/>
        <w:spacing w:after="0" w:line="360" w:lineRule="auto"/>
        <w:ind w:left="360" w:right="-977" w:hanging="1440"/>
        <w:jc w:val="both"/>
        <w:rPr>
          <w:rFonts w:ascii="Times New Roman" w:hAnsi="Times New Roman"/>
          <w:sz w:val="24"/>
          <w:szCs w:val="24"/>
        </w:rPr>
      </w:pPr>
      <w:proofErr w:type="spellStart"/>
      <w:proofErr w:type="gramStart"/>
      <w:r w:rsidRPr="00AA5B7D">
        <w:rPr>
          <w:rFonts w:ascii="Times New Roman" w:hAnsi="Times New Roman"/>
          <w:sz w:val="24"/>
          <w:szCs w:val="24"/>
        </w:rPr>
        <w:t>Pampolino</w:t>
      </w:r>
      <w:proofErr w:type="spellEnd"/>
      <w:r w:rsidRPr="00AA5B7D">
        <w:rPr>
          <w:rFonts w:ascii="Times New Roman" w:hAnsi="Times New Roman"/>
          <w:sz w:val="24"/>
          <w:szCs w:val="24"/>
        </w:rPr>
        <w:t xml:space="preserve">, M.F., </w:t>
      </w:r>
      <w:proofErr w:type="spellStart"/>
      <w:r w:rsidRPr="00AA5B7D">
        <w:rPr>
          <w:rFonts w:ascii="Times New Roman" w:hAnsi="Times New Roman"/>
          <w:sz w:val="24"/>
          <w:szCs w:val="24"/>
        </w:rPr>
        <w:t>C.Witt</w:t>
      </w:r>
      <w:proofErr w:type="spellEnd"/>
      <w:r w:rsidRPr="00AA5B7D">
        <w:rPr>
          <w:rFonts w:ascii="Times New Roman" w:hAnsi="Times New Roman"/>
          <w:sz w:val="24"/>
          <w:szCs w:val="24"/>
        </w:rPr>
        <w:t xml:space="preserve">, J.M. </w:t>
      </w:r>
      <w:proofErr w:type="spellStart"/>
      <w:r w:rsidRPr="00AA5B7D">
        <w:rPr>
          <w:rFonts w:ascii="Times New Roman" w:hAnsi="Times New Roman"/>
          <w:sz w:val="24"/>
          <w:szCs w:val="24"/>
        </w:rPr>
        <w:t>Pasuquin</w:t>
      </w:r>
      <w:proofErr w:type="spellEnd"/>
      <w:r w:rsidRPr="00AA5B7D">
        <w:rPr>
          <w:rFonts w:ascii="Times New Roman" w:hAnsi="Times New Roman"/>
          <w:sz w:val="24"/>
          <w:szCs w:val="24"/>
        </w:rPr>
        <w:t xml:space="preserve">, </w:t>
      </w:r>
      <w:proofErr w:type="spellStart"/>
      <w:r w:rsidRPr="00AA5B7D">
        <w:rPr>
          <w:rFonts w:ascii="Times New Roman" w:hAnsi="Times New Roman"/>
          <w:sz w:val="24"/>
          <w:szCs w:val="24"/>
        </w:rPr>
        <w:t>A.Johnston</w:t>
      </w:r>
      <w:proofErr w:type="spellEnd"/>
      <w:r w:rsidRPr="00AA5B7D">
        <w:rPr>
          <w:rFonts w:ascii="Times New Roman" w:hAnsi="Times New Roman"/>
          <w:sz w:val="24"/>
          <w:szCs w:val="24"/>
        </w:rPr>
        <w:t xml:space="preserve">, and </w:t>
      </w:r>
      <w:proofErr w:type="spellStart"/>
      <w:r w:rsidRPr="00AA5B7D">
        <w:rPr>
          <w:rFonts w:ascii="Times New Roman" w:hAnsi="Times New Roman"/>
          <w:sz w:val="24"/>
          <w:szCs w:val="24"/>
        </w:rPr>
        <w:t>M.J.Fisher</w:t>
      </w:r>
      <w:proofErr w:type="spellEnd"/>
      <w:r w:rsidRPr="00AA5B7D">
        <w:rPr>
          <w:rFonts w:ascii="Times New Roman" w:hAnsi="Times New Roman"/>
          <w:sz w:val="24"/>
          <w:szCs w:val="24"/>
        </w:rPr>
        <w:t>, 2012.</w:t>
      </w:r>
      <w:proofErr w:type="gramEnd"/>
      <w:r w:rsidRPr="00AA5B7D">
        <w:rPr>
          <w:rFonts w:ascii="Times New Roman" w:hAnsi="Times New Roman"/>
          <w:sz w:val="24"/>
          <w:szCs w:val="24"/>
        </w:rPr>
        <w:t xml:space="preserve"> </w:t>
      </w:r>
      <w:proofErr w:type="gramStart"/>
      <w:r w:rsidRPr="00AA5B7D">
        <w:rPr>
          <w:rFonts w:ascii="Times New Roman" w:hAnsi="Times New Roman"/>
          <w:sz w:val="24"/>
          <w:szCs w:val="24"/>
        </w:rPr>
        <w:t>Development approach and evaluation of the Nutrient Expert software for nutrient management in cereal crops.</w:t>
      </w:r>
      <w:proofErr w:type="gramEnd"/>
      <w:r w:rsidRPr="00AA5B7D">
        <w:rPr>
          <w:rFonts w:ascii="Times New Roman" w:hAnsi="Times New Roman"/>
          <w:sz w:val="24"/>
          <w:szCs w:val="24"/>
        </w:rPr>
        <w:t xml:space="preserve"> </w:t>
      </w:r>
      <w:proofErr w:type="spellStart"/>
      <w:proofErr w:type="gramStart"/>
      <w:r w:rsidRPr="00AA5B7D">
        <w:rPr>
          <w:rFonts w:ascii="Times New Roman" w:hAnsi="Times New Roman"/>
          <w:sz w:val="24"/>
          <w:szCs w:val="24"/>
        </w:rPr>
        <w:t>Comput</w:t>
      </w:r>
      <w:proofErr w:type="spellEnd"/>
      <w:r w:rsidRPr="00AA5B7D">
        <w:rPr>
          <w:rFonts w:ascii="Times New Roman" w:hAnsi="Times New Roman"/>
          <w:sz w:val="24"/>
          <w:szCs w:val="24"/>
        </w:rPr>
        <w:t>.</w:t>
      </w:r>
      <w:proofErr w:type="gramEnd"/>
      <w:r w:rsidRPr="00AA5B7D">
        <w:rPr>
          <w:rFonts w:ascii="Times New Roman" w:hAnsi="Times New Roman"/>
          <w:sz w:val="24"/>
          <w:szCs w:val="24"/>
        </w:rPr>
        <w:t xml:space="preserve"> </w:t>
      </w:r>
      <w:proofErr w:type="gramStart"/>
      <w:r w:rsidRPr="00AA5B7D">
        <w:rPr>
          <w:rFonts w:ascii="Times New Roman" w:hAnsi="Times New Roman"/>
          <w:sz w:val="24"/>
          <w:szCs w:val="24"/>
        </w:rPr>
        <w:t>Electron.</w:t>
      </w:r>
      <w:proofErr w:type="gramEnd"/>
      <w:r w:rsidRPr="00AA5B7D">
        <w:rPr>
          <w:rFonts w:ascii="Times New Roman" w:hAnsi="Times New Roman"/>
          <w:sz w:val="24"/>
          <w:szCs w:val="24"/>
        </w:rPr>
        <w:t xml:space="preserve"> </w:t>
      </w:r>
      <w:proofErr w:type="gramStart"/>
      <w:r w:rsidRPr="00AA5B7D">
        <w:rPr>
          <w:rFonts w:ascii="Times New Roman" w:hAnsi="Times New Roman"/>
          <w:sz w:val="24"/>
          <w:szCs w:val="24"/>
        </w:rPr>
        <w:t>Agric. 88,103– 110.</w:t>
      </w:r>
      <w:proofErr w:type="gramEnd"/>
    </w:p>
    <w:p w:rsidR="00874BE0" w:rsidRPr="00AA5B7D" w:rsidRDefault="00874BE0" w:rsidP="00874BE0">
      <w:pPr>
        <w:widowControl w:val="0"/>
        <w:overflowPunct w:val="0"/>
        <w:autoSpaceDE w:val="0"/>
        <w:autoSpaceDN w:val="0"/>
        <w:adjustRightInd w:val="0"/>
        <w:spacing w:after="0" w:line="360" w:lineRule="auto"/>
        <w:ind w:left="360" w:right="-977" w:hanging="1440"/>
        <w:jc w:val="both"/>
        <w:rPr>
          <w:rFonts w:ascii="Times New Roman" w:hAnsi="Times New Roman"/>
          <w:sz w:val="24"/>
          <w:szCs w:val="24"/>
        </w:rPr>
      </w:pPr>
      <w:proofErr w:type="spellStart"/>
      <w:r w:rsidRPr="00AA5B7D">
        <w:rPr>
          <w:rFonts w:ascii="Times New Roman" w:hAnsi="Times New Roman"/>
          <w:sz w:val="24"/>
          <w:szCs w:val="24"/>
        </w:rPr>
        <w:t>Rangaswamy</w:t>
      </w:r>
      <w:proofErr w:type="spellEnd"/>
      <w:r w:rsidRPr="00AA5B7D">
        <w:rPr>
          <w:rFonts w:ascii="Times New Roman" w:hAnsi="Times New Roman"/>
          <w:sz w:val="24"/>
          <w:szCs w:val="24"/>
        </w:rPr>
        <w:t xml:space="preserve">, R. A., 2010. A Text Book of Agricultural Statistics, Second edition, </w:t>
      </w:r>
      <w:proofErr w:type="gramStart"/>
      <w:r w:rsidRPr="00AA5B7D">
        <w:rPr>
          <w:rFonts w:ascii="Times New Roman" w:hAnsi="Times New Roman"/>
          <w:sz w:val="24"/>
          <w:szCs w:val="24"/>
        </w:rPr>
        <w:t>New</w:t>
      </w:r>
      <w:proofErr w:type="gramEnd"/>
      <w:r w:rsidRPr="00AA5B7D">
        <w:rPr>
          <w:rFonts w:ascii="Times New Roman" w:hAnsi="Times New Roman"/>
          <w:sz w:val="24"/>
          <w:szCs w:val="24"/>
        </w:rPr>
        <w:t xml:space="preserve"> age International (P) limited Publishers.</w:t>
      </w:r>
    </w:p>
    <w:p w:rsidR="00874BE0" w:rsidRPr="00AA5B7D" w:rsidRDefault="00874BE0" w:rsidP="00874BE0">
      <w:pPr>
        <w:widowControl w:val="0"/>
        <w:overflowPunct w:val="0"/>
        <w:autoSpaceDE w:val="0"/>
        <w:autoSpaceDN w:val="0"/>
        <w:adjustRightInd w:val="0"/>
        <w:spacing w:after="0" w:line="360" w:lineRule="auto"/>
        <w:ind w:left="360" w:right="-977" w:hanging="1440"/>
        <w:jc w:val="both"/>
        <w:rPr>
          <w:rFonts w:ascii="Times New Roman" w:hAnsi="Times New Roman"/>
          <w:sz w:val="24"/>
          <w:szCs w:val="24"/>
        </w:rPr>
      </w:pPr>
      <w:proofErr w:type="spellStart"/>
      <w:r w:rsidRPr="00AA5B7D">
        <w:rPr>
          <w:rFonts w:ascii="Times New Roman" w:hAnsi="Times New Roman"/>
          <w:sz w:val="24"/>
          <w:szCs w:val="24"/>
        </w:rPr>
        <w:t>Sanju</w:t>
      </w:r>
      <w:proofErr w:type="spellEnd"/>
      <w:r w:rsidRPr="00AA5B7D">
        <w:rPr>
          <w:rFonts w:ascii="Times New Roman" w:hAnsi="Times New Roman"/>
          <w:sz w:val="24"/>
          <w:szCs w:val="24"/>
        </w:rPr>
        <w:t xml:space="preserve">, H.R., 2013. </w:t>
      </w:r>
      <w:proofErr w:type="gramStart"/>
      <w:r w:rsidRPr="00AA5B7D">
        <w:rPr>
          <w:rFonts w:ascii="Times New Roman" w:hAnsi="Times New Roman"/>
          <w:sz w:val="24"/>
          <w:szCs w:val="24"/>
        </w:rPr>
        <w:t>Effect of precision water and nutrient management with different sources and levels of fertilizer on yield of groundnut.</w:t>
      </w:r>
      <w:proofErr w:type="gramEnd"/>
      <w:r w:rsidRPr="00AA5B7D">
        <w:rPr>
          <w:rFonts w:ascii="Times New Roman" w:hAnsi="Times New Roman"/>
          <w:sz w:val="24"/>
          <w:szCs w:val="24"/>
        </w:rPr>
        <w:t xml:space="preserve"> </w:t>
      </w:r>
      <w:r w:rsidRPr="00AA5B7D">
        <w:rPr>
          <w:rFonts w:ascii="Times New Roman" w:hAnsi="Times New Roman"/>
          <w:i/>
          <w:iCs/>
          <w:sz w:val="24"/>
          <w:szCs w:val="24"/>
        </w:rPr>
        <w:t>M.Sc</w:t>
      </w:r>
      <w:proofErr w:type="gramStart"/>
      <w:r w:rsidRPr="00AA5B7D">
        <w:rPr>
          <w:rFonts w:ascii="Times New Roman" w:hAnsi="Times New Roman"/>
          <w:i/>
          <w:iCs/>
          <w:sz w:val="24"/>
          <w:szCs w:val="24"/>
        </w:rPr>
        <w:t>.(</w:t>
      </w:r>
      <w:proofErr w:type="spellStart"/>
      <w:proofErr w:type="gramEnd"/>
      <w:r w:rsidRPr="00AA5B7D">
        <w:rPr>
          <w:rFonts w:ascii="Times New Roman" w:hAnsi="Times New Roman"/>
          <w:i/>
          <w:iCs/>
          <w:sz w:val="24"/>
          <w:szCs w:val="24"/>
        </w:rPr>
        <w:t>Agri</w:t>
      </w:r>
      <w:proofErr w:type="spellEnd"/>
      <w:r w:rsidRPr="00AA5B7D">
        <w:rPr>
          <w:rFonts w:ascii="Times New Roman" w:hAnsi="Times New Roman"/>
          <w:i/>
          <w:iCs/>
          <w:sz w:val="24"/>
          <w:szCs w:val="24"/>
        </w:rPr>
        <w:t xml:space="preserve">),Thesis, </w:t>
      </w:r>
      <w:r w:rsidRPr="00AA5B7D">
        <w:rPr>
          <w:rFonts w:ascii="Times New Roman" w:hAnsi="Times New Roman"/>
          <w:sz w:val="24"/>
          <w:szCs w:val="24"/>
        </w:rPr>
        <w:t xml:space="preserve">submitted to University of </w:t>
      </w:r>
      <w:proofErr w:type="spellStart"/>
      <w:r w:rsidRPr="00AA5B7D">
        <w:rPr>
          <w:rFonts w:ascii="Times New Roman" w:hAnsi="Times New Roman"/>
          <w:sz w:val="24"/>
          <w:szCs w:val="24"/>
        </w:rPr>
        <w:t>Agriculutral</w:t>
      </w:r>
      <w:proofErr w:type="spellEnd"/>
      <w:r w:rsidRPr="00AA5B7D">
        <w:rPr>
          <w:rFonts w:ascii="Times New Roman" w:hAnsi="Times New Roman"/>
          <w:sz w:val="24"/>
          <w:szCs w:val="24"/>
        </w:rPr>
        <w:t xml:space="preserve"> Sciences</w:t>
      </w:r>
      <w:r w:rsidRPr="00AA5B7D">
        <w:rPr>
          <w:rFonts w:ascii="Times New Roman" w:hAnsi="Times New Roman"/>
          <w:i/>
          <w:iCs/>
          <w:sz w:val="24"/>
          <w:szCs w:val="24"/>
        </w:rPr>
        <w:t xml:space="preserve"> </w:t>
      </w:r>
      <w:r w:rsidRPr="00AA5B7D">
        <w:rPr>
          <w:rFonts w:ascii="Times New Roman" w:hAnsi="Times New Roman"/>
          <w:sz w:val="24"/>
          <w:szCs w:val="24"/>
        </w:rPr>
        <w:t>Bangalore</w:t>
      </w:r>
    </w:p>
    <w:p w:rsidR="00874BE0" w:rsidRDefault="00874BE0" w:rsidP="00874BE0">
      <w:pPr>
        <w:widowControl w:val="0"/>
        <w:overflowPunct w:val="0"/>
        <w:autoSpaceDE w:val="0"/>
        <w:autoSpaceDN w:val="0"/>
        <w:adjustRightInd w:val="0"/>
        <w:spacing w:after="0" w:line="360" w:lineRule="auto"/>
        <w:ind w:left="360" w:right="-977" w:hanging="1440"/>
        <w:jc w:val="both"/>
        <w:rPr>
          <w:rFonts w:ascii="Times New Roman" w:hAnsi="Times New Roman"/>
          <w:sz w:val="24"/>
          <w:szCs w:val="17"/>
        </w:rPr>
      </w:pPr>
      <w:proofErr w:type="spellStart"/>
      <w:r w:rsidRPr="00AA5B7D">
        <w:rPr>
          <w:rFonts w:ascii="Times New Roman" w:hAnsi="Times New Roman"/>
          <w:sz w:val="24"/>
          <w:szCs w:val="24"/>
        </w:rPr>
        <w:t>Sapkota</w:t>
      </w:r>
      <w:proofErr w:type="gramStart"/>
      <w:r w:rsidRPr="00AA5B7D">
        <w:rPr>
          <w:rFonts w:ascii="Times New Roman" w:hAnsi="Times New Roman"/>
          <w:sz w:val="24"/>
          <w:szCs w:val="24"/>
        </w:rPr>
        <w:t>,T.B</w:t>
      </w:r>
      <w:proofErr w:type="spellEnd"/>
      <w:proofErr w:type="gramEnd"/>
      <w:r w:rsidRPr="00AA5B7D">
        <w:rPr>
          <w:rFonts w:ascii="Times New Roman" w:hAnsi="Times New Roman"/>
          <w:sz w:val="24"/>
          <w:szCs w:val="24"/>
        </w:rPr>
        <w:t xml:space="preserve">., </w:t>
      </w:r>
      <w:proofErr w:type="spellStart"/>
      <w:r w:rsidRPr="00AA5B7D">
        <w:rPr>
          <w:rFonts w:ascii="Times New Roman" w:hAnsi="Times New Roman"/>
          <w:sz w:val="24"/>
          <w:szCs w:val="24"/>
        </w:rPr>
        <w:t>K.Majumdar</w:t>
      </w:r>
      <w:proofErr w:type="spellEnd"/>
      <w:r w:rsidRPr="00AA5B7D">
        <w:rPr>
          <w:rFonts w:ascii="Times New Roman" w:hAnsi="Times New Roman"/>
          <w:sz w:val="24"/>
          <w:szCs w:val="24"/>
        </w:rPr>
        <w:t xml:space="preserve">, </w:t>
      </w:r>
      <w:proofErr w:type="spellStart"/>
      <w:r w:rsidRPr="00AA5B7D">
        <w:rPr>
          <w:rFonts w:ascii="Times New Roman" w:hAnsi="Times New Roman"/>
          <w:sz w:val="24"/>
          <w:szCs w:val="24"/>
        </w:rPr>
        <w:t>M.L.Jat</w:t>
      </w:r>
      <w:proofErr w:type="spellEnd"/>
      <w:r w:rsidRPr="00AA5B7D">
        <w:rPr>
          <w:rFonts w:ascii="Times New Roman" w:hAnsi="Times New Roman"/>
          <w:sz w:val="24"/>
          <w:szCs w:val="24"/>
        </w:rPr>
        <w:t xml:space="preserve">, </w:t>
      </w:r>
      <w:proofErr w:type="spellStart"/>
      <w:r w:rsidRPr="00AA5B7D">
        <w:rPr>
          <w:rFonts w:ascii="Times New Roman" w:hAnsi="Times New Roman"/>
          <w:sz w:val="24"/>
          <w:szCs w:val="24"/>
        </w:rPr>
        <w:t>A.Kumar</w:t>
      </w:r>
      <w:proofErr w:type="spellEnd"/>
      <w:r w:rsidRPr="00AA5B7D">
        <w:rPr>
          <w:rFonts w:ascii="Times New Roman" w:hAnsi="Times New Roman"/>
          <w:sz w:val="24"/>
          <w:szCs w:val="24"/>
        </w:rPr>
        <w:t xml:space="preserve">, </w:t>
      </w:r>
      <w:proofErr w:type="spellStart"/>
      <w:r w:rsidRPr="00AA5B7D">
        <w:rPr>
          <w:rFonts w:ascii="Times New Roman" w:hAnsi="Times New Roman"/>
          <w:sz w:val="24"/>
          <w:szCs w:val="24"/>
        </w:rPr>
        <w:t>D.K.Bishoni</w:t>
      </w:r>
      <w:proofErr w:type="spellEnd"/>
      <w:r w:rsidRPr="00AA5B7D">
        <w:rPr>
          <w:rFonts w:ascii="Times New Roman" w:hAnsi="Times New Roman"/>
          <w:sz w:val="24"/>
          <w:szCs w:val="24"/>
        </w:rPr>
        <w:t xml:space="preserve">, A.J. </w:t>
      </w:r>
      <w:proofErr w:type="spellStart"/>
      <w:r w:rsidRPr="00AA5B7D">
        <w:rPr>
          <w:rFonts w:ascii="Times New Roman" w:hAnsi="Times New Roman"/>
          <w:sz w:val="24"/>
          <w:szCs w:val="24"/>
        </w:rPr>
        <w:t>Mcdonald</w:t>
      </w:r>
      <w:proofErr w:type="spellEnd"/>
      <w:r w:rsidRPr="00AA5B7D">
        <w:rPr>
          <w:rFonts w:ascii="Times New Roman" w:hAnsi="Times New Roman"/>
          <w:sz w:val="24"/>
          <w:szCs w:val="24"/>
        </w:rPr>
        <w:t xml:space="preserve">, and </w:t>
      </w:r>
      <w:r>
        <w:rPr>
          <w:rFonts w:ascii="Times New Roman" w:hAnsi="Times New Roman"/>
          <w:sz w:val="24"/>
          <w:szCs w:val="24"/>
        </w:rPr>
        <w:t xml:space="preserve"> </w:t>
      </w:r>
      <w:proofErr w:type="spellStart"/>
      <w:r w:rsidRPr="00AA5B7D">
        <w:rPr>
          <w:rFonts w:ascii="Times New Roman" w:hAnsi="Times New Roman"/>
          <w:sz w:val="24"/>
          <w:szCs w:val="24"/>
        </w:rPr>
        <w:t>Pampolino</w:t>
      </w:r>
      <w:proofErr w:type="spellEnd"/>
      <w:r w:rsidRPr="00AA5B7D">
        <w:rPr>
          <w:rFonts w:ascii="Times New Roman" w:hAnsi="Times New Roman"/>
          <w:sz w:val="24"/>
          <w:szCs w:val="24"/>
        </w:rPr>
        <w:t xml:space="preserve">, M. 2014. Precision nutrient management in conservation agriculture based wheat production in northwest </w:t>
      </w:r>
      <w:proofErr w:type="spellStart"/>
      <w:r w:rsidRPr="00AA5B7D">
        <w:rPr>
          <w:rFonts w:ascii="Times New Roman" w:hAnsi="Times New Roman"/>
          <w:sz w:val="24"/>
          <w:szCs w:val="24"/>
        </w:rPr>
        <w:t>India.Field</w:t>
      </w:r>
      <w:proofErr w:type="spellEnd"/>
      <w:r w:rsidRPr="00AA5B7D">
        <w:rPr>
          <w:rFonts w:ascii="Times New Roman" w:hAnsi="Times New Roman"/>
          <w:sz w:val="24"/>
          <w:szCs w:val="24"/>
        </w:rPr>
        <w:t xml:space="preserve"> Crops Research.155:233-244.</w:t>
      </w:r>
      <w:r w:rsidRPr="00B92974">
        <w:rPr>
          <w:rFonts w:ascii="Times New Roman" w:hAnsi="Times New Roman"/>
          <w:sz w:val="24"/>
          <w:szCs w:val="17"/>
        </w:rPr>
        <w:t>87</w:t>
      </w:r>
      <w:r>
        <w:rPr>
          <w:rFonts w:ascii="Times New Roman" w:hAnsi="Times New Roman"/>
          <w:sz w:val="24"/>
          <w:szCs w:val="17"/>
        </w:rPr>
        <w:t>(</w:t>
      </w:r>
      <w:r w:rsidRPr="00B92974">
        <w:rPr>
          <w:rFonts w:ascii="Times New Roman" w:hAnsi="Times New Roman"/>
          <w:sz w:val="24"/>
          <w:szCs w:val="17"/>
        </w:rPr>
        <w:t>3</w:t>
      </w:r>
      <w:r>
        <w:rPr>
          <w:rFonts w:ascii="Times New Roman" w:hAnsi="Times New Roman"/>
          <w:sz w:val="24"/>
          <w:szCs w:val="17"/>
        </w:rPr>
        <w:t>).</w:t>
      </w:r>
      <w:r w:rsidRPr="00B92974">
        <w:rPr>
          <w:rFonts w:ascii="Times New Roman" w:hAnsi="Times New Roman"/>
          <w:sz w:val="24"/>
          <w:szCs w:val="17"/>
        </w:rPr>
        <w:t xml:space="preserve"> </w:t>
      </w:r>
    </w:p>
    <w:p w:rsidR="00037A71" w:rsidRPr="00874BE0" w:rsidRDefault="00037A71" w:rsidP="00874BE0">
      <w:pPr>
        <w:tabs>
          <w:tab w:val="left" w:pos="1658"/>
        </w:tabs>
        <w:rPr>
          <w:rFonts w:ascii="Times New Roman" w:hAnsi="Times New Roman"/>
          <w:sz w:val="24"/>
          <w:szCs w:val="24"/>
        </w:rPr>
      </w:pPr>
    </w:p>
    <w:sectPr w:rsidR="00037A71" w:rsidRPr="00874BE0" w:rsidSect="00413DC5">
      <w:pgSz w:w="12240" w:h="15842"/>
      <w:pgMar w:top="720" w:right="2160" w:bottom="810" w:left="2720" w:header="720" w:footer="720" w:gutter="0"/>
      <w:cols w:space="720" w:equalWidth="0">
        <w:col w:w="7360"/>
      </w:cols>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137EC7"/>
    <w:multiLevelType w:val="hybridMultilevel"/>
    <w:tmpl w:val="1250CDE0"/>
    <w:lvl w:ilvl="0" w:tplc="B61490DE">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72DBB"/>
    <w:rsid w:val="00017A66"/>
    <w:rsid w:val="000304CD"/>
    <w:rsid w:val="00037A71"/>
    <w:rsid w:val="000601D5"/>
    <w:rsid w:val="00165FA8"/>
    <w:rsid w:val="001A2F06"/>
    <w:rsid w:val="0022179C"/>
    <w:rsid w:val="00234022"/>
    <w:rsid w:val="002A617E"/>
    <w:rsid w:val="00336753"/>
    <w:rsid w:val="003A7F1E"/>
    <w:rsid w:val="003F3123"/>
    <w:rsid w:val="00413DC5"/>
    <w:rsid w:val="004734F5"/>
    <w:rsid w:val="00564E07"/>
    <w:rsid w:val="00576347"/>
    <w:rsid w:val="005A27CD"/>
    <w:rsid w:val="006A6D2D"/>
    <w:rsid w:val="006F33F3"/>
    <w:rsid w:val="00713A13"/>
    <w:rsid w:val="00725AF0"/>
    <w:rsid w:val="007B7061"/>
    <w:rsid w:val="00874BE0"/>
    <w:rsid w:val="008F6CCB"/>
    <w:rsid w:val="008F7CB5"/>
    <w:rsid w:val="00911AA9"/>
    <w:rsid w:val="009201CE"/>
    <w:rsid w:val="00942A04"/>
    <w:rsid w:val="009A3BEC"/>
    <w:rsid w:val="00A47976"/>
    <w:rsid w:val="00B0661F"/>
    <w:rsid w:val="00B447EB"/>
    <w:rsid w:val="00B62DE6"/>
    <w:rsid w:val="00B7707A"/>
    <w:rsid w:val="00BA60EC"/>
    <w:rsid w:val="00C05FCC"/>
    <w:rsid w:val="00C43E31"/>
    <w:rsid w:val="00C510CA"/>
    <w:rsid w:val="00CD35A2"/>
    <w:rsid w:val="00DA6EF9"/>
    <w:rsid w:val="00E00345"/>
    <w:rsid w:val="00E010D4"/>
    <w:rsid w:val="00E22425"/>
    <w:rsid w:val="00E23BB7"/>
    <w:rsid w:val="00E40DA4"/>
    <w:rsid w:val="00F72DBB"/>
    <w:rsid w:val="00FD53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DBB"/>
    <w:rPr>
      <w:rFonts w:ascii="Calibri" w:eastAsia="Times New Roman" w:hAnsi="Calibri" w:cs="Times New Roman"/>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DBB"/>
    <w:pPr>
      <w:ind w:left="720"/>
    </w:pPr>
    <w:rPr>
      <w:lang w:val="en-US" w:eastAsia="en-US"/>
    </w:rPr>
  </w:style>
  <w:style w:type="paragraph" w:styleId="BalloonText">
    <w:name w:val="Balloon Text"/>
    <w:basedOn w:val="Normal"/>
    <w:link w:val="BalloonTextChar"/>
    <w:uiPriority w:val="99"/>
    <w:semiHidden/>
    <w:unhideWhenUsed/>
    <w:rsid w:val="004734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4F5"/>
    <w:rPr>
      <w:rFonts w:ascii="Tahoma" w:eastAsia="Times New Roman" w:hAnsi="Tahoma" w:cs="Tahoma"/>
      <w:sz w:val="16"/>
      <w:szCs w:val="16"/>
      <w:lang w:val="en-IN" w:eastAsia="en-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g.%20Engineering\Desktop\New%20Microsoft%20Office%20Excel%20Work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2"/>
  <c:chart>
    <c:plotArea>
      <c:layout/>
      <c:barChart>
        <c:barDir val="col"/>
        <c:grouping val="clustered"/>
        <c:ser>
          <c:idx val="0"/>
          <c:order val="0"/>
          <c:tx>
            <c:strRef>
              <c:f>Sheet1!$H$4</c:f>
              <c:strCache>
                <c:ptCount val="1"/>
                <c:pt idx="0">
                  <c:v>Pod yield (q/ha)</c:v>
                </c:pt>
              </c:strCache>
            </c:strRef>
          </c:tx>
          <c:cat>
            <c:strRef>
              <c:f>Sheet1!$E$5:$G$7</c:f>
              <c:strCache>
                <c:ptCount val="3"/>
                <c:pt idx="0">
                  <c:v>Farmers Practice</c:v>
                </c:pt>
                <c:pt idx="1">
                  <c:v>UAS-Pop</c:v>
                </c:pt>
                <c:pt idx="2">
                  <c:v>Precision Farming techniques</c:v>
                </c:pt>
              </c:strCache>
            </c:strRef>
          </c:cat>
          <c:val>
            <c:numRef>
              <c:f>Sheet1!$H$5:$H$7</c:f>
              <c:numCache>
                <c:formatCode>General</c:formatCode>
                <c:ptCount val="3"/>
                <c:pt idx="0">
                  <c:v>8.5</c:v>
                </c:pt>
                <c:pt idx="1">
                  <c:v>10.32</c:v>
                </c:pt>
                <c:pt idx="2">
                  <c:v>12.75</c:v>
                </c:pt>
              </c:numCache>
            </c:numRef>
          </c:val>
        </c:ser>
        <c:ser>
          <c:idx val="1"/>
          <c:order val="1"/>
          <c:tx>
            <c:strRef>
              <c:f>Sheet1!$I$4</c:f>
              <c:strCache>
                <c:ptCount val="1"/>
              </c:strCache>
            </c:strRef>
          </c:tx>
          <c:cat>
            <c:strRef>
              <c:f>Sheet1!$E$5:$G$7</c:f>
              <c:strCache>
                <c:ptCount val="3"/>
                <c:pt idx="0">
                  <c:v>Farmers Practice</c:v>
                </c:pt>
                <c:pt idx="1">
                  <c:v>UAS-Pop</c:v>
                </c:pt>
                <c:pt idx="2">
                  <c:v>Precision Farming techniques</c:v>
                </c:pt>
              </c:strCache>
            </c:strRef>
          </c:cat>
          <c:val>
            <c:numRef>
              <c:f>Sheet1!$I$5:$I$7</c:f>
              <c:numCache>
                <c:formatCode>General</c:formatCode>
                <c:ptCount val="3"/>
              </c:numCache>
            </c:numRef>
          </c:val>
        </c:ser>
        <c:gapWidth val="300"/>
        <c:axId val="41225216"/>
        <c:axId val="41240064"/>
      </c:barChart>
      <c:catAx>
        <c:axId val="41225216"/>
        <c:scaling>
          <c:orientation val="minMax"/>
        </c:scaling>
        <c:axPos val="b"/>
        <c:title>
          <c:tx>
            <c:rich>
              <a:bodyPr/>
              <a:lstStyle/>
              <a:p>
                <a:pPr>
                  <a:defRPr/>
                </a:pPr>
                <a:r>
                  <a:rPr lang="en-US"/>
                  <a:t>Treatments</a:t>
                </a:r>
              </a:p>
            </c:rich>
          </c:tx>
        </c:title>
        <c:majorTickMark val="none"/>
        <c:tickLblPos val="nextTo"/>
        <c:crossAx val="41240064"/>
        <c:crosses val="autoZero"/>
        <c:auto val="1"/>
        <c:lblAlgn val="ctr"/>
        <c:lblOffset val="100"/>
      </c:catAx>
      <c:valAx>
        <c:axId val="41240064"/>
        <c:scaling>
          <c:orientation val="minMax"/>
        </c:scaling>
        <c:axPos val="l"/>
        <c:majorGridlines/>
        <c:minorGridlines/>
        <c:title>
          <c:tx>
            <c:rich>
              <a:bodyPr/>
              <a:lstStyle/>
              <a:p>
                <a:pPr>
                  <a:defRPr/>
                </a:pPr>
                <a:r>
                  <a:rPr lang="en-US"/>
                  <a:t>Pod yield (kg/ha)</a:t>
                </a:r>
              </a:p>
            </c:rich>
          </c:tx>
        </c:title>
        <c:numFmt formatCode="General" sourceLinked="1"/>
        <c:tickLblPos val="nextTo"/>
        <c:crossAx val="41225216"/>
        <c:crosses val="autoZero"/>
        <c:crossBetween val="between"/>
      </c:valAx>
    </c:plotArea>
    <c:legend>
      <c:legendPos val="r"/>
      <c:layout>
        <c:manualLayout>
          <c:xMode val="edge"/>
          <c:yMode val="edge"/>
          <c:x val="0.83201973179679567"/>
          <c:y val="0.37461614173228414"/>
          <c:w val="0.16605451116131581"/>
          <c:h val="7.4841790609507131E-2"/>
        </c:manualLayout>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 Engineering</dc:creator>
  <cp:lastModifiedBy>Ag. Engineering</cp:lastModifiedBy>
  <cp:revision>9</cp:revision>
  <cp:lastPrinted>2017-08-24T05:37:00Z</cp:lastPrinted>
  <dcterms:created xsi:type="dcterms:W3CDTF">2017-05-16T04:28:00Z</dcterms:created>
  <dcterms:modified xsi:type="dcterms:W3CDTF">2017-08-24T05:56:00Z</dcterms:modified>
</cp:coreProperties>
</file>