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5CD6" w:rsidRDefault="00EE5CD6" w:rsidP="00EE5CD6">
      <w:pPr>
        <w:rPr>
          <w:rFonts w:asciiTheme="majorBidi" w:hAnsiTheme="majorBidi" w:cstheme="majorBidi" w:hint="cs"/>
          <w:b/>
          <w:bCs/>
          <w:sz w:val="36"/>
          <w:szCs w:val="36"/>
        </w:rPr>
      </w:pPr>
    </w:p>
    <w:p w:rsidR="000D03BC" w:rsidRPr="006663DB" w:rsidRDefault="000D03BC" w:rsidP="00EE5CD6">
      <w:pPr>
        <w:jc w:val="center"/>
        <w:rPr>
          <w:rFonts w:asciiTheme="majorBidi" w:hAnsiTheme="majorBidi" w:cstheme="majorBidi"/>
          <w:b/>
          <w:bCs/>
          <w:sz w:val="36"/>
          <w:szCs w:val="36"/>
          <w:rtl/>
        </w:rPr>
      </w:pPr>
      <w:r w:rsidRPr="00AC40C6">
        <w:rPr>
          <w:rFonts w:asciiTheme="majorBidi" w:hAnsiTheme="majorBidi" w:cstheme="majorBidi"/>
          <w:b/>
          <w:bCs/>
          <w:sz w:val="36"/>
          <w:szCs w:val="36"/>
        </w:rPr>
        <w:t>Dry weight accumulation</w:t>
      </w:r>
      <w:r>
        <w:rPr>
          <w:rFonts w:asciiTheme="majorBidi" w:hAnsiTheme="majorBidi" w:cstheme="majorBidi"/>
          <w:b/>
          <w:bCs/>
          <w:sz w:val="36"/>
          <w:szCs w:val="36"/>
        </w:rPr>
        <w:t>, RWC</w:t>
      </w:r>
      <w:r w:rsidRPr="00AC40C6">
        <w:rPr>
          <w:rFonts w:asciiTheme="majorBidi" w:hAnsiTheme="majorBidi" w:cstheme="majorBidi"/>
          <w:b/>
          <w:bCs/>
          <w:sz w:val="36"/>
          <w:szCs w:val="36"/>
        </w:rPr>
        <w:t xml:space="preserve"> and </w:t>
      </w:r>
      <w:r>
        <w:rPr>
          <w:rFonts w:asciiTheme="majorBidi" w:hAnsiTheme="majorBidi" w:cstheme="majorBidi"/>
          <w:b/>
          <w:bCs/>
          <w:sz w:val="36"/>
          <w:szCs w:val="36"/>
        </w:rPr>
        <w:t xml:space="preserve">some </w:t>
      </w:r>
      <w:r w:rsidRPr="00AC40C6">
        <w:rPr>
          <w:rFonts w:asciiTheme="majorBidi" w:hAnsiTheme="majorBidi" w:cstheme="majorBidi"/>
          <w:b/>
          <w:bCs/>
          <w:sz w:val="36"/>
          <w:szCs w:val="36"/>
        </w:rPr>
        <w:t>agronomical traits of cowpea (</w:t>
      </w:r>
      <w:r w:rsidRPr="00AC40C6">
        <w:rPr>
          <w:rFonts w:asciiTheme="majorBidi" w:hAnsiTheme="majorBidi" w:cstheme="majorBidi"/>
          <w:b/>
          <w:bCs/>
          <w:i/>
          <w:iCs/>
          <w:sz w:val="36"/>
          <w:szCs w:val="36"/>
        </w:rPr>
        <w:t>Vigna unguiculata</w:t>
      </w:r>
      <w:r w:rsidRPr="00AC40C6">
        <w:rPr>
          <w:rFonts w:asciiTheme="majorBidi" w:hAnsiTheme="majorBidi" w:cstheme="majorBidi"/>
          <w:b/>
          <w:bCs/>
          <w:sz w:val="36"/>
          <w:szCs w:val="36"/>
        </w:rPr>
        <w:t>) as influenced by primary see</w:t>
      </w:r>
      <w:bookmarkStart w:id="0" w:name="_GoBack"/>
      <w:bookmarkEnd w:id="0"/>
      <w:r w:rsidRPr="00AC40C6">
        <w:rPr>
          <w:rFonts w:asciiTheme="majorBidi" w:hAnsiTheme="majorBidi" w:cstheme="majorBidi"/>
          <w:b/>
          <w:bCs/>
          <w:sz w:val="36"/>
          <w:szCs w:val="36"/>
        </w:rPr>
        <w:t>d quality under the effect of cinnamic acid</w:t>
      </w:r>
    </w:p>
    <w:p w:rsidR="000D03BC" w:rsidRPr="004A1A44" w:rsidRDefault="000D03BC" w:rsidP="000D03BC">
      <w:pPr>
        <w:jc w:val="center"/>
        <w:rPr>
          <w:rFonts w:ascii="Times New Roman" w:hAnsi="Times New Roman" w:cs="Times New Roman"/>
          <w:b/>
          <w:bCs/>
          <w:sz w:val="32"/>
          <w:szCs w:val="32"/>
          <w:vertAlign w:val="superscript"/>
          <w:rtl/>
        </w:rPr>
      </w:pPr>
      <w:r w:rsidRPr="004A1A44">
        <w:rPr>
          <w:rFonts w:ascii="Times New Roman" w:hAnsi="Times New Roman" w:cs="Times New Roman"/>
          <w:b/>
          <w:bCs/>
          <w:sz w:val="24"/>
          <w:szCs w:val="24"/>
        </w:rPr>
        <w:t>Maryam Akbari</w:t>
      </w:r>
      <w:r w:rsidRPr="004A1A44">
        <w:rPr>
          <w:rFonts w:ascii="Times New Roman" w:hAnsi="Times New Roman" w:cs="Times New Roman"/>
          <w:b/>
          <w:bCs/>
          <w:sz w:val="24"/>
          <w:szCs w:val="24"/>
          <w:vertAlign w:val="superscript"/>
        </w:rPr>
        <w:t>1*</w:t>
      </w:r>
      <w:r w:rsidRPr="004A1A44">
        <w:rPr>
          <w:rFonts w:ascii="Times New Roman" w:hAnsi="Times New Roman" w:cs="Times New Roman"/>
          <w:b/>
          <w:bCs/>
          <w:sz w:val="24"/>
          <w:szCs w:val="24"/>
        </w:rPr>
        <w:t>, Mehdi Baradaran Firouzabadi</w:t>
      </w:r>
      <w:r w:rsidRPr="004A1A44">
        <w:rPr>
          <w:rFonts w:ascii="Times New Roman" w:hAnsi="Times New Roman" w:cs="Times New Roman"/>
          <w:b/>
          <w:bCs/>
          <w:sz w:val="24"/>
          <w:szCs w:val="24"/>
          <w:vertAlign w:val="superscript"/>
        </w:rPr>
        <w:t>1</w:t>
      </w:r>
      <w:r w:rsidRPr="004A1A44">
        <w:rPr>
          <w:rFonts w:ascii="Times New Roman" w:hAnsi="Times New Roman" w:cs="Times New Roman"/>
          <w:b/>
          <w:bCs/>
          <w:sz w:val="24"/>
          <w:szCs w:val="24"/>
        </w:rPr>
        <w:t>, Mohammadreza Amerian</w:t>
      </w:r>
      <w:r w:rsidRPr="004A1A44">
        <w:rPr>
          <w:rFonts w:ascii="Times New Roman" w:hAnsi="Times New Roman" w:cs="Times New Roman"/>
          <w:b/>
          <w:bCs/>
          <w:sz w:val="24"/>
          <w:szCs w:val="24"/>
          <w:vertAlign w:val="superscript"/>
        </w:rPr>
        <w:t>1</w:t>
      </w:r>
      <w:r w:rsidRPr="004A1A44">
        <w:rPr>
          <w:rFonts w:ascii="Times New Roman" w:hAnsi="Times New Roman" w:cs="Times New Roman"/>
          <w:b/>
          <w:bCs/>
          <w:sz w:val="24"/>
          <w:szCs w:val="24"/>
        </w:rPr>
        <w:t xml:space="preserve"> and Naser Farrokhi</w:t>
      </w:r>
      <w:r w:rsidRPr="004A1A44">
        <w:rPr>
          <w:rFonts w:ascii="Times New Roman" w:hAnsi="Times New Roman" w:cs="Times New Roman"/>
          <w:b/>
          <w:bCs/>
          <w:sz w:val="24"/>
          <w:szCs w:val="24"/>
          <w:vertAlign w:val="superscript"/>
        </w:rPr>
        <w:t>2</w:t>
      </w:r>
    </w:p>
    <w:p w:rsidR="000D03BC" w:rsidRPr="004A1A44" w:rsidRDefault="000D03BC" w:rsidP="000D03BC">
      <w:pPr>
        <w:jc w:val="center"/>
        <w:rPr>
          <w:rFonts w:ascii="Times New Roman" w:hAnsi="Times New Roman" w:cs="Times New Roman"/>
          <w:rtl/>
        </w:rPr>
      </w:pPr>
      <w:r w:rsidRPr="004A1A44">
        <w:rPr>
          <w:rFonts w:ascii="Times New Roman" w:hAnsi="Times New Roman" w:cs="Times New Roman"/>
          <w:vertAlign w:val="superscript"/>
        </w:rPr>
        <w:t>1</w:t>
      </w:r>
      <w:r w:rsidRPr="004A1A44">
        <w:rPr>
          <w:rFonts w:ascii="Times New Roman" w:hAnsi="Times New Roman" w:cs="Times New Roman"/>
        </w:rPr>
        <w:t>Department of agronomy and plant breeding, faculty of agriculture, Shahrood University of Technology, Ira</w:t>
      </w:r>
      <w:r>
        <w:rPr>
          <w:rFonts w:ascii="Times New Roman" w:hAnsi="Times New Roman" w:cs="Times New Roman"/>
        </w:rPr>
        <w:t>n</w:t>
      </w:r>
    </w:p>
    <w:p w:rsidR="000D03BC" w:rsidRPr="004A1A44" w:rsidRDefault="000D03BC" w:rsidP="000D03BC">
      <w:pPr>
        <w:jc w:val="center"/>
        <w:rPr>
          <w:rFonts w:ascii="Times New Roman" w:hAnsi="Times New Roman" w:cs="Times New Roman"/>
          <w:rtl/>
        </w:rPr>
      </w:pPr>
      <w:r w:rsidRPr="004A1A44">
        <w:rPr>
          <w:rFonts w:ascii="Times New Roman" w:hAnsi="Times New Roman" w:cs="Times New Roman"/>
          <w:vertAlign w:val="superscript"/>
        </w:rPr>
        <w:t xml:space="preserve">                2</w:t>
      </w:r>
      <w:r w:rsidRPr="004A1A44">
        <w:rPr>
          <w:rFonts w:ascii="Times New Roman" w:hAnsi="Times New Roman" w:cs="Times New Roman"/>
        </w:rPr>
        <w:t xml:space="preserve"> Department of biotechnology, </w:t>
      </w:r>
      <w:r>
        <w:rPr>
          <w:rFonts w:ascii="Times New Roman" w:hAnsi="Times New Roman" w:cs="Times New Roman"/>
        </w:rPr>
        <w:t>f</w:t>
      </w:r>
      <w:r w:rsidRPr="004A1A44">
        <w:rPr>
          <w:rFonts w:ascii="Times New Roman" w:hAnsi="Times New Roman" w:cs="Times New Roman"/>
        </w:rPr>
        <w:t>aculty of new technologies and energy engineering, Shahid Beheshti University, Iran</w:t>
      </w:r>
    </w:p>
    <w:p w:rsidR="000D03BC" w:rsidRPr="006663DB" w:rsidRDefault="000D03BC" w:rsidP="000D03BC">
      <w:pPr>
        <w:jc w:val="center"/>
        <w:rPr>
          <w:rFonts w:ascii="Times New Roman" w:hAnsi="Times New Roman" w:cs="Times New Roman"/>
          <w:rtl/>
        </w:rPr>
      </w:pPr>
      <w:r w:rsidRPr="004A1A44">
        <w:rPr>
          <w:rFonts w:ascii="Times New Roman" w:hAnsi="Times New Roman" w:cs="Times New Roman"/>
          <w:i/>
          <w:iCs/>
        </w:rPr>
        <w:t>Corresponding author:</w:t>
      </w:r>
      <w:r w:rsidRPr="004A1A44">
        <w:rPr>
          <w:rFonts w:ascii="Times New Roman" w:hAnsi="Times New Roman" w:cs="Times New Roman"/>
        </w:rPr>
        <w:t>*Maryam.akbari2525@yahoo.com</w:t>
      </w:r>
    </w:p>
    <w:p w:rsidR="000D03BC" w:rsidRDefault="000D03BC" w:rsidP="000D03BC">
      <w:pPr>
        <w:jc w:val="right"/>
        <w:rPr>
          <w:rFonts w:asciiTheme="majorBidi" w:hAnsiTheme="majorBidi" w:cstheme="majorBidi"/>
          <w:b/>
          <w:bCs/>
          <w:sz w:val="28"/>
          <w:szCs w:val="28"/>
        </w:rPr>
      </w:pPr>
      <w:r w:rsidRPr="009326EE">
        <w:rPr>
          <w:rFonts w:asciiTheme="majorBidi" w:hAnsiTheme="majorBidi" w:cstheme="majorBidi"/>
          <w:b/>
          <w:bCs/>
          <w:sz w:val="28"/>
          <w:szCs w:val="28"/>
        </w:rPr>
        <w:t>Abstract</w:t>
      </w:r>
    </w:p>
    <w:p w:rsidR="000D03BC" w:rsidRPr="004C1446" w:rsidRDefault="000D03BC" w:rsidP="000D03BC">
      <w:pPr>
        <w:bidi w:val="0"/>
        <w:jc w:val="both"/>
        <w:rPr>
          <w:rFonts w:asciiTheme="majorBidi" w:hAnsiTheme="majorBidi" w:cstheme="majorBidi"/>
          <w:i/>
          <w:iCs/>
          <w:color w:val="FF0000"/>
          <w:sz w:val="24"/>
          <w:szCs w:val="24"/>
          <w:rtl/>
        </w:rPr>
      </w:pPr>
      <w:r w:rsidRPr="009C18F7">
        <w:rPr>
          <w:rFonts w:asciiTheme="majorBidi" w:hAnsiTheme="majorBidi" w:cstheme="majorBidi"/>
          <w:i/>
          <w:iCs/>
        </w:rPr>
        <w:t>About 25% of crop production is lost annually because of inappropriate condition</w:t>
      </w:r>
      <w:r>
        <w:rPr>
          <w:rFonts w:asciiTheme="majorBidi" w:hAnsiTheme="majorBidi" w:cstheme="majorBidi"/>
          <w:i/>
          <w:iCs/>
        </w:rPr>
        <w:t>s</w:t>
      </w:r>
      <w:r w:rsidRPr="009C18F7">
        <w:rPr>
          <w:rFonts w:asciiTheme="majorBidi" w:hAnsiTheme="majorBidi" w:cstheme="majorBidi"/>
          <w:i/>
          <w:iCs/>
        </w:rPr>
        <w:t xml:space="preserve"> of seed storage, especially in developing countries, where seeds may be kept in elevated temperature and high humidity and </w:t>
      </w:r>
      <w:r>
        <w:rPr>
          <w:rFonts w:asciiTheme="majorBidi" w:hAnsiTheme="majorBidi" w:cstheme="majorBidi"/>
          <w:i/>
          <w:iCs/>
        </w:rPr>
        <w:t xml:space="preserve">subsequently </w:t>
      </w:r>
      <w:r w:rsidRPr="009C18F7">
        <w:rPr>
          <w:rFonts w:asciiTheme="majorBidi" w:hAnsiTheme="majorBidi" w:cstheme="majorBidi"/>
          <w:i/>
          <w:iCs/>
        </w:rPr>
        <w:t>be used to cultivate in the following year.</w:t>
      </w:r>
      <w:r>
        <w:rPr>
          <w:rFonts w:asciiTheme="majorBidi" w:hAnsiTheme="majorBidi" w:cstheme="majorBidi"/>
          <w:i/>
          <w:iCs/>
        </w:rPr>
        <w:t xml:space="preserve"> Therefore, </w:t>
      </w:r>
      <w:r w:rsidRPr="009C18F7">
        <w:rPr>
          <w:rFonts w:asciiTheme="majorBidi" w:hAnsiTheme="majorBidi" w:cstheme="majorBidi"/>
          <w:i/>
          <w:iCs/>
        </w:rPr>
        <w:t xml:space="preserve">applying methods or compounds to alleviate seed aging deleterious effects and eventually </w:t>
      </w:r>
      <w:r>
        <w:rPr>
          <w:rFonts w:asciiTheme="majorBidi" w:hAnsiTheme="majorBidi" w:cstheme="majorBidi"/>
          <w:i/>
          <w:iCs/>
        </w:rPr>
        <w:t xml:space="preserve">to </w:t>
      </w:r>
      <w:r w:rsidRPr="009C18F7">
        <w:rPr>
          <w:rFonts w:asciiTheme="majorBidi" w:hAnsiTheme="majorBidi" w:cstheme="majorBidi"/>
          <w:i/>
          <w:iCs/>
        </w:rPr>
        <w:t>ensure final crop yield</w:t>
      </w:r>
      <w:r w:rsidRPr="00852649">
        <w:rPr>
          <w:rFonts w:asciiTheme="majorBidi" w:hAnsiTheme="majorBidi" w:cstheme="majorBidi"/>
          <w:i/>
          <w:iCs/>
        </w:rPr>
        <w:t xml:space="preserve"> </w:t>
      </w:r>
      <w:r>
        <w:rPr>
          <w:rFonts w:asciiTheme="majorBidi" w:hAnsiTheme="majorBidi" w:cstheme="majorBidi"/>
          <w:i/>
          <w:iCs/>
        </w:rPr>
        <w:t>and proper field performance</w:t>
      </w:r>
      <w:r w:rsidRPr="009C18F7">
        <w:rPr>
          <w:rFonts w:asciiTheme="majorBidi" w:hAnsiTheme="majorBidi" w:cstheme="majorBidi"/>
          <w:i/>
          <w:iCs/>
        </w:rPr>
        <w:t xml:space="preserve"> is of high importance.</w:t>
      </w:r>
      <w:r>
        <w:rPr>
          <w:rFonts w:asciiTheme="majorBidi" w:hAnsiTheme="majorBidi" w:cstheme="majorBidi"/>
          <w:i/>
          <w:iCs/>
        </w:rPr>
        <w:t xml:space="preserve"> In the present research, we examined 3 different levels of cinnamic acid including 0, 30 and 60µM as seed pre-sowing treatment and also foliar application in cowpea plants grown from </w:t>
      </w:r>
      <w:r w:rsidRPr="00BA7022">
        <w:rPr>
          <w:rFonts w:asciiTheme="majorBidi" w:hAnsiTheme="majorBidi" w:cstheme="majorBidi"/>
          <w:i/>
          <w:iCs/>
        </w:rPr>
        <w:t>seeds of different primary quality</w:t>
      </w:r>
      <w:r>
        <w:rPr>
          <w:rFonts w:asciiTheme="majorBidi" w:hAnsiTheme="majorBidi" w:cstheme="majorBidi"/>
          <w:i/>
          <w:iCs/>
        </w:rPr>
        <w:t xml:space="preserve">. Our results revealed that cowpea plants react to cinnamic acid very differently based on their primary seed quality. So that, DW accumulation and RWC improved in plants from aged seeds when CA applied either as seed pre-treatment or foliar application, whilst the trait showed decrease in plants raised from normal seeds, which means cinnamic acid can exert mitigating effects in plants from primary aged seeds, whereas it may stimulate stress in plants of normal seeds because of its allelopathic and autotoxic nature. So that, whenever it enhances a trait in aged seeds, the same attribute may declines in plants from normal seeds.  </w:t>
      </w:r>
    </w:p>
    <w:p w:rsidR="000D03BC" w:rsidRPr="00E4707B" w:rsidRDefault="000D03BC" w:rsidP="000D03BC">
      <w:pPr>
        <w:jc w:val="right"/>
        <w:rPr>
          <w:rFonts w:asciiTheme="majorBidi" w:hAnsiTheme="majorBidi" w:cstheme="majorBidi"/>
          <w:sz w:val="20"/>
          <w:szCs w:val="20"/>
        </w:rPr>
      </w:pPr>
      <w:r w:rsidRPr="00BD4DC2">
        <w:rPr>
          <w:rFonts w:asciiTheme="majorBidi" w:hAnsiTheme="majorBidi" w:cstheme="majorBidi"/>
          <w:b/>
          <w:bCs/>
          <w:i/>
          <w:iCs/>
        </w:rPr>
        <w:t>Keywords</w:t>
      </w:r>
      <w:r w:rsidRPr="00192FB5">
        <w:rPr>
          <w:rFonts w:asciiTheme="majorBidi" w:hAnsiTheme="majorBidi" w:cstheme="majorBidi"/>
          <w:i/>
          <w:iCs/>
        </w:rPr>
        <w:t>:</w:t>
      </w:r>
      <w:r>
        <w:rPr>
          <w:rFonts w:asciiTheme="majorBidi" w:hAnsiTheme="majorBidi" w:cstheme="majorBidi"/>
          <w:i/>
          <w:iCs/>
        </w:rPr>
        <w:t xml:space="preserve"> </w:t>
      </w:r>
      <w:r w:rsidRPr="004C1446">
        <w:rPr>
          <w:rFonts w:asciiTheme="majorBidi" w:hAnsiTheme="majorBidi" w:cstheme="majorBidi"/>
          <w:sz w:val="20"/>
          <w:szCs w:val="20"/>
        </w:rPr>
        <w:t xml:space="preserve">seed deterioration, seed invigoration, leaf dry weight, stem dry weight, pods dry weight, number of </w:t>
      </w:r>
      <w:r w:rsidRPr="00E4707B">
        <w:rPr>
          <w:rFonts w:asciiTheme="majorBidi" w:hAnsiTheme="majorBidi" w:cstheme="majorBidi"/>
          <w:sz w:val="20"/>
          <w:szCs w:val="20"/>
        </w:rPr>
        <w:t>branches and plant height, relative water content</w:t>
      </w:r>
    </w:p>
    <w:p w:rsidR="00844110" w:rsidRDefault="00844110"/>
    <w:sectPr w:rsidR="00844110" w:rsidSect="0082695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0D03BC"/>
    <w:rsid w:val="000D03BC"/>
    <w:rsid w:val="00613DFE"/>
    <w:rsid w:val="00826953"/>
    <w:rsid w:val="00844110"/>
    <w:rsid w:val="00A413F4"/>
    <w:rsid w:val="00AF1FD6"/>
    <w:rsid w:val="00C57B40"/>
    <w:rsid w:val="00EE5CD6"/>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953"/>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pspaceforeditor">
    <w:name w:val="Top space for editor"/>
    <w:basedOn w:val="Normal"/>
    <w:rsid w:val="00EE5CD6"/>
    <w:pPr>
      <w:widowControl w:val="0"/>
      <w:bidi w:val="0"/>
      <w:spacing w:after="0" w:line="240" w:lineRule="auto"/>
      <w:jc w:val="right"/>
    </w:pPr>
    <w:rPr>
      <w:rFonts w:ascii="Times New Roman" w:eastAsia="SimSun" w:hAnsi="Times New Roman" w:cs="Times New Roman"/>
      <w:b/>
      <w:bCs/>
      <w:sz w:val="21"/>
      <w:szCs w:val="20"/>
      <w:lang w:val="en-GB" w:eastAsia="zh-CN"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299</Words>
  <Characters>1706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2001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MRT</dc:creator>
  <cp:keywords/>
  <dc:description/>
  <cp:lastModifiedBy>MRT</cp:lastModifiedBy>
  <cp:revision>5</cp:revision>
  <dcterms:created xsi:type="dcterms:W3CDTF">2017-08-07T07:50:00Z</dcterms:created>
  <dcterms:modified xsi:type="dcterms:W3CDTF">2017-08-22T07:38:00Z</dcterms:modified>
</cp:coreProperties>
</file>