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730" w:rsidRPr="00F567C8" w:rsidRDefault="00D26730" w:rsidP="00D26730">
      <w:pPr>
        <w:spacing w:before="240"/>
        <w:rPr>
          <w:rFonts w:asciiTheme="majorHAnsi" w:hAnsiTheme="majorHAnsi" w:cstheme="majorBidi"/>
          <w:b/>
          <w:bCs/>
          <w:color w:val="000000"/>
          <w:sz w:val="32"/>
          <w:szCs w:val="32"/>
        </w:rPr>
      </w:pPr>
      <w:r w:rsidRPr="00F567C8">
        <w:rPr>
          <w:rFonts w:asciiTheme="majorHAnsi" w:hAnsiTheme="majorHAnsi" w:cstheme="majorBidi"/>
          <w:b/>
          <w:sz w:val="32"/>
          <w:szCs w:val="32"/>
        </w:rPr>
        <w:t>Exogenous Application of Salicylic Acid on improved Tomato (</w:t>
      </w:r>
      <w:r w:rsidRPr="00F567C8">
        <w:rPr>
          <w:rFonts w:asciiTheme="majorHAnsi" w:hAnsiTheme="majorHAnsi" w:cstheme="majorBidi"/>
          <w:b/>
          <w:i/>
          <w:iCs/>
          <w:sz w:val="32"/>
          <w:szCs w:val="32"/>
        </w:rPr>
        <w:t>Solanum Lycopersicum</w:t>
      </w:r>
      <w:r w:rsidRPr="00F567C8">
        <w:rPr>
          <w:rFonts w:asciiTheme="majorHAnsi" w:hAnsiTheme="majorHAnsi" w:cstheme="majorBidi"/>
          <w:b/>
          <w:sz w:val="32"/>
          <w:szCs w:val="32"/>
        </w:rPr>
        <w:t>) Crop under Heat Stress</w:t>
      </w:r>
    </w:p>
    <w:p w:rsidR="00D26730" w:rsidRDefault="00D26730" w:rsidP="005973B9">
      <w:pPr>
        <w:pStyle w:val="BodyText"/>
        <w:spacing w:before="73" w:line="198" w:lineRule="exact"/>
        <w:ind w:left="100" w:right="5987"/>
        <w:rPr>
          <w:rFonts w:ascii="Arial"/>
        </w:rPr>
      </w:pPr>
    </w:p>
    <w:p w:rsidR="00D26730" w:rsidRDefault="00D26730" w:rsidP="005973B9">
      <w:pPr>
        <w:pStyle w:val="BodyText"/>
        <w:spacing w:before="73" w:line="198" w:lineRule="exact"/>
        <w:ind w:left="100" w:right="5987"/>
        <w:rPr>
          <w:rFonts w:ascii="Arial"/>
        </w:rPr>
      </w:pPr>
      <w:r>
        <w:rPr>
          <w:rFonts w:ascii="Arial"/>
        </w:rPr>
        <w:t xml:space="preserve">Muhammad Azam Khan PhD, PMAS-Arid Agriculture University, Rawalpindi, Pakistan </w:t>
      </w:r>
    </w:p>
    <w:p w:rsidR="00D26730" w:rsidRDefault="00D26730" w:rsidP="00D26730">
      <w:pPr>
        <w:pStyle w:val="BodyText"/>
        <w:spacing w:before="73" w:line="198" w:lineRule="exact"/>
        <w:ind w:left="100" w:right="5987"/>
        <w:rPr>
          <w:rFonts w:ascii="Arial"/>
        </w:rPr>
      </w:pPr>
      <w:r>
        <w:rPr>
          <w:rFonts w:ascii="Arial"/>
        </w:rPr>
        <w:t>Waqar Saleem  Master,</w:t>
      </w:r>
      <w:r w:rsidRPr="00D26730">
        <w:rPr>
          <w:rFonts w:ascii="Arial"/>
        </w:rPr>
        <w:t xml:space="preserve"> </w:t>
      </w:r>
      <w:r>
        <w:rPr>
          <w:rFonts w:ascii="Arial"/>
        </w:rPr>
        <w:t xml:space="preserve">PMAS-Arid Agriculture University, Rawalpindi, Pakistan </w:t>
      </w:r>
    </w:p>
    <w:p w:rsidR="005973B9" w:rsidRDefault="00D26730" w:rsidP="005973B9">
      <w:pPr>
        <w:pStyle w:val="BodyText"/>
        <w:spacing w:before="73" w:line="198" w:lineRule="exact"/>
        <w:ind w:left="100" w:right="5987"/>
        <w:rPr>
          <w:rFonts w:ascii="Arial"/>
        </w:rPr>
      </w:pP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26730" w:rsidRPr="00F5469B" w:rsidRDefault="00D26730" w:rsidP="00D26730">
      <w:pPr>
        <w:spacing w:before="240"/>
        <w:ind w:firstLine="720"/>
        <w:jc w:val="both"/>
        <w:rPr>
          <w:rFonts w:asciiTheme="minorHAnsi" w:hAnsiTheme="minorHAnsi" w:cstheme="minorHAnsi"/>
          <w:bCs/>
          <w:color w:val="000000"/>
          <w:sz w:val="24"/>
          <w:szCs w:val="24"/>
        </w:rPr>
      </w:pPr>
      <w:r w:rsidRPr="0034537A">
        <w:rPr>
          <w:rFonts w:asciiTheme="minorHAnsi" w:eastAsiaTheme="minorHAnsi" w:hAnsiTheme="minorHAnsi" w:cstheme="minorHAnsi"/>
          <w:bCs/>
        </w:rPr>
        <w:t xml:space="preserve">Summer heat stress hinders tomato production in most of areas of Pakistan resulting an imbalance in demand and supply. This study was carried out to determine the effect of foliar application of salicylic acid (SA) on vegetative and reproductive growth of tomato plants (T-1359), grown under heat stress conditions (Mean day/night temperature 35/22 </w:t>
      </w:r>
      <w:r w:rsidRPr="0034537A">
        <w:rPr>
          <w:rFonts w:asciiTheme="minorHAnsi" w:eastAsiaTheme="minorHAnsi" w:hAnsiTheme="minorHAnsi" w:cstheme="minorHAnsi"/>
          <w:bCs/>
          <w:vertAlign w:val="superscript"/>
        </w:rPr>
        <w:t>0</w:t>
      </w:r>
      <w:r w:rsidRPr="0034537A">
        <w:rPr>
          <w:rFonts w:asciiTheme="minorHAnsi" w:eastAsiaTheme="minorHAnsi" w:hAnsiTheme="minorHAnsi" w:cstheme="minorHAnsi"/>
          <w:bCs/>
        </w:rPr>
        <w:t xml:space="preserve">C). Tomato seedlings were treated with foliar applications of SA at different concentrations viz., 0.0, 0.25, 0.75 and 1.25 mM to run off with two weeks interval until final fruit harvesting. The physiological data (photosynthesis, transpiration, chlorophyll contents and membrane integrity) was recorded after 15 days of first treatment. The yield data was pooled for multiple pickings as the crop matured. The SA treatments induced significance rises in different vegetative, reproductive and physiological parameters. Maximum increase in plant height (52.82cm), </w:t>
      </w:r>
      <w:r w:rsidRPr="0034537A">
        <w:rPr>
          <w:rFonts w:asciiTheme="minorHAnsi" w:hAnsiTheme="minorHAnsi" w:cstheme="minorHAnsi"/>
          <w:bCs/>
        </w:rPr>
        <w:t>number of leaves(59.00), stem diameter(0.96 cm), no. of flowers(15.56), no. of flower buds(16.42), total yield(1.52 kg), fruit firmness(4.1), sub stomatal CO</w:t>
      </w:r>
      <w:r w:rsidRPr="0034537A">
        <w:rPr>
          <w:rFonts w:asciiTheme="minorHAnsi" w:hAnsiTheme="minorHAnsi" w:cstheme="minorHAnsi"/>
          <w:bCs/>
          <w:vertAlign w:val="subscript"/>
        </w:rPr>
        <w:t xml:space="preserve">2 </w:t>
      </w:r>
      <w:r w:rsidRPr="0034537A">
        <w:rPr>
          <w:rFonts w:asciiTheme="minorHAnsi" w:hAnsiTheme="minorHAnsi" w:cstheme="minorHAnsi"/>
          <w:bCs/>
        </w:rPr>
        <w:t xml:space="preserve">conductance (344.47), transpiration rate (1.85), net photosynthesis rate (4.77) and vapor pressure deficit (14.49) </w:t>
      </w:r>
      <w:r w:rsidRPr="0034537A">
        <w:rPr>
          <w:rFonts w:asciiTheme="minorHAnsi" w:hAnsiTheme="minorHAnsi" w:cstheme="minorHAnsi"/>
          <w:bCs/>
          <w:color w:val="000000"/>
        </w:rPr>
        <w:t xml:space="preserve">was recorded in the plants treated with 0.25 mM SA as compared to controlled treatment with height </w:t>
      </w:r>
      <w:r w:rsidRPr="0034537A">
        <w:rPr>
          <w:rFonts w:asciiTheme="minorHAnsi" w:eastAsiaTheme="minorHAnsi" w:hAnsiTheme="minorHAnsi" w:cstheme="minorHAnsi"/>
          <w:bCs/>
        </w:rPr>
        <w:t xml:space="preserve">(36.43cm), </w:t>
      </w:r>
      <w:r w:rsidRPr="0034537A">
        <w:rPr>
          <w:rFonts w:asciiTheme="minorHAnsi" w:hAnsiTheme="minorHAnsi" w:cstheme="minorHAnsi"/>
          <w:bCs/>
        </w:rPr>
        <w:t>number of leaves(43.90), stem diameter(0.82), no. of flowers(10.00), no. of flower buds(12.42), total yield(0.46 kg), fruit firmness(1.83), sub stomatal CO</w:t>
      </w:r>
      <w:r w:rsidRPr="0034537A">
        <w:rPr>
          <w:rFonts w:asciiTheme="minorHAnsi" w:hAnsiTheme="minorHAnsi" w:cstheme="minorHAnsi"/>
          <w:bCs/>
          <w:vertAlign w:val="subscript"/>
        </w:rPr>
        <w:t xml:space="preserve">2 </w:t>
      </w:r>
      <w:r w:rsidRPr="0034537A">
        <w:rPr>
          <w:rFonts w:asciiTheme="minorHAnsi" w:hAnsiTheme="minorHAnsi" w:cstheme="minorHAnsi"/>
          <w:bCs/>
        </w:rPr>
        <w:t xml:space="preserve">conductance (340.00), transpiration rate (1.32), net photosynthesis rate (3.1) and vapor pressure </w:t>
      </w:r>
      <w:r w:rsidRPr="0034537A">
        <w:rPr>
          <w:rFonts w:asciiTheme="minorHAnsi" w:hAnsiTheme="minorHAnsi" w:cstheme="minorHAnsi"/>
          <w:bCs/>
        </w:rPr>
        <w:lastRenderedPageBreak/>
        <w:t>deficit (9.6).</w:t>
      </w:r>
      <w:r w:rsidRPr="0034537A">
        <w:rPr>
          <w:rFonts w:asciiTheme="minorHAnsi" w:hAnsiTheme="minorHAnsi" w:cstheme="minorHAnsi"/>
          <w:bCs/>
          <w:color w:val="000000"/>
        </w:rPr>
        <w:t xml:space="preserve"> </w:t>
      </w:r>
      <w:r w:rsidRPr="0034537A">
        <w:rPr>
          <w:rFonts w:asciiTheme="minorHAnsi" w:eastAsiaTheme="minorHAnsi" w:hAnsiTheme="minorHAnsi" w:cstheme="minorHAnsi"/>
          <w:bCs/>
        </w:rPr>
        <w:t>The heat stress also reduced the leaf relative water contents (LRWC) (0.03%) whereas SA treatment (0.25mM) slightly raised LRWC (0.04%)</w:t>
      </w:r>
      <w:r w:rsidRPr="0034537A">
        <w:rPr>
          <w:rFonts w:asciiTheme="minorHAnsi" w:hAnsiTheme="minorHAnsi" w:cstheme="minorHAnsi"/>
          <w:bCs/>
          <w:color w:val="000000"/>
        </w:rPr>
        <w:t>. These findings, suggest that SA treatments help the tomato plants cope with the heat stress by mitigating the thermal damages and by improving plant physiological factors, conclusively enhancing growth and development of tomato crop</w:t>
      </w:r>
      <w:r w:rsidRPr="00F5469B">
        <w:rPr>
          <w:rFonts w:asciiTheme="minorHAnsi" w:hAnsiTheme="minorHAnsi" w:cstheme="minorHAnsi"/>
          <w:bCs/>
          <w:color w:val="000000"/>
          <w:sz w:val="24"/>
          <w:szCs w:val="24"/>
        </w:rPr>
        <w:t>.</w:t>
      </w:r>
    </w:p>
    <w:p w:rsidR="00AE3E37" w:rsidRPr="00D26730" w:rsidRDefault="00A9710C" w:rsidP="00D26730">
      <w:pPr>
        <w:pStyle w:val="BodyText"/>
        <w:spacing w:before="90" w:line="280" w:lineRule="auto"/>
        <w:ind w:left="100"/>
        <w:jc w:val="both"/>
      </w:pPr>
      <w:r>
        <w:t>.</w:t>
      </w:r>
      <w:r w:rsidR="00D26730">
        <w:rPr>
          <w:rFonts w:ascii="Arial"/>
          <w:b/>
          <w:sz w:val="16"/>
        </w:rPr>
        <w:t xml:space="preserve"> </w:t>
      </w:r>
    </w:p>
    <w:p w:rsidR="005973B9" w:rsidRDefault="005973B9" w:rsidP="005973B9">
      <w:pPr>
        <w:spacing w:line="204" w:lineRule="exact"/>
        <w:rPr>
          <w:rFonts w:ascii="Arial"/>
          <w:b/>
          <w:sz w:val="20"/>
        </w:rPr>
      </w:pPr>
      <w:r>
        <w:rPr>
          <w:rFonts w:ascii="Arial"/>
          <w:b/>
          <w:color w:val="BF5A14"/>
          <w:sz w:val="20"/>
        </w:rPr>
        <w:t>Recent Publications (minimum 5)</w:t>
      </w:r>
    </w:p>
    <w:p w:rsidR="0034537A" w:rsidRDefault="00D26730" w:rsidP="0034537A">
      <w:pPr>
        <w:pStyle w:val="ListParagraph"/>
        <w:numPr>
          <w:ilvl w:val="0"/>
          <w:numId w:val="4"/>
        </w:numPr>
        <w:autoSpaceDE w:val="0"/>
        <w:autoSpaceDN w:val="0"/>
        <w:adjustRightInd w:val="0"/>
        <w:rPr>
          <w:rFonts w:eastAsia="Times New Roman"/>
        </w:rPr>
      </w:pPr>
      <w:r w:rsidRPr="0034537A">
        <w:rPr>
          <w:rFonts w:eastAsia="Times New Roman"/>
        </w:rPr>
        <w:t xml:space="preserve">Fahim , M. A., Farah Naz., C.A. Rauf., </w:t>
      </w:r>
      <w:r w:rsidRPr="0034537A">
        <w:rPr>
          <w:rFonts w:eastAsia="Times New Roman"/>
          <w:b/>
        </w:rPr>
        <w:t>M. A. Khan</w:t>
      </w:r>
      <w:r w:rsidRPr="0034537A">
        <w:rPr>
          <w:rFonts w:eastAsia="Times New Roman"/>
        </w:rPr>
        <w:t xml:space="preserve"> (2016) Cultural, morphological, pathogenic and  Molecular characterization of </w:t>
      </w:r>
      <w:r w:rsidRPr="0034537A">
        <w:rPr>
          <w:rFonts w:eastAsia="Times New Roman"/>
          <w:i/>
        </w:rPr>
        <w:t>Alternaria mali</w:t>
      </w:r>
      <w:r w:rsidRPr="0034537A">
        <w:rPr>
          <w:rFonts w:eastAsia="Times New Roman"/>
        </w:rPr>
        <w:t xml:space="preserve"> associated with necrotic leaf spot of loquat.  International Journal of Biosciences (IJB), 9(6) 271-281. </w:t>
      </w:r>
    </w:p>
    <w:p w:rsidR="00D26730" w:rsidRPr="0034537A" w:rsidRDefault="00D26730" w:rsidP="0034537A">
      <w:pPr>
        <w:pStyle w:val="ListParagraph"/>
        <w:numPr>
          <w:ilvl w:val="0"/>
          <w:numId w:val="4"/>
        </w:numPr>
        <w:autoSpaceDE w:val="0"/>
        <w:autoSpaceDN w:val="0"/>
        <w:adjustRightInd w:val="0"/>
        <w:rPr>
          <w:rFonts w:eastAsia="Times New Roman"/>
        </w:rPr>
      </w:pPr>
      <w:r w:rsidRPr="0034537A">
        <w:rPr>
          <w:rFonts w:eastAsia="Times New Roman"/>
        </w:rPr>
        <w:t xml:space="preserve">Qi-song Li, Wu lin-kun, Chen  Jun, </w:t>
      </w:r>
      <w:r w:rsidRPr="0034537A">
        <w:rPr>
          <w:rFonts w:eastAsia="Times New Roman"/>
          <w:b/>
        </w:rPr>
        <w:t>M.A. Khan</w:t>
      </w:r>
      <w:r w:rsidRPr="0034537A">
        <w:rPr>
          <w:rFonts w:eastAsia="Times New Roman"/>
        </w:rPr>
        <w:t>, Luo Xiao-mian, Lin Wen-xiong (2016) Biochemical and microbial properties of rhizospheres under maize/peanut  intercropping. Journal of Integrative  Agriculture 2016, 15(1): 101–110</w:t>
      </w:r>
      <w:r w:rsidR="0034537A" w:rsidRPr="0034537A">
        <w:rPr>
          <w:rFonts w:eastAsia="Times New Roman"/>
        </w:rPr>
        <w:t>.</w:t>
      </w:r>
      <w:r w:rsidRPr="0034537A">
        <w:rPr>
          <w:rFonts w:eastAsia="Times New Roman"/>
        </w:rPr>
        <w:t xml:space="preserve"> </w:t>
      </w:r>
    </w:p>
    <w:p w:rsidR="00D26730" w:rsidRPr="0034537A" w:rsidRDefault="00D26730" w:rsidP="0034537A">
      <w:pPr>
        <w:pStyle w:val="ListParagraph"/>
        <w:numPr>
          <w:ilvl w:val="0"/>
          <w:numId w:val="4"/>
        </w:numPr>
        <w:autoSpaceDE w:val="0"/>
        <w:autoSpaceDN w:val="0"/>
        <w:adjustRightInd w:val="0"/>
        <w:rPr>
          <w:rFonts w:eastAsia="Times New Roman"/>
        </w:rPr>
      </w:pPr>
      <w:r w:rsidRPr="0034537A">
        <w:rPr>
          <w:rFonts w:eastAsia="Times New Roman"/>
        </w:rPr>
        <w:t xml:space="preserve">Anam, I., R, qureshi., M. munir., G. shabbier.,M. hussain., </w:t>
      </w:r>
      <w:r w:rsidRPr="0034537A">
        <w:rPr>
          <w:rFonts w:eastAsia="Times New Roman"/>
          <w:b/>
        </w:rPr>
        <w:t>M.A. khan</w:t>
      </w:r>
      <w:r w:rsidRPr="0034537A">
        <w:rPr>
          <w:rFonts w:eastAsia="Times New Roman"/>
        </w:rPr>
        <w:t xml:space="preserve"> (2015) In vitro micropropagation of solanum villosum-a potential  alternative food plant.</w:t>
      </w:r>
      <w:r w:rsidRPr="0034537A">
        <w:rPr>
          <w:rFonts w:ascii="Times New Roman" w:hAnsi="Times New Roman"/>
          <w:b/>
          <w:bCs/>
          <w:i/>
          <w:iCs/>
        </w:rPr>
        <w:t xml:space="preserve"> </w:t>
      </w:r>
      <w:r w:rsidRPr="0034537A">
        <w:rPr>
          <w:rFonts w:eastAsia="Times New Roman"/>
        </w:rPr>
        <w:t xml:space="preserve">Pak. J. Bot., 47(4): 1495-1500. </w:t>
      </w:r>
    </w:p>
    <w:p w:rsidR="00D26730" w:rsidRPr="0034537A" w:rsidRDefault="00D26730" w:rsidP="0034537A">
      <w:pPr>
        <w:pStyle w:val="ListParagraph"/>
        <w:numPr>
          <w:ilvl w:val="0"/>
          <w:numId w:val="4"/>
        </w:numPr>
        <w:autoSpaceDE w:val="0"/>
        <w:autoSpaceDN w:val="0"/>
        <w:adjustRightInd w:val="0"/>
        <w:rPr>
          <w:rFonts w:eastAsia="Times New Roman"/>
        </w:rPr>
      </w:pPr>
      <w:r w:rsidRPr="0034537A">
        <w:rPr>
          <w:rFonts w:eastAsia="Times New Roman"/>
          <w:b/>
        </w:rPr>
        <w:t>Khan, M.A</w:t>
      </w:r>
      <w:r w:rsidRPr="0034537A">
        <w:rPr>
          <w:rFonts w:eastAsia="Times New Roman"/>
        </w:rPr>
        <w:t>., C. Zhihui, A.R. Khan, S.J. Rana and B. Ghazanfar (2015). Pepper-garlic intercropping</w:t>
      </w:r>
      <w:r w:rsidR="0034537A" w:rsidRPr="0034537A">
        <w:rPr>
          <w:rFonts w:eastAsia="Times New Roman"/>
        </w:rPr>
        <w:t xml:space="preserve"> </w:t>
      </w:r>
      <w:r w:rsidRPr="0034537A">
        <w:rPr>
          <w:rFonts w:eastAsia="Times New Roman"/>
        </w:rPr>
        <w:t xml:space="preserve"> system improves soil biology and nutrient status in plastic tunnel. Int. J. Agric. Biol., 17: 869</w:t>
      </w:r>
      <w:r w:rsidR="0034537A" w:rsidRPr="0034537A">
        <w:rPr>
          <w:rFonts w:eastAsia="Times New Roman"/>
        </w:rPr>
        <w:t>-</w:t>
      </w:r>
      <w:r w:rsidRPr="0034537A">
        <w:rPr>
          <w:rFonts w:eastAsia="Times New Roman"/>
        </w:rPr>
        <w:t>880</w:t>
      </w:r>
      <w:r w:rsidR="0034537A">
        <w:rPr>
          <w:rFonts w:eastAsia="Times New Roman"/>
        </w:rPr>
        <w:t>.</w:t>
      </w:r>
    </w:p>
    <w:p w:rsidR="00AE3E37" w:rsidRPr="008756E6" w:rsidRDefault="00D26730" w:rsidP="008756E6">
      <w:pPr>
        <w:pStyle w:val="ListParagraph"/>
        <w:numPr>
          <w:ilvl w:val="0"/>
          <w:numId w:val="4"/>
        </w:numPr>
        <w:tabs>
          <w:tab w:val="left" w:pos="384"/>
        </w:tabs>
        <w:autoSpaceDE w:val="0"/>
        <w:autoSpaceDN w:val="0"/>
        <w:adjustRightInd w:val="0"/>
        <w:ind w:right="117" w:hanging="630"/>
      </w:pPr>
      <w:r w:rsidRPr="0034537A">
        <w:rPr>
          <w:rFonts w:eastAsia="Times New Roman"/>
        </w:rPr>
        <w:t xml:space="preserve">Khan,A. R., Z.H.Cheng., G, Bushra., </w:t>
      </w:r>
      <w:r w:rsidRPr="0034537A">
        <w:rPr>
          <w:rFonts w:eastAsia="Times New Roman"/>
          <w:b/>
        </w:rPr>
        <w:t>M.A.Khan</w:t>
      </w:r>
      <w:r w:rsidRPr="0034537A">
        <w:rPr>
          <w:rFonts w:eastAsia="Times New Roman"/>
        </w:rPr>
        <w:t>., S. A. Shahjahan.,  I. Ahmad</w:t>
      </w:r>
      <w:r w:rsidRPr="0034537A">
        <w:rPr>
          <w:rFonts w:ascii="Times New Roman" w:hAnsi="Times New Roman"/>
          <w:b/>
          <w:bCs/>
        </w:rPr>
        <w:t xml:space="preserve"> (</w:t>
      </w:r>
      <w:r w:rsidRPr="0034537A">
        <w:rPr>
          <w:rFonts w:eastAsia="Times New Roman"/>
        </w:rPr>
        <w:t>2015</w:t>
      </w:r>
      <w:r w:rsidRPr="0034537A">
        <w:rPr>
          <w:rFonts w:ascii="Times New Roman" w:hAnsi="Times New Roman"/>
          <w:b/>
          <w:bCs/>
        </w:rPr>
        <w:t>)</w:t>
      </w:r>
      <w:r w:rsidRPr="0034537A">
        <w:rPr>
          <w:b/>
          <w:bCs/>
        </w:rPr>
        <w:t xml:space="preserve"> </w:t>
      </w:r>
      <w:r w:rsidRPr="0034537A">
        <w:rPr>
          <w:rFonts w:eastAsia="Times New Roman"/>
        </w:rPr>
        <w:t>Acetyl salicylic acid and 24-epibrassinolide attenuate Decline in photosynthesis, chlorophyll contents and membrane Thermo- stability in tomato (</w:t>
      </w:r>
      <w:r w:rsidRPr="0034537A">
        <w:rPr>
          <w:rFonts w:eastAsia="Times New Roman"/>
          <w:i/>
        </w:rPr>
        <w:t>lycopersicon Esculentum</w:t>
      </w:r>
      <w:r w:rsidRPr="0034537A">
        <w:rPr>
          <w:rFonts w:eastAsia="Times New Roman"/>
        </w:rPr>
        <w:t xml:space="preserve"> M.)Under heat stress.</w:t>
      </w:r>
      <w:r w:rsidRPr="0034537A">
        <w:rPr>
          <w:rFonts w:ascii="Times New Roman" w:hAnsi="Times New Roman"/>
          <w:b/>
          <w:bCs/>
          <w:i/>
          <w:iCs/>
        </w:rPr>
        <w:t xml:space="preserve"> </w:t>
      </w:r>
      <w:r w:rsidRPr="0034537A">
        <w:rPr>
          <w:rFonts w:eastAsia="Times New Roman"/>
        </w:rPr>
        <w:t>Pak. J. Bot., 47(1): 63-70, 2015</w:t>
      </w:r>
      <w:r w:rsidR="0034537A" w:rsidRPr="0034537A">
        <w:rPr>
          <w:rFonts w:eastAsia="Times New Roman"/>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4D79A8">
      <w:pPr>
        <w:pStyle w:val="BodyText"/>
        <w:spacing w:line="40" w:lineRule="exact"/>
        <w:ind w:left="2202"/>
        <w:rPr>
          <w:rFonts w:ascii="Calibri"/>
          <w:sz w:val="4"/>
        </w:rPr>
      </w:pPr>
      <w:r w:rsidRPr="004D79A8">
        <w:rPr>
          <w:rFonts w:ascii="Calibri"/>
          <w:noProof/>
          <w:sz w:val="4"/>
          <w:lang w:val="en-IN" w:eastAsia="en-IN"/>
        </w:rPr>
      </w:r>
      <w:r w:rsidRPr="004D79A8">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34537A" w:rsidRPr="0034537A">
        <w:rPr>
          <w:noProof/>
        </w:rPr>
        <w:drawing>
          <wp:inline distT="0" distB="0" distL="0" distR="0">
            <wp:extent cx="467587" cy="541325"/>
            <wp:effectExtent l="19050" t="0" r="8663" b="0"/>
            <wp:docPr id="8"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stretch>
                      <a:fillRect/>
                    </a:stretch>
                  </pic:blipFill>
                  <pic:spPr bwMode="auto">
                    <a:xfrm>
                      <a:off x="0" y="0"/>
                      <a:ext cx="470051" cy="54417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BE3792" w:rsidRDefault="00B612C0">
      <w:pPr>
        <w:spacing w:before="41" w:line="154" w:lineRule="exact"/>
        <w:ind w:left="213" w:right="231"/>
        <w:jc w:val="both"/>
        <w:rPr>
          <w:rFonts w:ascii="Arial"/>
          <w:sz w:val="16"/>
          <w:szCs w:val="16"/>
        </w:rPr>
      </w:pPr>
      <w:r w:rsidRPr="00BE3792">
        <w:rPr>
          <w:rFonts w:ascii="Arial"/>
          <w:sz w:val="16"/>
          <w:szCs w:val="16"/>
        </w:rPr>
        <w:t>Muhammad Azam Khan is an expert in vegetable physiology and ecology</w:t>
      </w:r>
      <w:r w:rsidR="00A9710C" w:rsidRPr="00BE3792">
        <w:rPr>
          <w:rFonts w:ascii="Arial"/>
          <w:sz w:val="16"/>
          <w:szCs w:val="16"/>
        </w:rPr>
        <w:t>.</w:t>
      </w:r>
      <w:r w:rsidRPr="00BE3792">
        <w:rPr>
          <w:rFonts w:ascii="Arial"/>
          <w:sz w:val="16"/>
          <w:szCs w:val="16"/>
        </w:rPr>
        <w:t xml:space="preserve"> His major work is about Allelopathy, Intercropping of vegetables, Soil microbial activity, Soil Molecular ecology, Soilless Vegetable production and Heat stress.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0" w:history="1">
        <w:r w:rsidR="00D26730" w:rsidRPr="0092114F">
          <w:rPr>
            <w:rStyle w:val="Hyperlink"/>
            <w:rFonts w:ascii="Arial"/>
            <w:sz w:val="14"/>
          </w:rPr>
          <w:t>drazam1980@uaar.edu.pk</w:t>
        </w:r>
      </w:hyperlink>
      <w:r w:rsidR="00D26730">
        <w:rPr>
          <w:rStyle w:val="Hyperlink"/>
          <w:rFonts w:ascii="Arial"/>
          <w:sz w:val="14"/>
          <w:u w:val="none"/>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D26730">
        <w:rPr>
          <w:rStyle w:val="Hyperlink"/>
          <w:rFonts w:ascii="Arial"/>
          <w:sz w:val="14"/>
          <w:u w:val="none"/>
        </w:rPr>
        <w:t>0092-300-6884470</w:t>
      </w:r>
    </w:p>
    <w:p w:rsidR="00AE3E37" w:rsidRDefault="004D79A8">
      <w:pPr>
        <w:pStyle w:val="BodyText"/>
        <w:spacing w:before="2"/>
        <w:rPr>
          <w:rFonts w:ascii="Arial"/>
          <w:sz w:val="19"/>
        </w:rPr>
      </w:pPr>
      <w:r w:rsidRPr="004D79A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262" w:rsidRDefault="00E73262">
      <w:r>
        <w:separator/>
      </w:r>
    </w:p>
  </w:endnote>
  <w:endnote w:type="continuationSeparator" w:id="1">
    <w:p w:rsidR="00E73262" w:rsidRDefault="00E73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D79A8">
    <w:pPr>
      <w:pStyle w:val="BodyText"/>
      <w:spacing w:line="14" w:lineRule="auto"/>
      <w:rPr>
        <w:sz w:val="20"/>
      </w:rPr>
    </w:pPr>
    <w:r w:rsidRPr="004D79A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D79A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D79A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262" w:rsidRDefault="00E73262">
      <w:r>
        <w:separator/>
      </w:r>
    </w:p>
  </w:footnote>
  <w:footnote w:type="continuationSeparator" w:id="1">
    <w:p w:rsidR="00E73262" w:rsidRDefault="00E73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D79A8">
    <w:pPr>
      <w:pStyle w:val="BodyText"/>
      <w:spacing w:line="14" w:lineRule="auto"/>
      <w:rPr>
        <w:sz w:val="20"/>
      </w:rPr>
    </w:pPr>
    <w:r w:rsidRPr="004D79A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D79A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659C4"/>
    <w:multiLevelType w:val="hybridMultilevel"/>
    <w:tmpl w:val="BECACC30"/>
    <w:lvl w:ilvl="0" w:tplc="C8B20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35392"/>
    <w:rsid w:val="00292ED9"/>
    <w:rsid w:val="0034537A"/>
    <w:rsid w:val="00364417"/>
    <w:rsid w:val="003F175B"/>
    <w:rsid w:val="00404E5B"/>
    <w:rsid w:val="00414F7B"/>
    <w:rsid w:val="004355DC"/>
    <w:rsid w:val="004749B4"/>
    <w:rsid w:val="00494130"/>
    <w:rsid w:val="004D79A8"/>
    <w:rsid w:val="004F3523"/>
    <w:rsid w:val="005973B9"/>
    <w:rsid w:val="005B3A56"/>
    <w:rsid w:val="006060CE"/>
    <w:rsid w:val="0063497F"/>
    <w:rsid w:val="0076493C"/>
    <w:rsid w:val="007F791F"/>
    <w:rsid w:val="00873DF0"/>
    <w:rsid w:val="008756E6"/>
    <w:rsid w:val="009B2D44"/>
    <w:rsid w:val="00A07E82"/>
    <w:rsid w:val="00A9710C"/>
    <w:rsid w:val="00AD0293"/>
    <w:rsid w:val="00AE3E37"/>
    <w:rsid w:val="00B21A57"/>
    <w:rsid w:val="00B612C0"/>
    <w:rsid w:val="00BE3792"/>
    <w:rsid w:val="00C33602"/>
    <w:rsid w:val="00CD6F55"/>
    <w:rsid w:val="00CF732A"/>
    <w:rsid w:val="00D26730"/>
    <w:rsid w:val="00DE3104"/>
    <w:rsid w:val="00E73262"/>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azam1980@uaar.edu.pk" TargetMode="External"/><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123</cp:lastModifiedBy>
  <cp:revision>4</cp:revision>
  <dcterms:created xsi:type="dcterms:W3CDTF">2017-08-21T11:07:00Z</dcterms:created>
  <dcterms:modified xsi:type="dcterms:W3CDTF">2017-08-21T11:43:00Z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