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599" w:rsidRPr="004807E2" w:rsidRDefault="00E12599" w:rsidP="00E12599">
      <w:pPr>
        <w:jc w:val="center"/>
        <w:rPr>
          <w:rFonts w:asciiTheme="majorBidi" w:hAnsiTheme="majorBidi" w:cstheme="majorBidi"/>
          <w:b/>
          <w:bCs/>
          <w:sz w:val="36"/>
          <w:szCs w:val="36"/>
          <w:lang w:bidi="ar-JO"/>
        </w:rPr>
      </w:pPr>
      <w:r w:rsidRPr="004807E2">
        <w:rPr>
          <w:rFonts w:asciiTheme="majorBidi" w:hAnsiTheme="majorBidi" w:cstheme="majorBidi"/>
          <w:b/>
          <w:bCs/>
          <w:sz w:val="36"/>
          <w:szCs w:val="36"/>
        </w:rPr>
        <w:t>Effect of different levels of nitrogen on yield and quality of drip fertigated watermelon</w:t>
      </w:r>
    </w:p>
    <w:p w:rsidR="00876429" w:rsidRPr="001B7401" w:rsidRDefault="00876429" w:rsidP="00D71BDB">
      <w:pPr>
        <w:pStyle w:val="Heading1"/>
        <w:spacing w:before="170" w:line="240" w:lineRule="auto"/>
        <w:ind w:left="0"/>
        <w:contextualSpacing/>
        <w:rPr>
          <w:rFonts w:ascii="Times New Roman" w:hAnsi="Times New Roman" w:cs="Times New Roman"/>
          <w:sz w:val="20"/>
          <w:szCs w:val="20"/>
        </w:rPr>
      </w:pPr>
    </w:p>
    <w:p w:rsidR="00876429" w:rsidRDefault="00E21738" w:rsidP="004807E2">
      <w:pPr>
        <w:pStyle w:val="Heading1"/>
        <w:spacing w:before="170" w:line="240" w:lineRule="auto"/>
        <w:ind w:left="0"/>
        <w:contextualSpacing/>
        <w:jc w:val="center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Asad AlKhader, </w:t>
      </w:r>
      <w:r w:rsidR="008A037A"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PhD. in Horticulture and Crop Science/Plant Nutrition </w:t>
      </w:r>
      <w:r w:rsidR="008A037A"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br/>
        <w:t>National Center for Agricultural Research And Extension(NCARE)</w:t>
      </w:r>
    </w:p>
    <w:p w:rsidR="00C91FEE" w:rsidRPr="00D71BDB" w:rsidRDefault="008A037A" w:rsidP="004807E2">
      <w:pPr>
        <w:pStyle w:val="Heading1"/>
        <w:spacing w:before="170" w:line="240" w:lineRule="auto"/>
        <w:ind w:left="0"/>
        <w:contextualSpacing/>
        <w:jc w:val="center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>Tel.(+ 9626)4725071, (+ 962)795920664 Fax.(+ 9626)4726099 P.O.Box 639-Baqa' 19381 Jordan</w:t>
      </w:r>
    </w:p>
    <w:p w:rsidR="00AE3E37" w:rsidRPr="00FE7907" w:rsidRDefault="00AE3E3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:rsidR="00AE3E37" w:rsidRPr="00FE7907" w:rsidRDefault="00AE3E37">
      <w:pPr>
        <w:rPr>
          <w:rFonts w:ascii="Times New Roman" w:hAnsi="Times New Roman" w:cs="Times New Roman"/>
          <w:sz w:val="21"/>
        </w:rPr>
        <w:sectPr w:rsidR="00AE3E37" w:rsidRPr="00FE790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E12599" w:rsidRPr="00E12599" w:rsidRDefault="00A9710C" w:rsidP="00E313A8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1B740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Statement of the Problem: 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The scarcity of water resources in Jordan and increasing concerns for groundwater </w:t>
      </w:r>
      <w:r w:rsidR="00251568">
        <w:rPr>
          <w:rFonts w:asciiTheme="majorBidi" w:hAnsiTheme="majorBidi" w:cstheme="majorBidi"/>
          <w:sz w:val="20"/>
          <w:szCs w:val="20"/>
        </w:rPr>
        <w:t>pollution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 by agricultural </w:t>
      </w:r>
      <w:r w:rsidR="00251568">
        <w:rPr>
          <w:rFonts w:asciiTheme="majorBidi" w:hAnsiTheme="majorBidi" w:cstheme="majorBidi"/>
          <w:sz w:val="20"/>
          <w:szCs w:val="20"/>
        </w:rPr>
        <w:t>contaminants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 </w:t>
      </w:r>
      <w:r w:rsidR="00115877">
        <w:rPr>
          <w:rFonts w:asciiTheme="majorBidi" w:hAnsiTheme="majorBidi" w:cstheme="majorBidi"/>
          <w:sz w:val="20"/>
          <w:szCs w:val="20"/>
        </w:rPr>
        <w:t>make it is important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 to improve irrigation and fertilization efficiency. Under </w:t>
      </w:r>
      <w:r w:rsidR="00115877">
        <w:rPr>
          <w:rFonts w:asciiTheme="majorBidi" w:hAnsiTheme="majorBidi" w:cstheme="majorBidi"/>
          <w:sz w:val="20"/>
          <w:szCs w:val="20"/>
        </w:rPr>
        <w:t>such arid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 situations, water and nitrogen are regarded as the most important li</w:t>
      </w:r>
      <w:r w:rsidR="00115877">
        <w:rPr>
          <w:rFonts w:asciiTheme="majorBidi" w:hAnsiTheme="majorBidi" w:cstheme="majorBidi"/>
          <w:sz w:val="20"/>
          <w:szCs w:val="20"/>
        </w:rPr>
        <w:t>miting factors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 for c</w:t>
      </w:r>
      <w:r w:rsidR="00115877">
        <w:rPr>
          <w:rFonts w:asciiTheme="majorBidi" w:hAnsiTheme="majorBidi" w:cstheme="majorBidi"/>
          <w:sz w:val="20"/>
          <w:szCs w:val="20"/>
        </w:rPr>
        <w:t>rop production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. </w:t>
      </w:r>
      <w:r w:rsidR="00251568">
        <w:rPr>
          <w:rFonts w:asciiTheme="majorBidi" w:hAnsiTheme="majorBidi" w:cstheme="majorBidi"/>
          <w:sz w:val="20"/>
          <w:szCs w:val="20"/>
        </w:rPr>
        <w:t>F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ertigation provides an excellent opportunity to </w:t>
      </w:r>
      <w:r w:rsidR="00E313A8">
        <w:rPr>
          <w:rFonts w:asciiTheme="majorBidi" w:hAnsiTheme="majorBidi" w:cstheme="majorBidi"/>
          <w:sz w:val="20"/>
          <w:szCs w:val="20"/>
        </w:rPr>
        <w:t>improve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 crop yield and enhance its quality, and minimize environmental pollution by controlling fertilizer</w:t>
      </w:r>
      <w:r w:rsidR="00413F51">
        <w:rPr>
          <w:rFonts w:asciiTheme="majorBidi" w:hAnsiTheme="majorBidi" w:cstheme="majorBidi"/>
          <w:sz w:val="20"/>
          <w:szCs w:val="20"/>
        </w:rPr>
        <w:t>s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 </w:t>
      </w:r>
      <w:r w:rsidR="00035CD6">
        <w:rPr>
          <w:rFonts w:asciiTheme="majorBidi" w:hAnsiTheme="majorBidi" w:cstheme="majorBidi"/>
          <w:sz w:val="20"/>
          <w:szCs w:val="20"/>
        </w:rPr>
        <w:t xml:space="preserve">and irrigation water </w:t>
      </w:r>
      <w:r w:rsidR="00E12599" w:rsidRPr="00E12599">
        <w:rPr>
          <w:rFonts w:asciiTheme="majorBidi" w:hAnsiTheme="majorBidi" w:cstheme="majorBidi"/>
          <w:sz w:val="20"/>
          <w:szCs w:val="20"/>
        </w:rPr>
        <w:t>application.</w:t>
      </w:r>
      <w:r w:rsidR="00E12599">
        <w:rPr>
          <w:rFonts w:asciiTheme="majorBidi" w:hAnsiTheme="majorBidi" w:cstheme="majorBidi"/>
          <w:sz w:val="20"/>
          <w:szCs w:val="20"/>
        </w:rPr>
        <w:t xml:space="preserve"> 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Watermelon is one of the </w:t>
      </w:r>
      <w:r w:rsidR="00035CD6">
        <w:rPr>
          <w:rFonts w:asciiTheme="majorBidi" w:hAnsiTheme="majorBidi" w:cstheme="majorBidi"/>
          <w:sz w:val="20"/>
          <w:szCs w:val="20"/>
        </w:rPr>
        <w:t>major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 irrigated vegetable crops in Jordan</w:t>
      </w:r>
      <w:r w:rsidR="00281FEE">
        <w:rPr>
          <w:rFonts w:asciiTheme="majorBidi" w:hAnsiTheme="majorBidi" w:cstheme="majorBidi"/>
          <w:sz w:val="20"/>
          <w:szCs w:val="20"/>
        </w:rPr>
        <w:t xml:space="preserve"> and responds well to fertilization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. </w:t>
      </w:r>
      <w:r w:rsidR="00281FEE">
        <w:rPr>
          <w:rFonts w:asciiTheme="majorBidi" w:eastAsiaTheme="minorHAnsi" w:hAnsiTheme="majorBidi" w:cstheme="majorBidi"/>
          <w:sz w:val="20"/>
          <w:szCs w:val="20"/>
        </w:rPr>
        <w:t xml:space="preserve">The objective </w:t>
      </w:r>
      <w:r w:rsidR="00E12599" w:rsidRPr="00E12599">
        <w:rPr>
          <w:rFonts w:asciiTheme="majorBidi" w:eastAsiaTheme="minorHAnsi" w:hAnsiTheme="majorBidi" w:cstheme="majorBidi"/>
          <w:sz w:val="20"/>
          <w:szCs w:val="20"/>
        </w:rPr>
        <w:t xml:space="preserve">of the current study </w:t>
      </w:r>
      <w:r w:rsidR="00281FEE">
        <w:rPr>
          <w:rFonts w:asciiTheme="majorBidi" w:eastAsiaTheme="minorHAnsi" w:hAnsiTheme="majorBidi" w:cstheme="majorBidi"/>
          <w:sz w:val="20"/>
          <w:szCs w:val="20"/>
        </w:rPr>
        <w:t>was</w:t>
      </w:r>
      <w:r w:rsidR="00E12599" w:rsidRPr="00E12599">
        <w:rPr>
          <w:rFonts w:asciiTheme="majorBidi" w:eastAsiaTheme="minorHAnsi" w:hAnsiTheme="majorBidi" w:cstheme="majorBidi"/>
          <w:sz w:val="20"/>
          <w:szCs w:val="20"/>
        </w:rPr>
        <w:t xml:space="preserve"> to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 determine the optimum level of N applied by drip fertigation for higher watermelon</w:t>
      </w:r>
      <w:r w:rsidR="00281FEE">
        <w:rPr>
          <w:rFonts w:asciiTheme="majorBidi" w:hAnsiTheme="majorBidi" w:cstheme="majorBidi"/>
          <w:sz w:val="20"/>
          <w:szCs w:val="20"/>
          <w:lang w:bidi="ar-JO"/>
        </w:rPr>
        <w:t xml:space="preserve"> yield and quality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>.</w:t>
      </w:r>
    </w:p>
    <w:p w:rsidR="00E12599" w:rsidRPr="00E12599" w:rsidRDefault="00A9710C" w:rsidP="00413F51">
      <w:pPr>
        <w:tabs>
          <w:tab w:val="left" w:pos="720"/>
          <w:tab w:val="left" w:pos="810"/>
          <w:tab w:val="left" w:pos="5130"/>
        </w:tabs>
        <w:spacing w:line="360" w:lineRule="auto"/>
        <w:ind w:left="29"/>
        <w:rPr>
          <w:rFonts w:asciiTheme="majorBidi" w:hAnsiTheme="majorBidi" w:cstheme="majorBidi"/>
          <w:sz w:val="20"/>
          <w:szCs w:val="20"/>
        </w:rPr>
      </w:pPr>
      <w:r w:rsidRPr="001B7401">
        <w:rPr>
          <w:rFonts w:ascii="Times New Roman" w:hAnsi="Times New Roman" w:cs="Times New Roman"/>
          <w:b/>
          <w:bCs/>
          <w:sz w:val="20"/>
          <w:szCs w:val="20"/>
        </w:rPr>
        <w:t>Methodolog</w:t>
      </w:r>
      <w:r w:rsidR="008756E6" w:rsidRPr="001B7401">
        <w:rPr>
          <w:rFonts w:ascii="Times New Roman" w:hAnsi="Times New Roman" w:cs="Times New Roman"/>
          <w:b/>
          <w:bCs/>
          <w:sz w:val="20"/>
          <w:szCs w:val="20"/>
        </w:rPr>
        <w:t>y &amp; Theoretical Orientation:</w:t>
      </w:r>
      <w:r w:rsidR="008756E6" w:rsidRPr="001B7401">
        <w:rPr>
          <w:rFonts w:ascii="Times New Roman" w:hAnsi="Times New Roman" w:cs="Times New Roman"/>
          <w:sz w:val="20"/>
          <w:szCs w:val="20"/>
        </w:rPr>
        <w:t xml:space="preserve"> 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A field </w:t>
      </w:r>
      <w:r w:rsidR="00CC0D60">
        <w:rPr>
          <w:rFonts w:asciiTheme="majorBidi" w:hAnsiTheme="majorBidi" w:cstheme="majorBidi"/>
          <w:sz w:val="20"/>
          <w:szCs w:val="20"/>
          <w:lang w:bidi="ar-JO"/>
        </w:rPr>
        <w:t>trial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 was conducted to investigate the effect of five di</w:t>
      </w:r>
      <w:r w:rsidR="00CC0D60">
        <w:rPr>
          <w:rFonts w:asciiTheme="majorBidi" w:hAnsiTheme="majorBidi" w:cstheme="majorBidi"/>
          <w:sz w:val="20"/>
          <w:szCs w:val="20"/>
          <w:lang w:bidi="ar-JO"/>
        </w:rPr>
        <w:t>fferent levels of nitrogen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 (</w:t>
      </w:r>
      <w:r w:rsidR="00E12599" w:rsidRPr="00E12599">
        <w:rPr>
          <w:rFonts w:asciiTheme="majorBidi" w:hAnsiTheme="majorBidi" w:cstheme="majorBidi"/>
          <w:sz w:val="20"/>
          <w:szCs w:val="20"/>
        </w:rPr>
        <w:t xml:space="preserve">N0 = 0, N1 = 10, N2 = 20, N3 =30 and N4 = 40 ppm N) 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on crop yield and </w:t>
      </w:r>
      <w:r w:rsidR="00CC0D60">
        <w:rPr>
          <w:rFonts w:asciiTheme="majorBidi" w:hAnsiTheme="majorBidi" w:cstheme="majorBidi"/>
          <w:sz w:val="20"/>
          <w:szCs w:val="20"/>
          <w:lang w:bidi="ar-JO"/>
        </w:rPr>
        <w:t>fruit quality of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 watermelon</w:t>
      </w:r>
      <w:r w:rsidR="00DE3288">
        <w:rPr>
          <w:rFonts w:asciiTheme="majorBidi" w:hAnsiTheme="majorBidi" w:cstheme="majorBidi"/>
          <w:sz w:val="20"/>
          <w:szCs w:val="20"/>
          <w:lang w:bidi="ar-JO"/>
        </w:rPr>
        <w:t xml:space="preserve">. 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Nitrogen </w:t>
      </w:r>
      <w:r w:rsidR="00025E7A">
        <w:rPr>
          <w:rFonts w:asciiTheme="majorBidi" w:hAnsiTheme="majorBidi" w:cstheme="majorBidi"/>
          <w:sz w:val="20"/>
          <w:szCs w:val="20"/>
          <w:lang w:bidi="ar-JO"/>
        </w:rPr>
        <w:t>(</w:t>
      </w:r>
      <w:r w:rsidR="00025E7A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ammonium sulfate </w:t>
      </w:r>
      <w:r w:rsidR="00025E7A">
        <w:rPr>
          <w:rFonts w:asciiTheme="majorBidi" w:hAnsiTheme="majorBidi" w:cstheme="majorBidi"/>
          <w:sz w:val="20"/>
          <w:szCs w:val="20"/>
          <w:lang w:bidi="ar-JO"/>
        </w:rPr>
        <w:t xml:space="preserve">form) 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>was applied through injection into the drip irrigation sys</w:t>
      </w:r>
      <w:r w:rsidR="00CC0D60">
        <w:rPr>
          <w:rFonts w:asciiTheme="majorBidi" w:hAnsiTheme="majorBidi" w:cstheme="majorBidi"/>
          <w:sz w:val="20"/>
          <w:szCs w:val="20"/>
          <w:lang w:bidi="ar-JO"/>
        </w:rPr>
        <w:t>tem</w:t>
      </w:r>
      <w:r w:rsidR="00A262EA">
        <w:rPr>
          <w:rFonts w:asciiTheme="majorBidi" w:hAnsiTheme="majorBidi" w:cstheme="majorBidi"/>
          <w:sz w:val="20"/>
          <w:szCs w:val="20"/>
          <w:lang w:bidi="ar-JO"/>
        </w:rPr>
        <w:t xml:space="preserve"> (fertigation)</w:t>
      </w:r>
      <w:r w:rsidR="00E12599" w:rsidRPr="00E12599">
        <w:rPr>
          <w:rFonts w:asciiTheme="majorBidi" w:hAnsiTheme="majorBidi" w:cstheme="majorBidi"/>
          <w:sz w:val="20"/>
          <w:szCs w:val="20"/>
          <w:lang w:bidi="ar-JO"/>
        </w:rPr>
        <w:t xml:space="preserve">. Irrigation events were scheduled using soil moisture tensiometers and evaporation Class A -pan. </w:t>
      </w:r>
    </w:p>
    <w:p w:rsidR="00DC7EED" w:rsidRPr="00DC7EED" w:rsidRDefault="00A9710C" w:rsidP="00413F51">
      <w:pPr>
        <w:tabs>
          <w:tab w:val="left" w:pos="720"/>
          <w:tab w:val="left" w:pos="810"/>
          <w:tab w:val="left" w:pos="5130"/>
        </w:tabs>
        <w:spacing w:line="360" w:lineRule="auto"/>
        <w:ind w:left="29"/>
        <w:rPr>
          <w:rFonts w:asciiTheme="majorBidi" w:hAnsiTheme="majorBidi" w:cstheme="majorBidi"/>
          <w:sz w:val="20"/>
          <w:szCs w:val="20"/>
          <w:lang w:bidi="ar-JO"/>
        </w:rPr>
      </w:pPr>
      <w:r w:rsidRPr="00E12599">
        <w:rPr>
          <w:rFonts w:asciiTheme="majorBidi" w:hAnsiTheme="majorBidi" w:cstheme="majorBidi"/>
          <w:b/>
          <w:bCs/>
          <w:sz w:val="20"/>
          <w:szCs w:val="20"/>
        </w:rPr>
        <w:t>Findings:</w:t>
      </w:r>
      <w:r w:rsidRPr="00E12599">
        <w:rPr>
          <w:rFonts w:asciiTheme="majorBidi" w:hAnsiTheme="majorBidi" w:cstheme="majorBidi"/>
          <w:sz w:val="20"/>
          <w:szCs w:val="20"/>
        </w:rPr>
        <w:t xml:space="preserve"> </w:t>
      </w:r>
      <w:r w:rsidR="00DC7EED" w:rsidRPr="00DC7EED">
        <w:rPr>
          <w:rFonts w:asciiTheme="majorBidi" w:hAnsiTheme="majorBidi" w:cstheme="majorBidi"/>
          <w:sz w:val="20"/>
          <w:szCs w:val="20"/>
          <w:lang w:bidi="ar-JO"/>
        </w:rPr>
        <w:t xml:space="preserve">The results of the study indicated that </w:t>
      </w:r>
      <w:r w:rsidR="00025E7A">
        <w:rPr>
          <w:rFonts w:asciiTheme="majorBidi" w:hAnsiTheme="majorBidi" w:cstheme="majorBidi"/>
          <w:sz w:val="20"/>
          <w:szCs w:val="20"/>
          <w:lang w:bidi="ar-JO"/>
        </w:rPr>
        <w:t xml:space="preserve">addition of </w:t>
      </w:r>
      <w:r w:rsidR="00DC7EED" w:rsidRPr="00DC7EED">
        <w:rPr>
          <w:rFonts w:asciiTheme="majorBidi" w:hAnsiTheme="majorBidi" w:cstheme="majorBidi"/>
          <w:sz w:val="20"/>
          <w:szCs w:val="20"/>
          <w:lang w:bidi="ar-JO"/>
        </w:rPr>
        <w:t xml:space="preserve">N using fertigation had a significant effect on yield parameters represented by the total and commercial yields, total dry matter, average plant yield, fruit number per plant,  and total fruit number per ha. </w:t>
      </w:r>
      <w:r w:rsidR="001B3A29">
        <w:rPr>
          <w:rFonts w:asciiTheme="majorBidi" w:hAnsiTheme="majorBidi" w:cstheme="majorBidi"/>
          <w:sz w:val="20"/>
          <w:szCs w:val="20"/>
          <w:lang w:bidi="ar-JO"/>
        </w:rPr>
        <w:t>Crop</w:t>
      </w:r>
      <w:r w:rsidR="00DC7EED" w:rsidRPr="00DC7EED">
        <w:rPr>
          <w:rFonts w:asciiTheme="majorBidi" w:hAnsiTheme="majorBidi" w:cstheme="majorBidi"/>
          <w:sz w:val="20"/>
          <w:szCs w:val="20"/>
          <w:lang w:bidi="ar-JO"/>
        </w:rPr>
        <w:t xml:space="preserve"> yield increased significantly with increasing N level in the irrigation water, </w:t>
      </w:r>
      <w:r w:rsidR="00DC7EED" w:rsidRPr="00DC7EED">
        <w:rPr>
          <w:rFonts w:asciiTheme="majorBidi" w:hAnsiTheme="majorBidi" w:cstheme="majorBidi"/>
          <w:sz w:val="20"/>
          <w:szCs w:val="20"/>
        </w:rPr>
        <w:t>as follows: N4=N3&gt;N2=N1&gt;N0</w:t>
      </w:r>
      <w:r w:rsidR="00DC7EED" w:rsidRPr="00DC7EED">
        <w:rPr>
          <w:rFonts w:asciiTheme="majorBidi" w:hAnsiTheme="majorBidi" w:cstheme="majorBidi"/>
          <w:sz w:val="20"/>
          <w:szCs w:val="20"/>
          <w:lang w:bidi="ar-JO"/>
        </w:rPr>
        <w:t xml:space="preserve">. </w:t>
      </w:r>
      <w:r w:rsidR="00025E7A">
        <w:rPr>
          <w:rFonts w:asciiTheme="majorBidi" w:hAnsiTheme="majorBidi" w:cstheme="majorBidi"/>
          <w:sz w:val="20"/>
          <w:szCs w:val="20"/>
          <w:lang w:bidi="ar-JO"/>
        </w:rPr>
        <w:t>Additionally</w:t>
      </w:r>
      <w:r w:rsidR="00DC7EED" w:rsidRPr="00DC7EED">
        <w:rPr>
          <w:rFonts w:asciiTheme="majorBidi" w:hAnsiTheme="majorBidi" w:cstheme="majorBidi"/>
          <w:sz w:val="20"/>
          <w:szCs w:val="20"/>
          <w:lang w:bidi="ar-JO"/>
        </w:rPr>
        <w:t xml:space="preserve">, increasing the level of N induced significant increases in the </w:t>
      </w:r>
      <w:r w:rsidR="00413F51">
        <w:rPr>
          <w:rFonts w:asciiTheme="majorBidi" w:hAnsiTheme="majorBidi" w:cstheme="majorBidi"/>
          <w:sz w:val="20"/>
          <w:szCs w:val="20"/>
          <w:lang w:bidi="ar-JO"/>
        </w:rPr>
        <w:t>length</w:t>
      </w:r>
      <w:r w:rsidR="00DC7EED" w:rsidRPr="00DC7EED">
        <w:rPr>
          <w:rFonts w:asciiTheme="majorBidi" w:hAnsiTheme="majorBidi" w:cstheme="majorBidi"/>
          <w:sz w:val="20"/>
          <w:szCs w:val="20"/>
          <w:lang w:bidi="ar-JO"/>
        </w:rPr>
        <w:t xml:space="preserve"> of the fruit. A significant effect for the N level on irrigation water use efficiency was, also, noticed.</w:t>
      </w:r>
    </w:p>
    <w:p w:rsidR="00B62382" w:rsidRPr="00B62382" w:rsidRDefault="00A9710C" w:rsidP="00413F51">
      <w:pPr>
        <w:tabs>
          <w:tab w:val="left" w:pos="720"/>
          <w:tab w:val="left" w:pos="810"/>
          <w:tab w:val="left" w:pos="5130"/>
        </w:tabs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E12599">
        <w:rPr>
          <w:rFonts w:asciiTheme="majorBidi" w:hAnsiTheme="majorBidi" w:cstheme="majorBidi"/>
          <w:b/>
          <w:bCs/>
          <w:sz w:val="20"/>
          <w:szCs w:val="20"/>
        </w:rPr>
        <w:t>Conclusion &amp; Significance:</w:t>
      </w:r>
      <w:r w:rsidRPr="00E12599">
        <w:rPr>
          <w:rFonts w:asciiTheme="majorBidi" w:hAnsiTheme="majorBidi" w:cstheme="majorBidi"/>
          <w:sz w:val="20"/>
          <w:szCs w:val="20"/>
        </w:rPr>
        <w:t xml:space="preserve"> </w:t>
      </w:r>
      <w:r w:rsidR="00B62382" w:rsidRPr="00B62382">
        <w:rPr>
          <w:rFonts w:asciiTheme="majorBidi" w:hAnsiTheme="majorBidi" w:cstheme="majorBidi"/>
          <w:sz w:val="20"/>
          <w:szCs w:val="20"/>
        </w:rPr>
        <w:t xml:space="preserve">Fertigation can be considered an efficient and significant method in the delivery of N to </w:t>
      </w:r>
      <w:r w:rsidR="00B62382" w:rsidRPr="00B62382">
        <w:rPr>
          <w:rFonts w:asciiTheme="majorBidi" w:hAnsiTheme="majorBidi" w:cstheme="majorBidi"/>
          <w:sz w:val="20"/>
          <w:szCs w:val="20"/>
        </w:rPr>
        <w:lastRenderedPageBreak/>
        <w:t>watermelon, as the crop yield and</w:t>
      </w:r>
      <w:r w:rsidR="00413F51" w:rsidRPr="00B62382">
        <w:rPr>
          <w:rFonts w:asciiTheme="majorBidi" w:hAnsiTheme="majorBidi" w:cstheme="majorBidi"/>
          <w:sz w:val="20"/>
          <w:szCs w:val="20"/>
        </w:rPr>
        <w:t xml:space="preserve"> </w:t>
      </w:r>
      <w:r w:rsidR="00413F51">
        <w:rPr>
          <w:rFonts w:asciiTheme="majorBidi" w:hAnsiTheme="majorBidi" w:cstheme="majorBidi"/>
          <w:sz w:val="20"/>
          <w:szCs w:val="20"/>
        </w:rPr>
        <w:t>,</w:t>
      </w:r>
      <w:r w:rsidR="00413F51" w:rsidRPr="00B62382">
        <w:rPr>
          <w:rFonts w:asciiTheme="majorBidi" w:hAnsiTheme="majorBidi" w:cstheme="majorBidi"/>
          <w:sz w:val="20"/>
          <w:szCs w:val="20"/>
        </w:rPr>
        <w:t>to some extent</w:t>
      </w:r>
      <w:r w:rsidR="00413F51">
        <w:rPr>
          <w:rFonts w:asciiTheme="majorBidi" w:hAnsiTheme="majorBidi" w:cstheme="majorBidi"/>
          <w:sz w:val="20"/>
          <w:szCs w:val="20"/>
        </w:rPr>
        <w:t>, fruit</w:t>
      </w:r>
      <w:r w:rsidR="00413F51" w:rsidRPr="00413F51">
        <w:rPr>
          <w:rFonts w:asciiTheme="majorBidi" w:hAnsiTheme="majorBidi" w:cstheme="majorBidi"/>
          <w:sz w:val="20"/>
          <w:szCs w:val="20"/>
        </w:rPr>
        <w:t xml:space="preserve"> </w:t>
      </w:r>
      <w:r w:rsidR="00413F51" w:rsidRPr="00B62382">
        <w:rPr>
          <w:rFonts w:asciiTheme="majorBidi" w:hAnsiTheme="majorBidi" w:cstheme="majorBidi"/>
          <w:sz w:val="20"/>
          <w:szCs w:val="20"/>
        </w:rPr>
        <w:t>quality can</w:t>
      </w:r>
      <w:r w:rsidR="00B62382" w:rsidRPr="00B62382">
        <w:rPr>
          <w:rFonts w:asciiTheme="majorBidi" w:hAnsiTheme="majorBidi" w:cstheme="majorBidi"/>
          <w:sz w:val="20"/>
          <w:szCs w:val="20"/>
        </w:rPr>
        <w:t xml:space="preserve"> be improved. </w:t>
      </w:r>
    </w:p>
    <w:p w:rsidR="00C11C73" w:rsidRPr="00C11C73" w:rsidRDefault="00A9710C" w:rsidP="00103569">
      <w:pPr>
        <w:tabs>
          <w:tab w:val="left" w:pos="720"/>
          <w:tab w:val="left" w:pos="810"/>
          <w:tab w:val="left" w:pos="5130"/>
        </w:tabs>
        <w:spacing w:line="360" w:lineRule="auto"/>
        <w:ind w:left="28"/>
        <w:rPr>
          <w:rFonts w:asciiTheme="majorBidi" w:hAnsiTheme="majorBidi" w:cstheme="majorBidi"/>
          <w:sz w:val="20"/>
          <w:szCs w:val="20"/>
        </w:rPr>
      </w:pPr>
      <w:r w:rsidRPr="00E12599">
        <w:rPr>
          <w:rFonts w:asciiTheme="majorBidi" w:hAnsiTheme="majorBidi" w:cstheme="majorBidi"/>
          <w:b/>
          <w:bCs/>
          <w:sz w:val="20"/>
          <w:szCs w:val="20"/>
        </w:rPr>
        <w:t>Recommendations</w:t>
      </w:r>
      <w:r w:rsidR="003D2A8D" w:rsidRPr="00E12599">
        <w:rPr>
          <w:rFonts w:asciiTheme="majorBidi" w:hAnsiTheme="majorBidi" w:cstheme="majorBidi"/>
          <w:sz w:val="20"/>
          <w:szCs w:val="20"/>
        </w:rPr>
        <w:t>:</w:t>
      </w:r>
      <w:r w:rsidRPr="00E12599">
        <w:rPr>
          <w:rFonts w:asciiTheme="majorBidi" w:hAnsiTheme="majorBidi" w:cstheme="majorBidi"/>
          <w:sz w:val="20"/>
          <w:szCs w:val="20"/>
        </w:rPr>
        <w:t xml:space="preserve"> </w:t>
      </w:r>
      <w:r w:rsidR="00C11C73" w:rsidRPr="00C11C73">
        <w:rPr>
          <w:rFonts w:asciiTheme="majorBidi" w:hAnsiTheme="majorBidi" w:cstheme="majorBidi"/>
          <w:sz w:val="20"/>
          <w:szCs w:val="20"/>
        </w:rPr>
        <w:t xml:space="preserve">It is recommended to apply N fertilizers to the </w:t>
      </w:r>
      <w:r w:rsidR="00251568">
        <w:rPr>
          <w:rFonts w:asciiTheme="majorBidi" w:hAnsiTheme="majorBidi" w:cstheme="majorBidi"/>
          <w:sz w:val="20"/>
          <w:szCs w:val="20"/>
        </w:rPr>
        <w:t>watermelon crop</w:t>
      </w:r>
      <w:r w:rsidR="00C11C73" w:rsidRPr="00C11C73">
        <w:rPr>
          <w:rFonts w:asciiTheme="majorBidi" w:hAnsiTheme="majorBidi" w:cstheme="majorBidi"/>
          <w:sz w:val="20"/>
          <w:szCs w:val="20"/>
        </w:rPr>
        <w:t xml:space="preserve"> via</w:t>
      </w:r>
      <w:r w:rsidR="00251568">
        <w:rPr>
          <w:rFonts w:asciiTheme="majorBidi" w:hAnsiTheme="majorBidi" w:cstheme="majorBidi"/>
          <w:sz w:val="20"/>
          <w:szCs w:val="20"/>
        </w:rPr>
        <w:t xml:space="preserve"> irrigation water</w:t>
      </w:r>
      <w:r w:rsidR="00C11C73" w:rsidRPr="00C11C73">
        <w:rPr>
          <w:rFonts w:asciiTheme="majorBidi" w:hAnsiTheme="majorBidi" w:cstheme="majorBidi"/>
          <w:sz w:val="20"/>
          <w:szCs w:val="20"/>
        </w:rPr>
        <w:t xml:space="preserve"> at a concentration of 30 to 40 ppm N</w:t>
      </w:r>
      <w:r w:rsidR="00944334">
        <w:rPr>
          <w:rFonts w:asciiTheme="majorBidi" w:hAnsiTheme="majorBidi" w:cstheme="majorBidi"/>
          <w:sz w:val="20"/>
          <w:szCs w:val="20"/>
        </w:rPr>
        <w:t>,</w:t>
      </w:r>
      <w:r w:rsidR="00C11C73" w:rsidRPr="00C11C73">
        <w:rPr>
          <w:rFonts w:asciiTheme="majorBidi" w:hAnsiTheme="majorBidi" w:cstheme="majorBidi"/>
          <w:sz w:val="20"/>
          <w:szCs w:val="20"/>
        </w:rPr>
        <w:t xml:space="preserve"> </w:t>
      </w:r>
      <w:r w:rsidR="00103569">
        <w:rPr>
          <w:rFonts w:asciiTheme="majorBidi" w:hAnsiTheme="majorBidi" w:cstheme="majorBidi"/>
          <w:sz w:val="20"/>
          <w:szCs w:val="20"/>
        </w:rPr>
        <w:t xml:space="preserve">and </w:t>
      </w:r>
      <w:r w:rsidR="00C11C73" w:rsidRPr="00C11C73">
        <w:rPr>
          <w:rFonts w:asciiTheme="majorBidi" w:hAnsiTheme="majorBidi" w:cstheme="majorBidi"/>
          <w:sz w:val="20"/>
          <w:szCs w:val="20"/>
        </w:rPr>
        <w:t xml:space="preserve">at a rate of 70 to 95 kg N/ha, under similar environmental conditions. </w:t>
      </w:r>
    </w:p>
    <w:p w:rsidR="00C11C73" w:rsidRPr="00C11C73" w:rsidRDefault="00C11C73" w:rsidP="00C11C73">
      <w:pPr>
        <w:tabs>
          <w:tab w:val="left" w:pos="720"/>
          <w:tab w:val="left" w:pos="810"/>
          <w:tab w:val="left" w:pos="5130"/>
        </w:tabs>
        <w:spacing w:line="360" w:lineRule="auto"/>
        <w:ind w:left="28"/>
        <w:rPr>
          <w:rFonts w:asciiTheme="majorBidi" w:hAnsiTheme="majorBidi" w:cstheme="majorBidi"/>
          <w:b/>
          <w:bCs/>
          <w:sz w:val="20"/>
          <w:szCs w:val="20"/>
        </w:rPr>
      </w:pPr>
      <w:r w:rsidRPr="00C11C73">
        <w:rPr>
          <w:rFonts w:asciiTheme="majorBidi" w:hAnsiTheme="majorBidi" w:cstheme="majorBidi"/>
          <w:lang w:bidi="ar-JO"/>
        </w:rPr>
        <w:t xml:space="preserve">  </w:t>
      </w:r>
      <w:r w:rsidRPr="00C11C73">
        <w:rPr>
          <w:rFonts w:asciiTheme="majorBidi" w:hAnsiTheme="majorBidi" w:cstheme="majorBidi"/>
          <w:b/>
          <w:bCs/>
          <w:sz w:val="20"/>
          <w:szCs w:val="20"/>
        </w:rPr>
        <w:t xml:space="preserve">Acknowledgments: </w:t>
      </w:r>
    </w:p>
    <w:p w:rsidR="00C11C73" w:rsidRPr="00C11C73" w:rsidRDefault="00C11C73" w:rsidP="00C11C73">
      <w:pPr>
        <w:tabs>
          <w:tab w:val="left" w:pos="720"/>
          <w:tab w:val="left" w:pos="810"/>
          <w:tab w:val="left" w:pos="5130"/>
        </w:tabs>
        <w:spacing w:line="360" w:lineRule="auto"/>
        <w:ind w:left="29"/>
        <w:contextualSpacing/>
        <w:rPr>
          <w:rFonts w:asciiTheme="majorBidi" w:hAnsiTheme="majorBidi" w:cstheme="majorBidi"/>
          <w:sz w:val="20"/>
          <w:szCs w:val="20"/>
        </w:rPr>
      </w:pPr>
      <w:r w:rsidRPr="00C11C73">
        <w:rPr>
          <w:rFonts w:asciiTheme="majorBidi" w:hAnsiTheme="majorBidi" w:cstheme="majorBidi"/>
          <w:sz w:val="20"/>
          <w:szCs w:val="20"/>
        </w:rPr>
        <w:t>This work was financially supported by Scientific Research Support Fund (SRSF) which is highly appreciated; meanwhile NCARE provided the technical support and field and Lab work assistance.</w:t>
      </w:r>
    </w:p>
    <w:p w:rsidR="00AE3E37" w:rsidRPr="00FE7907" w:rsidRDefault="00AE3E37" w:rsidP="00C11C73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b/>
          <w:sz w:val="16"/>
        </w:rPr>
      </w:pPr>
    </w:p>
    <w:p w:rsidR="005973B9" w:rsidRPr="0074016F" w:rsidRDefault="005973B9" w:rsidP="0074016F">
      <w:pPr>
        <w:spacing w:line="204" w:lineRule="exact"/>
        <w:rPr>
          <w:rFonts w:ascii="Times New Roman" w:hAnsi="Times New Roman" w:cs="Times New Roman"/>
          <w:b/>
          <w:sz w:val="20"/>
        </w:rPr>
      </w:pPr>
      <w:r w:rsidRPr="00FE7907">
        <w:rPr>
          <w:rFonts w:ascii="Times New Roman" w:hAnsi="Times New Roman" w:cs="Times New Roman"/>
          <w:b/>
          <w:color w:val="BF5A14"/>
          <w:sz w:val="20"/>
        </w:rPr>
        <w:br/>
      </w:r>
      <w:r w:rsidRPr="0074016F">
        <w:rPr>
          <w:rFonts w:ascii="Times New Roman" w:hAnsi="Times New Roman" w:cs="Times New Roman"/>
          <w:b/>
          <w:sz w:val="20"/>
        </w:rPr>
        <w:t xml:space="preserve">Recent Publications </w:t>
      </w:r>
    </w:p>
    <w:p w:rsidR="003D5295" w:rsidRPr="00405898" w:rsidRDefault="003D5295" w:rsidP="00405898">
      <w:pPr>
        <w:pStyle w:val="Default"/>
        <w:numPr>
          <w:ilvl w:val="0"/>
          <w:numId w:val="4"/>
        </w:numPr>
        <w:contextualSpacing/>
        <w:rPr>
          <w:rFonts w:asciiTheme="majorBidi" w:hAnsiTheme="majorBidi" w:cstheme="majorBidi"/>
          <w:sz w:val="20"/>
          <w:szCs w:val="20"/>
        </w:rPr>
      </w:pPr>
      <w:r w:rsidRPr="00405898">
        <w:rPr>
          <w:rFonts w:asciiTheme="majorBidi" w:hAnsiTheme="majorBidi" w:cstheme="majorBidi"/>
          <w:sz w:val="20"/>
          <w:szCs w:val="20"/>
        </w:rPr>
        <w:t>AlKhader,  A. M.F., A. R., Azmi and R., Munir. 2013. The effect of phosphorous fertilizers on the growth and quality of lettuce (</w:t>
      </w:r>
      <w:r w:rsidRPr="00405898">
        <w:rPr>
          <w:rFonts w:asciiTheme="majorBidi" w:hAnsiTheme="majorBidi" w:cstheme="majorBidi"/>
          <w:i/>
          <w:iCs/>
          <w:sz w:val="20"/>
          <w:szCs w:val="20"/>
        </w:rPr>
        <w:t>Lactuca sativa L.</w:t>
      </w:r>
      <w:r w:rsidRPr="00405898">
        <w:rPr>
          <w:rFonts w:asciiTheme="majorBidi" w:hAnsiTheme="majorBidi" w:cstheme="majorBidi"/>
          <w:sz w:val="20"/>
          <w:szCs w:val="20"/>
        </w:rPr>
        <w:t>) under greenhouse and field conditions</w:t>
      </w:r>
      <w:r w:rsidRPr="00405898">
        <w:rPr>
          <w:rFonts w:asciiTheme="majorBidi" w:hAnsiTheme="majorBidi" w:cstheme="majorBidi"/>
          <w:b/>
          <w:bCs/>
          <w:sz w:val="20"/>
          <w:szCs w:val="20"/>
        </w:rPr>
        <w:t>. Journal of Food, Agriculture &amp; Environment</w:t>
      </w:r>
      <w:r w:rsidRPr="00405898">
        <w:rPr>
          <w:rFonts w:asciiTheme="majorBidi" w:hAnsiTheme="majorBidi" w:cstheme="majorBidi"/>
          <w:sz w:val="20"/>
          <w:szCs w:val="20"/>
        </w:rPr>
        <w:t>, Vol. 11(2):777-783.</w:t>
      </w:r>
    </w:p>
    <w:p w:rsidR="003D5295" w:rsidRPr="00405898" w:rsidRDefault="003D5295" w:rsidP="00405898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ajorBidi" w:hAnsiTheme="majorBidi" w:cstheme="majorBidi"/>
          <w:sz w:val="20"/>
          <w:szCs w:val="20"/>
        </w:rPr>
      </w:pPr>
      <w:r w:rsidRPr="00405898">
        <w:rPr>
          <w:rFonts w:asciiTheme="majorBidi" w:hAnsiTheme="majorBidi" w:cstheme="majorBidi"/>
          <w:sz w:val="20"/>
          <w:szCs w:val="20"/>
        </w:rPr>
        <w:t xml:space="preserve">AlKhader and Abu Rayyan: Improving Water Use Efficiency of Lettuce (Lactuca sativa L.) Using Phosphorous Fertilizers. </w:t>
      </w:r>
      <w:r w:rsidRPr="00405898">
        <w:rPr>
          <w:rFonts w:asciiTheme="majorBidi" w:hAnsiTheme="majorBidi" w:cstheme="majorBidi"/>
          <w:b/>
          <w:bCs/>
          <w:sz w:val="20"/>
          <w:szCs w:val="20"/>
        </w:rPr>
        <w:t>SpringerPlus</w:t>
      </w:r>
      <w:r w:rsidRPr="00405898">
        <w:rPr>
          <w:rFonts w:asciiTheme="majorBidi" w:hAnsiTheme="majorBidi" w:cstheme="majorBidi"/>
          <w:sz w:val="20"/>
          <w:szCs w:val="20"/>
        </w:rPr>
        <w:t xml:space="preserve"> 2013 2:563.</w:t>
      </w:r>
    </w:p>
    <w:p w:rsidR="003D5295" w:rsidRPr="00405898" w:rsidRDefault="003D5295" w:rsidP="00405898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ajorBidi" w:hAnsiTheme="majorBidi" w:cstheme="majorBidi"/>
          <w:sz w:val="20"/>
          <w:szCs w:val="20"/>
          <w:lang w:bidi="ar-JO"/>
        </w:rPr>
      </w:pPr>
      <w:r w:rsidRPr="00405898">
        <w:rPr>
          <w:rFonts w:asciiTheme="majorBidi" w:hAnsiTheme="majorBidi" w:cstheme="majorBidi"/>
          <w:sz w:val="20"/>
          <w:szCs w:val="20"/>
        </w:rPr>
        <w:t>AlKhader,  A. M.F. and A. R., Azmi. 2014. Effects of phosphorous fertilizer type and rate</w:t>
      </w:r>
      <w:r w:rsidRPr="00405898">
        <w:rPr>
          <w:rFonts w:asciiTheme="majorBidi" w:hAnsiTheme="majorBidi" w:cstheme="majorBidi"/>
          <w:sz w:val="24"/>
          <w:szCs w:val="24"/>
        </w:rPr>
        <w:t xml:space="preserve"> </w:t>
      </w:r>
      <w:r w:rsidRPr="00405898">
        <w:rPr>
          <w:rFonts w:asciiTheme="majorBidi" w:hAnsiTheme="majorBidi" w:cstheme="majorBidi"/>
          <w:sz w:val="20"/>
          <w:szCs w:val="20"/>
        </w:rPr>
        <w:t>on plant growth and heavy metals content in lettuce (</w:t>
      </w:r>
      <w:r w:rsidRPr="00405898">
        <w:rPr>
          <w:rFonts w:asciiTheme="majorBidi" w:hAnsiTheme="majorBidi" w:cstheme="majorBidi"/>
          <w:i/>
          <w:iCs/>
          <w:sz w:val="20"/>
          <w:szCs w:val="20"/>
        </w:rPr>
        <w:t>Lactuca sativa L.</w:t>
      </w:r>
      <w:r w:rsidRPr="00405898">
        <w:rPr>
          <w:rFonts w:asciiTheme="majorBidi" w:hAnsiTheme="majorBidi" w:cstheme="majorBidi"/>
          <w:sz w:val="20"/>
          <w:szCs w:val="20"/>
        </w:rPr>
        <w:t xml:space="preserve">) grown on calcareous soil. </w:t>
      </w:r>
      <w:r w:rsidRPr="00405898">
        <w:rPr>
          <w:rFonts w:asciiTheme="majorBidi" w:hAnsiTheme="majorBidi" w:cstheme="majorBidi"/>
          <w:b/>
          <w:bCs/>
          <w:sz w:val="20"/>
          <w:szCs w:val="20"/>
        </w:rPr>
        <w:t>Jordan</w:t>
      </w:r>
      <w:r w:rsidRPr="00405898">
        <w:rPr>
          <w:rFonts w:asciiTheme="majorBidi" w:hAnsiTheme="majorBidi" w:cstheme="majorBidi"/>
          <w:sz w:val="20"/>
          <w:szCs w:val="20"/>
        </w:rPr>
        <w:t xml:space="preserve"> </w:t>
      </w:r>
      <w:r w:rsidRPr="00405898">
        <w:rPr>
          <w:rFonts w:asciiTheme="majorBidi" w:hAnsiTheme="majorBidi" w:cstheme="majorBidi"/>
          <w:b/>
          <w:bCs/>
          <w:sz w:val="20"/>
          <w:szCs w:val="20"/>
        </w:rPr>
        <w:t>Journal of Agricultural Sciences</w:t>
      </w:r>
      <w:r w:rsidRPr="00405898">
        <w:rPr>
          <w:rFonts w:asciiTheme="majorBidi" w:hAnsiTheme="majorBidi" w:cstheme="majorBidi"/>
          <w:sz w:val="20"/>
          <w:szCs w:val="20"/>
        </w:rPr>
        <w:t>, Vol. 10 (4):</w:t>
      </w:r>
      <w:r w:rsidRPr="00405898">
        <w:rPr>
          <w:rFonts w:asciiTheme="majorBidi" w:hAnsiTheme="majorBidi" w:cstheme="majorBidi"/>
          <w:sz w:val="20"/>
          <w:szCs w:val="20"/>
          <w:lang w:bidi="ar-JO"/>
        </w:rPr>
        <w:t>796-810.</w:t>
      </w:r>
    </w:p>
    <w:p w:rsidR="003D5295" w:rsidRPr="00405898" w:rsidRDefault="003D5295" w:rsidP="00405898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ajorBidi" w:hAnsiTheme="majorBidi" w:cstheme="majorBidi"/>
          <w:sz w:val="20"/>
          <w:szCs w:val="20"/>
          <w:lang w:bidi="ar-JO"/>
        </w:rPr>
      </w:pPr>
      <w:r w:rsidRPr="00405898">
        <w:rPr>
          <w:rFonts w:asciiTheme="majorBidi" w:hAnsiTheme="majorBidi" w:cstheme="majorBidi"/>
          <w:sz w:val="20"/>
          <w:szCs w:val="20"/>
        </w:rPr>
        <w:t>AlKhader,  A. M.F. and A. R., Azmi. 2015.</w:t>
      </w:r>
      <w:r w:rsidRPr="00405898">
        <w:rPr>
          <w:rFonts w:asciiTheme="majorBidi" w:hAnsiTheme="majorBidi" w:cstheme="majorBidi"/>
          <w:sz w:val="20"/>
          <w:szCs w:val="20"/>
          <w:lang w:bidi="ar-JO"/>
        </w:rPr>
        <w:t xml:space="preserve">The Impact of Phosphorus Fertilizers on Nutrients Content and Uptake in Lettuce </w:t>
      </w:r>
      <w:r w:rsidRPr="00405898">
        <w:rPr>
          <w:rFonts w:asciiTheme="majorBidi" w:hAnsiTheme="majorBidi" w:cstheme="majorBidi"/>
          <w:i/>
          <w:iCs/>
          <w:sz w:val="20"/>
          <w:szCs w:val="20"/>
          <w:lang w:bidi="ar-JO"/>
        </w:rPr>
        <w:t>(Lactuca sativa</w:t>
      </w:r>
      <w:r w:rsidRPr="00405898">
        <w:rPr>
          <w:rFonts w:asciiTheme="majorBidi" w:hAnsiTheme="majorBidi" w:cstheme="majorBidi"/>
          <w:sz w:val="20"/>
          <w:szCs w:val="20"/>
          <w:lang w:bidi="ar-JO"/>
        </w:rPr>
        <w:t xml:space="preserve"> L.) and on Selected Chemical Properties of a Calcareous Soil,</w:t>
      </w:r>
      <w:r w:rsidRPr="00405898">
        <w:rPr>
          <w:rFonts w:asciiTheme="majorBidi" w:hAnsiTheme="majorBidi" w:cstheme="majorBidi"/>
          <w:b/>
          <w:bCs/>
          <w:sz w:val="20"/>
          <w:szCs w:val="20"/>
        </w:rPr>
        <w:t xml:space="preserve"> Jordan</w:t>
      </w:r>
      <w:r w:rsidRPr="00405898">
        <w:rPr>
          <w:rFonts w:asciiTheme="majorBidi" w:hAnsiTheme="majorBidi" w:cstheme="majorBidi"/>
          <w:sz w:val="20"/>
          <w:szCs w:val="20"/>
        </w:rPr>
        <w:t xml:space="preserve"> </w:t>
      </w:r>
      <w:r w:rsidRPr="00405898">
        <w:rPr>
          <w:rFonts w:asciiTheme="majorBidi" w:hAnsiTheme="majorBidi" w:cstheme="majorBidi"/>
          <w:b/>
          <w:bCs/>
          <w:sz w:val="20"/>
          <w:szCs w:val="20"/>
        </w:rPr>
        <w:t>Journal of Agricultural Sciences,</w:t>
      </w:r>
      <w:r w:rsidRPr="00405898">
        <w:rPr>
          <w:rFonts w:asciiTheme="majorBidi" w:hAnsiTheme="majorBidi" w:cstheme="majorBidi"/>
          <w:sz w:val="20"/>
          <w:szCs w:val="20"/>
          <w:lang w:bidi="ar-JO"/>
        </w:rPr>
        <w:t xml:space="preserve"> </w:t>
      </w:r>
      <w:r w:rsidRPr="00405898">
        <w:rPr>
          <w:rFonts w:asciiTheme="majorBidi" w:hAnsiTheme="majorBidi" w:cstheme="majorBidi"/>
          <w:sz w:val="20"/>
          <w:szCs w:val="20"/>
        </w:rPr>
        <w:t xml:space="preserve"> Vol.</w:t>
      </w:r>
      <w:r w:rsidRPr="00405898"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 </w:t>
      </w:r>
      <w:r w:rsidRPr="00405898">
        <w:rPr>
          <w:rFonts w:asciiTheme="majorBidi" w:hAnsiTheme="majorBidi" w:cstheme="majorBidi"/>
          <w:sz w:val="20"/>
          <w:szCs w:val="20"/>
        </w:rPr>
        <w:t>11 (4):</w:t>
      </w:r>
      <w:r w:rsidRPr="00405898">
        <w:rPr>
          <w:rFonts w:asciiTheme="majorBidi" w:hAnsiTheme="majorBidi" w:cstheme="majorBidi"/>
          <w:sz w:val="20"/>
          <w:szCs w:val="20"/>
          <w:lang w:bidi="ar-JO"/>
        </w:rPr>
        <w:t>1021-1035.</w:t>
      </w:r>
    </w:p>
    <w:p w:rsidR="00405898" w:rsidRPr="00405898" w:rsidRDefault="003D5295" w:rsidP="00405898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ajorBidi" w:hAnsiTheme="majorBidi" w:cstheme="majorBidi"/>
          <w:sz w:val="20"/>
          <w:szCs w:val="20"/>
        </w:rPr>
      </w:pPr>
      <w:r w:rsidRPr="00405898">
        <w:rPr>
          <w:rFonts w:asciiTheme="majorBidi" w:hAnsiTheme="majorBidi" w:cstheme="majorBidi"/>
          <w:sz w:val="20"/>
          <w:szCs w:val="20"/>
        </w:rPr>
        <w:t xml:space="preserve">AlKhader AMF (2015) The Impact of Phosphorus Fertilizers on Heavy Metals Content of Soils and Vegetables Grown on Selected Farms in Jordan. </w:t>
      </w:r>
      <w:r w:rsidRPr="00405898">
        <w:rPr>
          <w:rFonts w:asciiTheme="majorBidi" w:hAnsiTheme="majorBidi" w:cstheme="majorBidi"/>
          <w:b/>
          <w:bCs/>
          <w:sz w:val="20"/>
          <w:szCs w:val="20"/>
        </w:rPr>
        <w:t xml:space="preserve">Agrotechnol </w:t>
      </w:r>
      <w:r w:rsidRPr="00405898">
        <w:rPr>
          <w:rFonts w:asciiTheme="majorBidi" w:hAnsiTheme="majorBidi" w:cstheme="majorBidi"/>
          <w:sz w:val="20"/>
          <w:szCs w:val="20"/>
        </w:rPr>
        <w:t>5: 137. doi:10.4172/2168-9881.1000137</w:t>
      </w:r>
    </w:p>
    <w:p w:rsidR="00981B64" w:rsidRPr="00405898" w:rsidRDefault="00981B64" w:rsidP="00405898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ajorBidi" w:hAnsiTheme="majorBidi" w:cstheme="majorBidi"/>
          <w:sz w:val="20"/>
          <w:szCs w:val="20"/>
        </w:rPr>
      </w:pPr>
      <w:r w:rsidRPr="00405898">
        <w:rPr>
          <w:rFonts w:asciiTheme="majorBidi" w:hAnsiTheme="majorBidi" w:cstheme="majorBidi"/>
          <w:sz w:val="20"/>
          <w:szCs w:val="20"/>
        </w:rPr>
        <w:t>AlKhader AMF</w:t>
      </w:r>
      <w:r w:rsidR="00817954">
        <w:rPr>
          <w:rFonts w:asciiTheme="majorBidi" w:hAnsiTheme="majorBidi" w:cstheme="majorBidi"/>
          <w:sz w:val="20"/>
          <w:szCs w:val="20"/>
        </w:rPr>
        <w:t>.</w:t>
      </w:r>
      <w:r w:rsidRPr="00405898">
        <w:rPr>
          <w:rFonts w:asciiTheme="majorBidi" w:hAnsiTheme="majorBidi" w:cstheme="majorBidi"/>
          <w:sz w:val="20"/>
          <w:szCs w:val="20"/>
        </w:rPr>
        <w:t xml:space="preserve"> Fertigation as a Technique to Save Irrigation Water and Fertilizers and Increase Crop Yield. 4rth International Congress on Technology-Engineering and Science.  5-6 August 2017,Kuala Lumpur-Malysia.</w:t>
      </w:r>
    </w:p>
    <w:p w:rsidR="005C14D1" w:rsidRPr="00405898" w:rsidRDefault="005C14D1" w:rsidP="00405898">
      <w:pPr>
        <w:widowControl/>
        <w:autoSpaceDE w:val="0"/>
        <w:autoSpaceDN w:val="0"/>
        <w:adjustRightInd w:val="0"/>
        <w:ind w:left="360"/>
        <w:contextualSpacing/>
        <w:rPr>
          <w:rFonts w:ascii="Times New Roman" w:hAnsi="Times New Roman" w:cs="Times New Roman"/>
          <w:sz w:val="20"/>
          <w:szCs w:val="20"/>
        </w:rPr>
      </w:pPr>
    </w:p>
    <w:p w:rsidR="00AE3E37" w:rsidRPr="00FE7907" w:rsidRDefault="00AE3E37" w:rsidP="003D5295">
      <w:pPr>
        <w:tabs>
          <w:tab w:val="left" w:pos="384"/>
        </w:tabs>
        <w:ind w:right="117"/>
        <w:contextualSpacing/>
        <w:rPr>
          <w:rFonts w:ascii="Times New Roman" w:hAnsi="Times New Roman" w:cs="Times New Roman"/>
          <w:sz w:val="20"/>
          <w:szCs w:val="20"/>
        </w:rPr>
      </w:pPr>
    </w:p>
    <w:p w:rsidR="00AE3E37" w:rsidRPr="00FE7907" w:rsidRDefault="008756E6" w:rsidP="003D5295">
      <w:pPr>
        <w:contextualSpacing/>
        <w:jc w:val="both"/>
        <w:rPr>
          <w:rFonts w:ascii="Times New Roman" w:hAnsi="Times New Roman" w:cs="Times New Roman"/>
          <w:sz w:val="20"/>
          <w:szCs w:val="20"/>
        </w:rPr>
        <w:sectPr w:rsidR="00AE3E37" w:rsidRPr="00FE790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E7907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8A037A" w:rsidRPr="00FE7907" w:rsidRDefault="008756E6" w:rsidP="00404E5B">
      <w:pPr>
        <w:spacing w:before="92"/>
        <w:ind w:right="4234"/>
        <w:rPr>
          <w:rFonts w:ascii="Times New Roman" w:hAnsi="Times New Roman" w:cs="Times New Roman"/>
          <w:noProof/>
          <w:sz w:val="24"/>
          <w:szCs w:val="24"/>
        </w:rPr>
      </w:pPr>
      <w:r w:rsidRPr="00FE7907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   </w:t>
      </w:r>
      <w:r w:rsidR="00FF7F2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85875" cy="1225600"/>
            <wp:effectExtent l="19050" t="0" r="9525" b="0"/>
            <wp:docPr id="1" name="Picture 1" descr="C:\Users\user\Desktop\C.V\passport photos\passport-asad alkh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.V\passport photos\passport-asad alkhader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656" cy="1227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Pr="00F122C1" w:rsidRDefault="00A9710C" w:rsidP="00B04E6F">
      <w:pPr>
        <w:spacing w:before="92"/>
        <w:ind w:right="4234"/>
        <w:rPr>
          <w:rFonts w:ascii="Times New Roman" w:hAnsi="Times New Roman" w:cs="Times New Roman"/>
          <w:b/>
          <w:bCs/>
          <w:sz w:val="20"/>
          <w:szCs w:val="20"/>
        </w:rPr>
      </w:pPr>
      <w:r w:rsidRPr="00F122C1">
        <w:rPr>
          <w:rFonts w:ascii="Times New Roman" w:hAnsi="Times New Roman" w:cs="Times New Roman"/>
          <w:b/>
          <w:bCs/>
          <w:sz w:val="20"/>
          <w:szCs w:val="20"/>
        </w:rPr>
        <w:t>Biography</w:t>
      </w:r>
      <w:r w:rsidR="00404E5B" w:rsidRPr="00F122C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3D5295" w:rsidRPr="00C614D1" w:rsidRDefault="003D5295" w:rsidP="004A39BD">
      <w:pPr>
        <w:jc w:val="both"/>
        <w:rPr>
          <w:rFonts w:ascii="Times New Roman" w:hAnsi="Times New Roman" w:cs="Times New Roman"/>
          <w:sz w:val="20"/>
          <w:szCs w:val="20"/>
        </w:rPr>
      </w:pPr>
      <w:r w:rsidRPr="00C614D1">
        <w:rPr>
          <w:rFonts w:ascii="Times New Roman" w:eastAsia="MS PGothic" w:hAnsi="Times New Roman" w:cs="Times New Roman"/>
          <w:color w:val="000000"/>
          <w:sz w:val="20"/>
          <w:szCs w:val="20"/>
        </w:rPr>
        <w:t>Alkhader</w:t>
      </w:r>
      <w:r w:rsidRPr="00C614D1">
        <w:rPr>
          <w:rFonts w:ascii="Times New Roman" w:hAnsi="Times New Roman" w:cs="Times New Roman"/>
          <w:sz w:val="20"/>
          <w:szCs w:val="20"/>
        </w:rPr>
        <w:t xml:space="preserve"> has completed his PhD (in </w:t>
      </w:r>
      <w:r w:rsidRPr="00C614D1">
        <w:rPr>
          <w:rFonts w:ascii="Times New Roman" w:hAnsi="Times New Roman" w:cs="Times New Roman"/>
          <w:color w:val="000000"/>
          <w:sz w:val="20"/>
          <w:szCs w:val="20"/>
        </w:rPr>
        <w:t>Horticulture and Crop Science)</w:t>
      </w:r>
      <w:r w:rsidRPr="00C614D1">
        <w:rPr>
          <w:rFonts w:ascii="Times New Roman" w:hAnsi="Times New Roman" w:cs="Times New Roman"/>
          <w:sz w:val="20"/>
          <w:szCs w:val="20"/>
        </w:rPr>
        <w:t xml:space="preserve"> at the age of 49 years from University of Jordan</w:t>
      </w:r>
      <w:r w:rsidR="00220E5B" w:rsidRPr="00C614D1">
        <w:rPr>
          <w:rFonts w:ascii="Times New Roman" w:hAnsi="Times New Roman" w:cs="Times New Roman"/>
          <w:sz w:val="20"/>
          <w:szCs w:val="20"/>
        </w:rPr>
        <w:t xml:space="preserve"> in 2012</w:t>
      </w:r>
      <w:r w:rsidRPr="00C614D1">
        <w:rPr>
          <w:rFonts w:ascii="Times New Roman" w:hAnsi="Times New Roman" w:cs="Times New Roman"/>
          <w:sz w:val="20"/>
          <w:szCs w:val="20"/>
        </w:rPr>
        <w:t xml:space="preserve">. His </w:t>
      </w:r>
      <w:r w:rsidRPr="00C614D1">
        <w:rPr>
          <w:rFonts w:ascii="Times New Roman" w:hAnsi="Times New Roman" w:cs="Times New Roman"/>
          <w:color w:val="000000"/>
          <w:sz w:val="20"/>
          <w:szCs w:val="20"/>
        </w:rPr>
        <w:t>MSc. in Soils and Irrigation</w:t>
      </w:r>
      <w:r w:rsidRPr="00C614D1">
        <w:rPr>
          <w:rFonts w:ascii="Times New Roman" w:hAnsi="Times New Roman" w:cs="Times New Roman"/>
          <w:sz w:val="20"/>
          <w:szCs w:val="20"/>
        </w:rPr>
        <w:t xml:space="preserve"> was also from the same university. He is working as a researcher </w:t>
      </w:r>
      <w:r w:rsidR="004A39BD" w:rsidRPr="00C614D1">
        <w:rPr>
          <w:rFonts w:ascii="Times New Roman" w:hAnsi="Times New Roman" w:cs="Times New Roman"/>
          <w:sz w:val="20"/>
          <w:szCs w:val="20"/>
        </w:rPr>
        <w:t>on soil water and nutrient management issues at</w:t>
      </w:r>
      <w:r w:rsidRPr="00C614D1">
        <w:rPr>
          <w:rFonts w:ascii="Times New Roman" w:hAnsi="Times New Roman" w:cs="Times New Roman"/>
          <w:sz w:val="20"/>
          <w:szCs w:val="20"/>
        </w:rPr>
        <w:t xml:space="preserve"> </w:t>
      </w:r>
      <w:r w:rsidRPr="00C614D1">
        <w:rPr>
          <w:rFonts w:ascii="Times New Roman" w:hAnsi="Times New Roman" w:cs="Times New Roman"/>
          <w:color w:val="000000"/>
          <w:sz w:val="20"/>
          <w:szCs w:val="20"/>
        </w:rPr>
        <w:t xml:space="preserve">National Center for Agricultural Research </w:t>
      </w:r>
      <w:r w:rsidR="00604EAA" w:rsidRPr="00C614D1">
        <w:rPr>
          <w:rFonts w:ascii="Times New Roman" w:hAnsi="Times New Roman" w:cs="Times New Roman"/>
          <w:color w:val="000000"/>
          <w:sz w:val="20"/>
          <w:szCs w:val="20"/>
        </w:rPr>
        <w:t>and</w:t>
      </w:r>
      <w:r w:rsidRPr="00C614D1">
        <w:rPr>
          <w:rFonts w:ascii="Times New Roman" w:hAnsi="Times New Roman" w:cs="Times New Roman"/>
          <w:color w:val="000000"/>
          <w:sz w:val="20"/>
          <w:szCs w:val="20"/>
        </w:rPr>
        <w:t xml:space="preserve"> Extension (NCARE)</w:t>
      </w:r>
      <w:r w:rsidRPr="00C614D1">
        <w:rPr>
          <w:rFonts w:ascii="Times New Roman" w:hAnsi="Times New Roman" w:cs="Times New Roman"/>
          <w:sz w:val="20"/>
          <w:szCs w:val="20"/>
        </w:rPr>
        <w:t xml:space="preserve">. He has published </w:t>
      </w:r>
      <w:r w:rsidR="00604EAA" w:rsidRPr="00C614D1">
        <w:rPr>
          <w:rFonts w:ascii="Times New Roman" w:hAnsi="Times New Roman" w:cs="Times New Roman"/>
          <w:sz w:val="20"/>
          <w:szCs w:val="20"/>
        </w:rPr>
        <w:t>five</w:t>
      </w:r>
      <w:r w:rsidRPr="00C614D1">
        <w:rPr>
          <w:rFonts w:ascii="Times New Roman" w:hAnsi="Times New Roman" w:cs="Times New Roman"/>
          <w:sz w:val="20"/>
          <w:szCs w:val="20"/>
        </w:rPr>
        <w:t xml:space="preserve"> papers in reputed journals and has been serving as a member of fertilizer committee in his country (Jordan). </w:t>
      </w:r>
      <w:r w:rsidR="00B04E6F" w:rsidRPr="00C614D1">
        <w:rPr>
          <w:rFonts w:ascii="Times New Roman" w:hAnsi="Times New Roman" w:cs="Times New Roman"/>
          <w:sz w:val="20"/>
          <w:szCs w:val="20"/>
        </w:rPr>
        <w:t>He is also disseminating new irrigation and fertigation technologies among farmers through a pilot project implemented in irrigated areas in Jordan.</w:t>
      </w:r>
    </w:p>
    <w:p w:rsidR="00AE3E37" w:rsidRPr="00C614D1" w:rsidRDefault="00A9710C" w:rsidP="007E3AFE">
      <w:pPr>
        <w:spacing w:before="62"/>
        <w:ind w:left="4217" w:right="3490"/>
        <w:jc w:val="center"/>
        <w:rPr>
          <w:rFonts w:ascii="Times New Roman" w:hAnsi="Times New Roman" w:cs="Times New Roman"/>
          <w:sz w:val="20"/>
          <w:szCs w:val="20"/>
        </w:rPr>
      </w:pPr>
      <w:r w:rsidRPr="00C614D1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0" w:history="1">
        <w:r w:rsidR="007E3AFE" w:rsidRPr="00C614D1">
          <w:rPr>
            <w:rStyle w:val="Hyperlink"/>
            <w:rFonts w:ascii="Times New Roman" w:hAnsi="Times New Roman" w:cs="Times New Roman"/>
            <w:sz w:val="20"/>
            <w:szCs w:val="20"/>
            <w:u w:val="none"/>
          </w:rPr>
          <w:t>asad_fathi@yahoo.com</w:t>
        </w:r>
      </w:hyperlink>
      <w:r w:rsidR="008A037A" w:rsidRPr="00C614D1">
        <w:rPr>
          <w:rFonts w:ascii="Times New Roman" w:hAnsi="Times New Roman" w:cs="Times New Roman"/>
          <w:sz w:val="20"/>
          <w:szCs w:val="20"/>
        </w:rPr>
        <w:t>, asad@ncare.gov.jo</w:t>
      </w:r>
    </w:p>
    <w:p w:rsidR="00AE3E37" w:rsidRPr="00C614D1" w:rsidRDefault="00903A34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 w:rsidRPr="00903A34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C614D1" w:rsidRDefault="00A9710C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</w:pPr>
      <w:r w:rsidRPr="00C614D1">
        <w:rPr>
          <w:rFonts w:ascii="Times New Roman" w:hAnsi="Times New Roman" w:cs="Times New Roman"/>
          <w:b/>
          <w:sz w:val="20"/>
          <w:szCs w:val="20"/>
        </w:rPr>
        <w:t>Notes/Comments:</w:t>
      </w:r>
    </w:p>
    <w:p w:rsidR="00C614D1" w:rsidRPr="00C614D1" w:rsidRDefault="00C614D1" w:rsidP="00C614D1">
      <w:pPr>
        <w:pStyle w:val="BodyText"/>
        <w:spacing w:before="3"/>
        <w:rPr>
          <w:rFonts w:ascii="Minion Pro"/>
          <w:sz w:val="20"/>
          <w:szCs w:val="20"/>
        </w:rPr>
      </w:pPr>
      <w:r w:rsidRPr="00C614D1">
        <w:rPr>
          <w:rFonts w:ascii="Minion Pro"/>
          <w:sz w:val="20"/>
          <w:szCs w:val="20"/>
        </w:rPr>
        <w:t>I hope my abstract will be accepted, and then I will have the opportunity to attend and participate in the Agri 2017 conference that will be convened in London in October 2017.</w:t>
      </w:r>
    </w:p>
    <w:p w:rsidR="00351CD0" w:rsidRDefault="00351CD0" w:rsidP="00C614D1">
      <w:pPr>
        <w:rPr>
          <w:rFonts w:ascii="Minion Pro"/>
          <w:sz w:val="24"/>
        </w:rPr>
        <w:sectPr w:rsidR="00351CD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C614D1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8EE" w:rsidRDefault="00F718EE">
      <w:r>
        <w:separator/>
      </w:r>
    </w:p>
  </w:endnote>
  <w:endnote w:type="continuationSeparator" w:id="1">
    <w:p w:rsidR="00F718EE" w:rsidRDefault="00F718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03A34">
    <w:pPr>
      <w:pStyle w:val="BodyText"/>
      <w:spacing w:line="14" w:lineRule="auto"/>
      <w:rPr>
        <w:sz w:val="20"/>
      </w:rPr>
    </w:pPr>
    <w:r w:rsidRPr="00903A3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903A34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03A34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8EE" w:rsidRDefault="00F718EE">
      <w:r>
        <w:separator/>
      </w:r>
    </w:p>
  </w:footnote>
  <w:footnote w:type="continuationSeparator" w:id="1">
    <w:p w:rsidR="00F718EE" w:rsidRDefault="00F718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03A34">
    <w:pPr>
      <w:pStyle w:val="BodyText"/>
      <w:spacing w:line="14" w:lineRule="auto"/>
      <w:rPr>
        <w:sz w:val="20"/>
      </w:rPr>
    </w:pPr>
    <w:r w:rsidRPr="00903A3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03A34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B96178E"/>
    <w:multiLevelType w:val="hybridMultilevel"/>
    <w:tmpl w:val="F3EAE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819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00069"/>
    <w:rsid w:val="00000DD5"/>
    <w:rsid w:val="00013896"/>
    <w:rsid w:val="00025E7A"/>
    <w:rsid w:val="00031FE0"/>
    <w:rsid w:val="00035CD6"/>
    <w:rsid w:val="0006633D"/>
    <w:rsid w:val="000E2911"/>
    <w:rsid w:val="00103569"/>
    <w:rsid w:val="00113262"/>
    <w:rsid w:val="00115877"/>
    <w:rsid w:val="001263DF"/>
    <w:rsid w:val="00144E71"/>
    <w:rsid w:val="001B3A29"/>
    <w:rsid w:val="001B7401"/>
    <w:rsid w:val="001F3850"/>
    <w:rsid w:val="00220E5B"/>
    <w:rsid w:val="00251568"/>
    <w:rsid w:val="00281FEE"/>
    <w:rsid w:val="00284D56"/>
    <w:rsid w:val="00292ED9"/>
    <w:rsid w:val="00296187"/>
    <w:rsid w:val="00303057"/>
    <w:rsid w:val="00332883"/>
    <w:rsid w:val="00351CD0"/>
    <w:rsid w:val="00362700"/>
    <w:rsid w:val="003A3DD0"/>
    <w:rsid w:val="003D2A8D"/>
    <w:rsid w:val="003D5295"/>
    <w:rsid w:val="003D7DB3"/>
    <w:rsid w:val="00404E5B"/>
    <w:rsid w:val="00405898"/>
    <w:rsid w:val="004138F0"/>
    <w:rsid w:val="00413F51"/>
    <w:rsid w:val="00414F7B"/>
    <w:rsid w:val="004355DC"/>
    <w:rsid w:val="004749B4"/>
    <w:rsid w:val="004807E2"/>
    <w:rsid w:val="00494130"/>
    <w:rsid w:val="004A39BD"/>
    <w:rsid w:val="004C28CF"/>
    <w:rsid w:val="004F3523"/>
    <w:rsid w:val="00510955"/>
    <w:rsid w:val="005973B9"/>
    <w:rsid w:val="005A794D"/>
    <w:rsid w:val="005B3A56"/>
    <w:rsid w:val="005B6A47"/>
    <w:rsid w:val="005C14D1"/>
    <w:rsid w:val="00604EAA"/>
    <w:rsid w:val="006060CE"/>
    <w:rsid w:val="0062351B"/>
    <w:rsid w:val="0063497F"/>
    <w:rsid w:val="00665C91"/>
    <w:rsid w:val="00684514"/>
    <w:rsid w:val="006F17A8"/>
    <w:rsid w:val="0070753E"/>
    <w:rsid w:val="00733594"/>
    <w:rsid w:val="0074016F"/>
    <w:rsid w:val="007A15C9"/>
    <w:rsid w:val="007E3AFE"/>
    <w:rsid w:val="00817954"/>
    <w:rsid w:val="00873DF0"/>
    <w:rsid w:val="008756E6"/>
    <w:rsid w:val="00876429"/>
    <w:rsid w:val="00890087"/>
    <w:rsid w:val="008A037A"/>
    <w:rsid w:val="008A3AC8"/>
    <w:rsid w:val="008D75C9"/>
    <w:rsid w:val="008F67BE"/>
    <w:rsid w:val="00903A34"/>
    <w:rsid w:val="00906866"/>
    <w:rsid w:val="00944334"/>
    <w:rsid w:val="009638FD"/>
    <w:rsid w:val="00981B64"/>
    <w:rsid w:val="009A7FCB"/>
    <w:rsid w:val="009B2D44"/>
    <w:rsid w:val="00A07E82"/>
    <w:rsid w:val="00A262EA"/>
    <w:rsid w:val="00A9710C"/>
    <w:rsid w:val="00AA20A5"/>
    <w:rsid w:val="00AD7AB9"/>
    <w:rsid w:val="00AE3E37"/>
    <w:rsid w:val="00B04E6F"/>
    <w:rsid w:val="00B21A57"/>
    <w:rsid w:val="00B2567B"/>
    <w:rsid w:val="00B62382"/>
    <w:rsid w:val="00BA6D65"/>
    <w:rsid w:val="00C01C10"/>
    <w:rsid w:val="00C11C73"/>
    <w:rsid w:val="00C33602"/>
    <w:rsid w:val="00C614D1"/>
    <w:rsid w:val="00C82FC8"/>
    <w:rsid w:val="00C91FEE"/>
    <w:rsid w:val="00CB6414"/>
    <w:rsid w:val="00CC0D60"/>
    <w:rsid w:val="00CD6F55"/>
    <w:rsid w:val="00D43EE8"/>
    <w:rsid w:val="00D474AE"/>
    <w:rsid w:val="00D71BDB"/>
    <w:rsid w:val="00D80819"/>
    <w:rsid w:val="00DC7EED"/>
    <w:rsid w:val="00DE3104"/>
    <w:rsid w:val="00DE3288"/>
    <w:rsid w:val="00E12599"/>
    <w:rsid w:val="00E21738"/>
    <w:rsid w:val="00E313A8"/>
    <w:rsid w:val="00E50E02"/>
    <w:rsid w:val="00E654FC"/>
    <w:rsid w:val="00EB0E6C"/>
    <w:rsid w:val="00EC1B05"/>
    <w:rsid w:val="00F122C1"/>
    <w:rsid w:val="00F23572"/>
    <w:rsid w:val="00F30CEC"/>
    <w:rsid w:val="00F3481E"/>
    <w:rsid w:val="00F718EE"/>
    <w:rsid w:val="00F72EEA"/>
    <w:rsid w:val="00F84CAE"/>
    <w:rsid w:val="00FE7907"/>
    <w:rsid w:val="00FF674C"/>
    <w:rsid w:val="00FF699A"/>
    <w:rsid w:val="00FF7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3D5295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981B64"/>
    <w:rPr>
      <w:rFonts w:ascii="Minion Pro" w:eastAsia="Minion Pro" w:hAnsi="Minion Pro" w:cs="Minion Pro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sad_fathi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4</cp:revision>
  <dcterms:created xsi:type="dcterms:W3CDTF">2017-08-20T09:16:00Z</dcterms:created>
  <dcterms:modified xsi:type="dcterms:W3CDTF">2017-08-20T09:19:00Z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