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421" w:rsidRPr="005E4421" w:rsidRDefault="00DD4513" w:rsidP="005E4421">
      <w:pPr>
        <w:pStyle w:val="Heading1"/>
        <w:widowControl w:val="0"/>
        <w:spacing w:before="170" w:beforeAutospacing="0" w:after="0" w:afterAutospacing="0" w:line="400" w:lineRule="exact"/>
        <w:rPr>
          <w:rFonts w:ascii="Minion Pro" w:eastAsia="Minion Pro" w:hAnsi="Minion Pro" w:cs="Minion Pro"/>
          <w:color w:val="337AB7"/>
          <w:kern w:val="0"/>
          <w:sz w:val="36"/>
          <w:szCs w:val="36"/>
          <w:lang w:eastAsia="en-US" w:bidi="ar-SA"/>
        </w:rPr>
      </w:pPr>
      <w:bookmarkStart w:id="0" w:name="_Toc411867485"/>
      <w:bookmarkStart w:id="1" w:name="_GoBack"/>
      <w:r w:rsidRPr="009F7E1B">
        <w:rPr>
          <w:rFonts w:ascii="Minion Pro" w:eastAsia="Minion Pro" w:hAnsi="Minion Pro" w:cs="Minion Pro"/>
          <w:color w:val="337AB7"/>
          <w:kern w:val="0"/>
          <w:sz w:val="36"/>
          <w:szCs w:val="36"/>
          <w:lang w:eastAsia="en-US" w:bidi="ar-SA"/>
        </w:rPr>
        <w:t xml:space="preserve">Evaluation of phosphate Solubilizing bacteria </w:t>
      </w:r>
      <w:bookmarkEnd w:id="1"/>
      <w:r w:rsidRPr="009F7E1B">
        <w:rPr>
          <w:rFonts w:ascii="Minion Pro" w:eastAsia="Minion Pro" w:hAnsi="Minion Pro" w:cs="Minion Pro"/>
          <w:color w:val="337AB7"/>
          <w:kern w:val="0"/>
          <w:sz w:val="36"/>
          <w:szCs w:val="36"/>
          <w:lang w:eastAsia="en-US" w:bidi="ar-SA"/>
        </w:rPr>
        <w:t>by their effects on lead</w:t>
      </w:r>
      <w:r w:rsidR="006B0B4E" w:rsidRPr="009F7E1B">
        <w:rPr>
          <w:rFonts w:ascii="Minion Pro" w:eastAsia="Minion Pro" w:hAnsi="Minion Pro" w:cs="Minion Pro"/>
          <w:color w:val="337AB7"/>
          <w:kern w:val="0"/>
          <w:sz w:val="36"/>
          <w:szCs w:val="36"/>
          <w:lang w:eastAsia="en-US" w:bidi="ar-SA"/>
        </w:rPr>
        <w:t xml:space="preserve"> (Pb)</w:t>
      </w:r>
      <w:r w:rsidRPr="009F7E1B">
        <w:rPr>
          <w:rFonts w:ascii="Minion Pro" w:eastAsia="Minion Pro" w:hAnsi="Minion Pro" w:cs="Minion Pro"/>
          <w:color w:val="337AB7"/>
          <w:kern w:val="0"/>
          <w:sz w:val="36"/>
          <w:szCs w:val="36"/>
          <w:lang w:eastAsia="en-US" w:bidi="ar-SA"/>
        </w:rPr>
        <w:t xml:space="preserve"> toxicity</w:t>
      </w:r>
    </w:p>
    <w:p w:rsidR="005E4421" w:rsidRPr="005E4421" w:rsidRDefault="00F16011" w:rsidP="005E4421">
      <w:pPr>
        <w:pStyle w:val="BodyText"/>
        <w:spacing w:before="90" w:line="280" w:lineRule="auto"/>
        <w:ind w:left="100"/>
        <w:jc w:val="both"/>
      </w:pPr>
      <w:r w:rsidRPr="009F7E1B">
        <w:t>R</w:t>
      </w:r>
      <w:r w:rsidR="00B17AAF" w:rsidRPr="009F7E1B">
        <w:t>HAN Hettiarachchi</w:t>
      </w:r>
      <w:r w:rsidR="000D4CE0" w:rsidRPr="009F7E1B">
        <w:t>,</w:t>
      </w:r>
      <w:r w:rsidR="005E4421">
        <w:t xml:space="preserve"> </w:t>
      </w:r>
      <w:r w:rsidR="005E4421" w:rsidRPr="009F7E1B">
        <w:t xml:space="preserve">Department of Soil Science, Faculty of Agriculture, University of Ruhuna, </w:t>
      </w:r>
      <w:r w:rsidR="005E4421">
        <w:t>Sri Lank</w:t>
      </w:r>
    </w:p>
    <w:p w:rsidR="00D3262C" w:rsidRPr="005E4421" w:rsidRDefault="00D91ADA" w:rsidP="005E4421">
      <w:pPr>
        <w:pStyle w:val="BodyText"/>
        <w:spacing w:before="90" w:line="280" w:lineRule="auto"/>
        <w:ind w:left="100"/>
        <w:jc w:val="both"/>
      </w:pPr>
      <w:r w:rsidRPr="009F7E1B">
        <w:t>BC W</w:t>
      </w:r>
      <w:r w:rsidR="00B17AAF" w:rsidRPr="009F7E1B">
        <w:t>alpola</w:t>
      </w:r>
      <w:r w:rsidR="005E4421">
        <w:t xml:space="preserve">, PhD, </w:t>
      </w:r>
      <w:r w:rsidR="005E4421" w:rsidRPr="009F7E1B">
        <w:t>Department of Soil Science, Faculty of Agriculture, University of Ruhuna, Sri Lanka</w:t>
      </w:r>
      <w:bookmarkStart w:id="2" w:name="_Toc411867491"/>
      <w:bookmarkEnd w:id="0"/>
    </w:p>
    <w:p w:rsidR="00BC01F4" w:rsidRPr="00616DFC" w:rsidRDefault="00BC01F4" w:rsidP="00616DFC">
      <w:pPr>
        <w:pStyle w:val="BodyText"/>
        <w:spacing w:before="90" w:line="280" w:lineRule="auto"/>
        <w:ind w:left="100"/>
        <w:jc w:val="both"/>
        <w:sectPr w:rsidR="00BC01F4" w:rsidRPr="00616DFC" w:rsidSect="009B5F04">
          <w:pgSz w:w="12240" w:h="15840"/>
          <w:pgMar w:top="1440" w:right="1440" w:bottom="1440" w:left="1440" w:header="720" w:footer="720" w:gutter="0"/>
          <w:cols w:space="720"/>
          <w:docGrid w:linePitch="360"/>
        </w:sectPr>
      </w:pPr>
    </w:p>
    <w:p w:rsidR="00D3262C" w:rsidRPr="005E4421" w:rsidRDefault="002F2B62" w:rsidP="005E4421">
      <w:pPr>
        <w:pStyle w:val="Heading3"/>
        <w:keepNext w:val="0"/>
        <w:keepLines w:val="0"/>
        <w:widowControl w:val="0"/>
        <w:spacing w:before="147" w:line="240" w:lineRule="auto"/>
        <w:jc w:val="both"/>
        <w:rPr>
          <w:rFonts w:ascii="Arial" w:eastAsia="Arial" w:hAnsi="Arial" w:cs="Arial"/>
          <w:color w:val="BF5A14"/>
          <w:sz w:val="20"/>
          <w:szCs w:val="20"/>
          <w:lang w:eastAsia="en-US" w:bidi="ar-SA"/>
        </w:rPr>
      </w:pPr>
      <w:r w:rsidRPr="005E4421">
        <w:rPr>
          <w:rFonts w:ascii="Arial" w:eastAsia="Arial" w:hAnsi="Arial" w:cs="Arial"/>
          <w:color w:val="BF5A14"/>
          <w:sz w:val="20"/>
          <w:szCs w:val="20"/>
          <w:lang w:eastAsia="en-US" w:bidi="ar-SA"/>
        </w:rPr>
        <w:lastRenderedPageBreak/>
        <w:t>Abstract</w:t>
      </w:r>
    </w:p>
    <w:p w:rsidR="00C13771" w:rsidRDefault="002D30B8" w:rsidP="00C13771">
      <w:pPr>
        <w:pStyle w:val="BodyText"/>
        <w:spacing w:line="280" w:lineRule="auto"/>
        <w:ind w:left="100"/>
        <w:jc w:val="both"/>
      </w:pPr>
      <w:r w:rsidRPr="005E4421">
        <w:t>Lead (Pb) is regarded as a potent occupational toxin and its toxicologica</w:t>
      </w:r>
      <w:r w:rsidR="00A12385" w:rsidRPr="005E4421">
        <w:t>l manifestations are well known</w:t>
      </w:r>
      <w:r w:rsidRPr="005E4421">
        <w:t>.</w:t>
      </w:r>
      <w:r w:rsidR="00884390" w:rsidRPr="005E4421">
        <w:t xml:space="preserve"> When soil is contaminated with lead plants would absorb it a</w:t>
      </w:r>
      <w:r w:rsidR="00D25A64" w:rsidRPr="005E4421">
        <w:t>s it’s a persistent contaminant</w:t>
      </w:r>
      <w:r w:rsidR="00884390" w:rsidRPr="005E4421">
        <w:t xml:space="preserve">. This lead poisoning can be detoxified by using physical, </w:t>
      </w:r>
      <w:r w:rsidR="00D25A64" w:rsidRPr="005E4421">
        <w:t>chemical</w:t>
      </w:r>
      <w:r w:rsidR="00884390" w:rsidRPr="005E4421">
        <w:t xml:space="preserve"> and Biological methods. Biological detoxification is defined as enzymatic degradation or transformation of toxins that leads to less toxic products.</w:t>
      </w:r>
      <w:r w:rsidR="00944962" w:rsidRPr="005E4421">
        <w:t xml:space="preserve"> But a complete understanding of how these detoxification mechanisms influence </w:t>
      </w:r>
      <w:r w:rsidR="00920B86" w:rsidRPr="005E4421">
        <w:t xml:space="preserve">their P solubilization </w:t>
      </w:r>
      <w:r w:rsidR="00944962" w:rsidRPr="005E4421">
        <w:t>is lacking.</w:t>
      </w:r>
      <w:r w:rsidR="0095046F" w:rsidRPr="005E4421">
        <w:t xml:space="preserve">  </w:t>
      </w:r>
      <w:r w:rsidR="00477B0C" w:rsidRPr="005E4421">
        <w:t>Microorganisms</w:t>
      </w:r>
      <w:r w:rsidR="0095046F" w:rsidRPr="005E4421">
        <w:t xml:space="preserve"> play an important role in the environmental fate of toxic metal including Pb with physiochemical </w:t>
      </w:r>
      <w:r w:rsidR="008356E8" w:rsidRPr="005E4421">
        <w:t>mechanisms</w:t>
      </w:r>
      <w:r w:rsidR="0095046F" w:rsidRPr="005E4421">
        <w:t xml:space="preserve"> transformations between soluble and insoluble phases. Such mechanisms are important components of natural toxicity tolerance of heavy metal including Pb. Phosphate Solubilizing Microorganisms (PSMs) have specialized attributes for conversion of insoluble form of phosphate to soluble via methods like solubilization and mineralization. Therefor this study was conducted to identify the capability of gr</w:t>
      </w:r>
      <w:r w:rsidR="0001495D" w:rsidRPr="005E4421">
        <w:t>owth of PSMs in the presence of Pb. Agricultural soil was used to isolate the Phosphate solubilizing bacteria and isolation was done by using National Botanical Research Institu</w:t>
      </w:r>
      <w:r w:rsidR="00920B86" w:rsidRPr="005E4421">
        <w:t>tes Phosphate (NBRIP) medium. 15</w:t>
      </w:r>
      <w:r w:rsidR="0001495D" w:rsidRPr="005E4421">
        <w:t xml:space="preserve"> phosphate solubilizing bacterial isolate</w:t>
      </w:r>
      <w:r w:rsidR="00D634B9" w:rsidRPr="005E4421">
        <w:t>s were found and their resistance to Pb was tested in a medium consist with different concentrations of Pb respectively 100ppm, 200ppm and 400ppm. The survived bacterial strains were used to determine the phosphate solubilization under Pb toxicity.</w:t>
      </w:r>
      <w:r w:rsidR="00D25A64" w:rsidRPr="005E4421">
        <w:t xml:space="preserve"> </w:t>
      </w:r>
      <w:r w:rsidR="00D634B9" w:rsidRPr="005E4421">
        <w:t>Survived bacterial strains were inoculated into NBRIP broth me</w:t>
      </w:r>
      <w:r w:rsidR="00D25A64" w:rsidRPr="005E4421">
        <w:t>dium. Phosphorus solubilization,</w:t>
      </w:r>
      <w:r w:rsidR="00D634B9" w:rsidRPr="005E4421">
        <w:t xml:space="preserve"> growth and pH was monitored respectively after 1,</w:t>
      </w:r>
      <w:r w:rsidR="00D25A64" w:rsidRPr="005E4421">
        <w:t xml:space="preserve"> </w:t>
      </w:r>
      <w:r w:rsidR="00D634B9" w:rsidRPr="005E4421">
        <w:t>3 and 5 days. Among 14 isolates 11 were growth in 100ppm, 10 were growth in 200ppm, and 7 were growth in</w:t>
      </w:r>
      <w:r w:rsidR="00E25202" w:rsidRPr="005E4421">
        <w:t xml:space="preserve">  </w:t>
      </w:r>
      <w:r w:rsidR="00D634B9" w:rsidRPr="005E4421">
        <w:t xml:space="preserve"> </w:t>
      </w:r>
      <w:r w:rsidR="00E25202" w:rsidRPr="005E4421">
        <w:t xml:space="preserve">400ppm Pb concentration. 7 isolates from 400ppm Pb toxicity were used for further analysis of Phosphorus solubilization. Among them </w:t>
      </w:r>
      <w:r w:rsidR="00C66B40" w:rsidRPr="005E4421">
        <w:t>PSB-8</w:t>
      </w:r>
      <w:r w:rsidR="00E25202" w:rsidRPr="005E4421">
        <w:t xml:space="preserve"> strain has shown a vigorous growth within a maximum Pb toxicity and has </w:t>
      </w:r>
    </w:p>
    <w:p w:rsidR="00C13771" w:rsidRDefault="00C13771" w:rsidP="00C13771">
      <w:pPr>
        <w:pStyle w:val="BodyText"/>
        <w:spacing w:line="280" w:lineRule="auto"/>
        <w:ind w:left="100"/>
        <w:jc w:val="both"/>
      </w:pPr>
    </w:p>
    <w:p w:rsidR="00D3262C" w:rsidRPr="005E4421" w:rsidRDefault="00E25202" w:rsidP="00C13771">
      <w:pPr>
        <w:pStyle w:val="BodyText"/>
        <w:spacing w:line="280" w:lineRule="auto"/>
        <w:ind w:left="100"/>
        <w:jc w:val="both"/>
      </w:pPr>
      <w:r w:rsidRPr="005E4421">
        <w:t xml:space="preserve">solubilized 72.02ppm phosphate </w:t>
      </w:r>
      <w:r w:rsidR="00D25A64" w:rsidRPr="005E4421">
        <w:t>under 400ppm</w:t>
      </w:r>
      <w:r w:rsidRPr="005E4421">
        <w:t xml:space="preserve"> Pb toxicity.</w:t>
      </w:r>
    </w:p>
    <w:p w:rsidR="00BC01F4" w:rsidRPr="00BC01F4" w:rsidRDefault="00BC01F4" w:rsidP="00C13771">
      <w:pPr>
        <w:pStyle w:val="Heading3"/>
        <w:spacing w:before="0"/>
      </w:pPr>
      <w:r>
        <w:rPr>
          <w:color w:val="BF5A14"/>
        </w:rPr>
        <w:t>Image</w:t>
      </w:r>
    </w:p>
    <w:p w:rsidR="00616DFC" w:rsidRPr="00C13771" w:rsidRDefault="009F7E1B" w:rsidP="00C13771">
      <w:pPr>
        <w:spacing w:line="360" w:lineRule="auto"/>
        <w:jc w:val="both"/>
        <w:rPr>
          <w:rFonts w:ascii="Times New Roman" w:hAnsi="Times New Roman" w:cs="Times New Roman"/>
          <w:b/>
          <w:bCs/>
          <w:sz w:val="20"/>
          <w:szCs w:val="20"/>
        </w:rPr>
      </w:pPr>
      <w:r w:rsidRPr="009F7E1B">
        <w:rPr>
          <w:rFonts w:ascii="Times New Roman" w:hAnsi="Times New Roman" w:cs="Times New Roman"/>
          <w:b/>
          <w:bCs/>
          <w:noProof/>
          <w:sz w:val="20"/>
          <w:szCs w:val="20"/>
          <w:lang w:bidi="si-LK"/>
        </w:rPr>
        <w:drawing>
          <wp:inline distT="0" distB="0" distL="0" distR="0" wp14:anchorId="77F044CD" wp14:editId="578C6E79">
            <wp:extent cx="2675890" cy="1438275"/>
            <wp:effectExtent l="0" t="0" r="0" b="9525"/>
            <wp:docPr id="2" name="Picture 2" descr="D:\mphil 2017.07.20\Articles\Pb\CONFERENCE HORTICULTURE\mechani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phil 2017.07.20\Articles\Pb\CONFERENCE HORTICULTURE\mechanis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8998" cy="1445320"/>
                    </a:xfrm>
                    <a:prstGeom prst="rect">
                      <a:avLst/>
                    </a:prstGeom>
                    <a:noFill/>
                    <a:ln>
                      <a:noFill/>
                    </a:ln>
                  </pic:spPr>
                </pic:pic>
              </a:graphicData>
            </a:graphic>
          </wp:inline>
        </w:drawing>
      </w:r>
      <w:r w:rsidR="00616DFC" w:rsidRPr="00C13771">
        <w:rPr>
          <w:rFonts w:ascii="Tw Cen MT" w:hAnsi="Tw Cen MT" w:cs="Tw Cen MT"/>
          <w:sz w:val="16"/>
          <w:szCs w:val="16"/>
        </w:rPr>
        <w:t xml:space="preserve">Figure 1: effect on mineralization and solubilization on Pb toxicity </w:t>
      </w:r>
      <w:r w:rsidR="00C13771" w:rsidRPr="00C13771">
        <w:rPr>
          <w:rFonts w:ascii="Tw Cen MT" w:hAnsi="Tw Cen MT" w:cs="Tw Cen MT"/>
          <w:sz w:val="16"/>
          <w:szCs w:val="16"/>
        </w:rPr>
        <w:t>of P solubilizing bacteria</w:t>
      </w:r>
    </w:p>
    <w:bookmarkEnd w:id="2"/>
    <w:p w:rsidR="00B17AAF" w:rsidRPr="00616DFC" w:rsidRDefault="00B17AAF" w:rsidP="00616DFC">
      <w:pPr>
        <w:pStyle w:val="Heading3"/>
        <w:spacing w:before="74"/>
        <w:rPr>
          <w:color w:val="BF5A14"/>
        </w:rPr>
      </w:pPr>
      <w:r w:rsidRPr="00616DFC">
        <w:rPr>
          <w:color w:val="BF5A14"/>
        </w:rPr>
        <w:t>R</w:t>
      </w:r>
      <w:r w:rsidR="00616DFC" w:rsidRPr="00616DFC">
        <w:rPr>
          <w:color w:val="BF5A14"/>
        </w:rPr>
        <w:t>eferences</w:t>
      </w:r>
    </w:p>
    <w:p w:rsidR="00977880" w:rsidRPr="00616DFC" w:rsidRDefault="00977880" w:rsidP="004875D0">
      <w:pPr>
        <w:pStyle w:val="BodyText"/>
        <w:numPr>
          <w:ilvl w:val="0"/>
          <w:numId w:val="26"/>
        </w:numPr>
        <w:spacing w:before="90" w:line="280" w:lineRule="auto"/>
        <w:jc w:val="both"/>
        <w:rPr>
          <w:sz w:val="16"/>
          <w:szCs w:val="16"/>
        </w:rPr>
      </w:pPr>
      <w:r w:rsidRPr="00616DFC">
        <w:rPr>
          <w:sz w:val="16"/>
          <w:szCs w:val="16"/>
        </w:rPr>
        <w:t>Chen, Y.P., Rekha, P.D., Arun, A.B., Shen, F.T., Lai, W.A. and Young, C.C., 2006. Phosphate solubilizing bacteria from subtropical soil and their tricalcium phosphate solubilizing abilities. Applied soil ecology, 34(1), pp.33-41.</w:t>
      </w:r>
    </w:p>
    <w:p w:rsidR="00977880" w:rsidRPr="00616DFC" w:rsidRDefault="00977880" w:rsidP="004875D0">
      <w:pPr>
        <w:pStyle w:val="BodyText"/>
        <w:numPr>
          <w:ilvl w:val="0"/>
          <w:numId w:val="26"/>
        </w:numPr>
        <w:spacing w:before="90" w:line="280" w:lineRule="auto"/>
        <w:jc w:val="both"/>
        <w:rPr>
          <w:sz w:val="16"/>
          <w:szCs w:val="16"/>
        </w:rPr>
      </w:pPr>
      <w:r w:rsidRPr="00616DFC">
        <w:rPr>
          <w:sz w:val="16"/>
          <w:szCs w:val="16"/>
        </w:rPr>
        <w:t>Collavino, M.M., Sansberro, P.A., Mroginski, L.A. and Aguilar, O.M., 2010. Comparison of in vitro solubilization activity of diverse phosphate-solubilizing bacteria native to acid soil and their ability to promote Phaseolus vulgaris growth. Biology and Fertility of Soils, 46(7), pp.727-738.</w:t>
      </w:r>
    </w:p>
    <w:p w:rsidR="006D1461" w:rsidRPr="00616DFC" w:rsidRDefault="006D1461" w:rsidP="004875D0">
      <w:pPr>
        <w:pStyle w:val="BodyText"/>
        <w:numPr>
          <w:ilvl w:val="0"/>
          <w:numId w:val="26"/>
        </w:numPr>
        <w:spacing w:before="90" w:line="280" w:lineRule="auto"/>
        <w:jc w:val="both"/>
        <w:rPr>
          <w:sz w:val="16"/>
          <w:szCs w:val="16"/>
        </w:rPr>
      </w:pPr>
      <w:r w:rsidRPr="00616DFC">
        <w:rPr>
          <w:sz w:val="16"/>
          <w:szCs w:val="16"/>
        </w:rPr>
        <w:t>Dong, J., Mao, W.H., Zhang, G.P., Wu, F.B. and Cai, Y., 2007. Root excretion and plant tolerance to cadmium toxicity-a review. Plant Soil and Environment, 53(5), p.193.</w:t>
      </w:r>
    </w:p>
    <w:p w:rsidR="00977880" w:rsidRPr="00616DFC" w:rsidRDefault="00977880" w:rsidP="004875D0">
      <w:pPr>
        <w:pStyle w:val="BodyText"/>
        <w:numPr>
          <w:ilvl w:val="0"/>
          <w:numId w:val="26"/>
        </w:numPr>
        <w:spacing w:before="90" w:line="280" w:lineRule="auto"/>
        <w:jc w:val="both"/>
        <w:rPr>
          <w:sz w:val="16"/>
          <w:szCs w:val="16"/>
        </w:rPr>
      </w:pPr>
      <w:r w:rsidRPr="00616DFC">
        <w:rPr>
          <w:sz w:val="16"/>
          <w:szCs w:val="16"/>
        </w:rPr>
        <w:t>Han, H.S. and Lee, K.D., 2006. Effect of co-inoculation with phosphate and potassium solubilizing bacteria on mineral uptake and growth of pepper and cucumber. Plant soil and Environment, 52(3), p.130.</w:t>
      </w:r>
    </w:p>
    <w:p w:rsidR="00616DFC" w:rsidRPr="00616DFC" w:rsidRDefault="006D1461" w:rsidP="00211A24">
      <w:pPr>
        <w:pStyle w:val="BodyText"/>
        <w:numPr>
          <w:ilvl w:val="0"/>
          <w:numId w:val="26"/>
        </w:numPr>
        <w:spacing w:before="90" w:line="280" w:lineRule="auto"/>
        <w:jc w:val="both"/>
        <w:rPr>
          <w:sz w:val="16"/>
          <w:szCs w:val="16"/>
        </w:rPr>
        <w:sectPr w:rsidR="00616DFC" w:rsidRPr="00616DFC" w:rsidSect="00616DFC">
          <w:type w:val="continuous"/>
          <w:pgSz w:w="12240" w:h="15840"/>
          <w:pgMar w:top="1440" w:right="1440" w:bottom="1440" w:left="1440" w:header="720" w:footer="720" w:gutter="0"/>
          <w:cols w:num="2" w:space="720"/>
          <w:docGrid w:linePitch="360"/>
        </w:sectPr>
      </w:pPr>
      <w:r w:rsidRPr="00616DFC">
        <w:rPr>
          <w:sz w:val="16"/>
          <w:szCs w:val="16"/>
        </w:rPr>
        <w:t>Park, J., Nanthi B., Mallavarapu, M., and Ravi N., 2010, Isolation of Phosphate-Solubilizing Bacteria and Characterization of Thei</w:t>
      </w:r>
      <w:r w:rsidR="00616DFC" w:rsidRPr="00616DFC">
        <w:rPr>
          <w:sz w:val="16"/>
          <w:szCs w:val="16"/>
        </w:rPr>
        <w:t>r Effects on Lead Immobilization</w:t>
      </w:r>
    </w:p>
    <w:p w:rsidR="00616DFC" w:rsidRDefault="00616DFC" w:rsidP="004875D0">
      <w:pPr>
        <w:pStyle w:val="BodyText"/>
        <w:spacing w:line="40" w:lineRule="exact"/>
        <w:ind w:left="2202"/>
        <w:rPr>
          <w:rFonts w:ascii="Calibri"/>
          <w:sz w:val="4"/>
        </w:rPr>
        <w:sectPr w:rsidR="00616DFC" w:rsidSect="004875D0">
          <w:type w:val="continuous"/>
          <w:pgSz w:w="12240" w:h="15840"/>
          <w:pgMar w:top="1440" w:right="1440" w:bottom="1440" w:left="1440" w:header="720" w:footer="720" w:gutter="0"/>
          <w:cols w:space="720"/>
          <w:docGrid w:linePitch="360"/>
        </w:sectPr>
      </w:pPr>
    </w:p>
    <w:p w:rsidR="004875D0" w:rsidRDefault="004875D0" w:rsidP="004875D0">
      <w:pPr>
        <w:pStyle w:val="BodyText"/>
        <w:spacing w:line="40" w:lineRule="exact"/>
        <w:ind w:left="2202"/>
        <w:rPr>
          <w:rFonts w:ascii="Calibri"/>
          <w:sz w:val="4"/>
        </w:rPr>
      </w:pPr>
      <w:r>
        <w:rPr>
          <w:rFonts w:ascii="Calibri"/>
          <w:noProof/>
          <w:sz w:val="4"/>
          <w:lang w:bidi="si-LK"/>
        </w:rPr>
        <w:lastRenderedPageBreak/>
        <mc:AlternateContent>
          <mc:Choice Requires="wpg">
            <w:drawing>
              <wp:inline distT="0" distB="0" distL="0" distR="0" wp14:anchorId="7D942306" wp14:editId="3710A67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9AED3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875D0" w:rsidRDefault="004875D0" w:rsidP="00C13771">
      <w:pPr>
        <w:spacing w:before="92" w:after="0"/>
        <w:ind w:right="4234"/>
        <w:rPr>
          <w:rFonts w:ascii="Arial"/>
        </w:rPr>
      </w:pPr>
      <w:r>
        <w:rPr>
          <w:noProof/>
        </w:rPr>
        <w:t xml:space="preserve">              </w:t>
      </w:r>
      <w:r w:rsidR="00872A20" w:rsidRPr="00872A20">
        <w:rPr>
          <w:noProof/>
          <w:lang w:bidi="si-LK"/>
        </w:rPr>
        <w:t xml:space="preserve"> </w:t>
      </w:r>
      <w:r w:rsidR="00872A20" w:rsidRPr="00872A20">
        <w:rPr>
          <w:noProof/>
          <w:lang w:bidi="si-LK"/>
        </w:rPr>
        <w:drawing>
          <wp:inline distT="0" distB="0" distL="0" distR="0" wp14:anchorId="0E1FA3C2" wp14:editId="6EDA11EE">
            <wp:extent cx="600075" cy="600075"/>
            <wp:effectExtent l="0" t="0" r="9525" b="9525"/>
            <wp:docPr id="3" name="Picture 3" descr="D:\mphil 2017.07.20\Articles\Pb\CONFERENCE HORTICUL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phil 2017.07.20\Articles\Pb\CONFERENCE HORTICULTURE\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r>
        <w:rPr>
          <w:rFonts w:ascii="Arial"/>
          <w:color w:val="BF5A14"/>
        </w:rPr>
        <w:t>Biography (150 word limit)</w:t>
      </w:r>
    </w:p>
    <w:p w:rsidR="004875D0" w:rsidRDefault="00793FB3" w:rsidP="004875D0">
      <w:pPr>
        <w:spacing w:before="41" w:line="154" w:lineRule="exact"/>
        <w:ind w:left="213" w:right="231"/>
        <w:jc w:val="both"/>
        <w:rPr>
          <w:rFonts w:ascii="Arial"/>
          <w:sz w:val="14"/>
        </w:rPr>
      </w:pPr>
      <w:r>
        <w:rPr>
          <w:rFonts w:ascii="Arial"/>
          <w:sz w:val="14"/>
        </w:rPr>
        <w:t>Nuwan Hettiarachchi</w:t>
      </w:r>
      <w:r w:rsidR="004875D0">
        <w:rPr>
          <w:rFonts w:ascii="Arial"/>
          <w:sz w:val="14"/>
        </w:rPr>
        <w:t xml:space="preserve">l has her expertise in evaluation and passion in improving </w:t>
      </w:r>
      <w:r>
        <w:rPr>
          <w:rFonts w:ascii="Arial"/>
          <w:sz w:val="14"/>
        </w:rPr>
        <w:t>available P in soil by using P Solubilizing microorganisms. His findings help to</w:t>
      </w:r>
      <w:r w:rsidR="004875D0">
        <w:rPr>
          <w:rFonts w:ascii="Arial"/>
          <w:sz w:val="14"/>
        </w:rPr>
        <w:t xml:space="preserve"> new pathways for </w:t>
      </w:r>
      <w:r>
        <w:rPr>
          <w:rFonts w:ascii="Arial"/>
          <w:sz w:val="14"/>
        </w:rPr>
        <w:t>environment friendly biological P Solubilization</w:t>
      </w:r>
      <w:r w:rsidR="004875D0">
        <w:rPr>
          <w:rFonts w:ascii="Arial"/>
          <w:sz w:val="14"/>
        </w:rPr>
        <w:t xml:space="preserve">. </w:t>
      </w:r>
      <w:r>
        <w:rPr>
          <w:rFonts w:ascii="Arial"/>
          <w:sz w:val="14"/>
        </w:rPr>
        <w:t>He</w:t>
      </w:r>
      <w:r w:rsidR="004875D0">
        <w:rPr>
          <w:rFonts w:ascii="Arial"/>
          <w:sz w:val="14"/>
        </w:rPr>
        <w:t xml:space="preserve"> has </w:t>
      </w:r>
      <w:r>
        <w:rPr>
          <w:rFonts w:ascii="Arial"/>
          <w:sz w:val="14"/>
        </w:rPr>
        <w:t>studied in 2</w:t>
      </w:r>
      <w:r w:rsidR="004875D0">
        <w:rPr>
          <w:rFonts w:ascii="Arial"/>
          <w:sz w:val="14"/>
        </w:rPr>
        <w:t xml:space="preserve"> years of </w:t>
      </w:r>
      <w:r>
        <w:rPr>
          <w:rFonts w:ascii="Arial"/>
          <w:sz w:val="14"/>
        </w:rPr>
        <w:t>his Mphil</w:t>
      </w:r>
      <w:r w:rsidR="004875D0">
        <w:rPr>
          <w:rFonts w:ascii="Arial"/>
          <w:sz w:val="14"/>
        </w:rPr>
        <w:t xml:space="preserve"> research, </w:t>
      </w:r>
      <w:r>
        <w:rPr>
          <w:rFonts w:ascii="Arial"/>
          <w:sz w:val="14"/>
        </w:rPr>
        <w:t>in department of Soil Science University of Ruhuna</w:t>
      </w:r>
      <w:r w:rsidR="004875D0">
        <w:rPr>
          <w:rFonts w:ascii="Arial"/>
          <w:sz w:val="14"/>
        </w:rPr>
        <w:t xml:space="preserve">. </w:t>
      </w:r>
      <w:r w:rsidRPr="00793FB3">
        <w:rPr>
          <w:rFonts w:ascii="Arial"/>
          <w:sz w:val="14"/>
        </w:rPr>
        <w:t>Acknowledgments should be done to the University of Ruhuna research grant for funding of this research and supported it for almost two years</w:t>
      </w:r>
    </w:p>
    <w:p w:rsidR="004875D0" w:rsidRPr="00872A20" w:rsidRDefault="004875D0" w:rsidP="00872A20">
      <w:pPr>
        <w:spacing w:before="62"/>
        <w:ind w:right="2752"/>
        <w:jc w:val="center"/>
        <w:rPr>
          <w:rFonts w:ascii="Arial"/>
          <w:sz w:val="14"/>
        </w:rPr>
      </w:pPr>
      <w:r>
        <w:rPr>
          <w:rFonts w:ascii="Arial"/>
          <w:sz w:val="14"/>
        </w:rPr>
        <w:t xml:space="preserve">                                                    </w:t>
      </w:r>
      <w:r w:rsidR="00616DFC">
        <w:rPr>
          <w:rFonts w:ascii="Arial"/>
          <w:sz w:val="14"/>
        </w:rPr>
        <w:t xml:space="preserve">          </w:t>
      </w:r>
      <w:r>
        <w:rPr>
          <w:rFonts w:ascii="Arial"/>
          <w:sz w:val="14"/>
        </w:rPr>
        <w:t xml:space="preserve">Email: </w:t>
      </w:r>
      <w:hyperlink r:id="rId10" w:history="1">
        <w:r w:rsidR="00872A20" w:rsidRPr="00156B4B">
          <w:rPr>
            <w:rStyle w:val="Hyperlink"/>
            <w:sz w:val="14"/>
          </w:rPr>
          <w:t>nuwanrha@mail.com</w:t>
        </w:r>
      </w:hyperlink>
      <w:r>
        <w:rPr>
          <w:rStyle w:val="Hyperlink"/>
          <w:sz w:val="14"/>
        </w:rPr>
        <w:t xml:space="preserve"> </w:t>
      </w:r>
      <w:r w:rsidRPr="003F175B">
        <w:rPr>
          <w:rStyle w:val="Hyperlink"/>
          <w:sz w:val="14"/>
        </w:rPr>
        <w:t xml:space="preserve">    </w:t>
      </w:r>
      <w:r w:rsidRPr="00364417">
        <w:rPr>
          <w:rStyle w:val="Hyperlink"/>
          <w:sz w:val="14"/>
        </w:rPr>
        <w:t>Contact No</w:t>
      </w:r>
      <w:r w:rsidRPr="003F175B">
        <w:rPr>
          <w:rStyle w:val="Hyperlink"/>
          <w:sz w:val="14"/>
        </w:rPr>
        <w:t xml:space="preserve">: </w:t>
      </w:r>
      <w:r>
        <w:rPr>
          <w:noProof/>
          <w:lang w:bidi="si-LK"/>
        </w:rPr>
        <mc:AlternateContent>
          <mc:Choice Requires="wps">
            <w:drawing>
              <wp:anchor distT="0" distB="0" distL="0" distR="0" simplePos="0" relativeHeight="251659264" behindDoc="0" locked="0" layoutInCell="1" allowOverlap="1" wp14:anchorId="24DD1771" wp14:editId="50D9197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66625"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872A20">
        <w:rPr>
          <w:rStyle w:val="Hyperlink"/>
          <w:sz w:val="14"/>
        </w:rPr>
        <w:t>+94715955596</w:t>
      </w:r>
    </w:p>
    <w:sectPr w:rsidR="004875D0" w:rsidRPr="00872A20" w:rsidSect="004875D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5A5" w:rsidRDefault="007205A5" w:rsidP="004A1D3E">
      <w:pPr>
        <w:spacing w:after="0" w:line="240" w:lineRule="auto"/>
      </w:pPr>
      <w:r>
        <w:separator/>
      </w:r>
    </w:p>
  </w:endnote>
  <w:endnote w:type="continuationSeparator" w:id="0">
    <w:p w:rsidR="007205A5" w:rsidRDefault="007205A5" w:rsidP="004A1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skoola Pota">
    <w:panose1 w:val="02020603050405030304"/>
    <w:charset w:val="00"/>
    <w:family w:val="roman"/>
    <w:pitch w:val="variable"/>
    <w:sig w:usb0="00000003" w:usb1="00000000" w:usb2="000002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5A5" w:rsidRDefault="007205A5" w:rsidP="004A1D3E">
      <w:pPr>
        <w:spacing w:after="0" w:line="240" w:lineRule="auto"/>
      </w:pPr>
      <w:r>
        <w:separator/>
      </w:r>
    </w:p>
  </w:footnote>
  <w:footnote w:type="continuationSeparator" w:id="0">
    <w:p w:rsidR="007205A5" w:rsidRDefault="007205A5" w:rsidP="004A1D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182342"/>
    <w:multiLevelType w:val="hybridMultilevel"/>
    <w:tmpl w:val="BCA0F44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nsid w:val="1FC32E86"/>
    <w:multiLevelType w:val="multilevel"/>
    <w:tmpl w:val="854414EA"/>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rPr>
        <w:rFonts w:ascii="Times New Roman" w:hAnsi="Times New Roman"/>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305B5D1E"/>
    <w:multiLevelType w:val="hybridMultilevel"/>
    <w:tmpl w:val="10DE9788"/>
    <w:lvl w:ilvl="0" w:tplc="F42CF3CA">
      <w:start w:val="1"/>
      <w:numFmt w:val="decimal"/>
      <w:lvlText w:val="%1."/>
      <w:lvlJc w:val="left"/>
      <w:pPr>
        <w:ind w:left="720" w:hanging="360"/>
      </w:pPr>
      <w:rPr>
        <w:rFonts w:ascii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9A52AE"/>
    <w:multiLevelType w:val="hybridMultilevel"/>
    <w:tmpl w:val="59F45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511BB1"/>
    <w:multiLevelType w:val="hybridMultilevel"/>
    <w:tmpl w:val="3DA091D2"/>
    <w:lvl w:ilvl="0" w:tplc="1382C42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97425D"/>
    <w:multiLevelType w:val="multilevel"/>
    <w:tmpl w:val="62AE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284FBD"/>
    <w:multiLevelType w:val="hybridMultilevel"/>
    <w:tmpl w:val="8D1E29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5524C6"/>
    <w:multiLevelType w:val="hybridMultilevel"/>
    <w:tmpl w:val="E4564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20D2DAC"/>
    <w:multiLevelType w:val="hybridMultilevel"/>
    <w:tmpl w:val="408A3E36"/>
    <w:lvl w:ilvl="0" w:tplc="860AAEEC">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1"/>
  </w:num>
  <w:num w:numId="2">
    <w:abstractNumId w:val="7"/>
  </w:num>
  <w:num w:numId="3">
    <w:abstractNumId w:val="4"/>
  </w:num>
  <w:num w:numId="4">
    <w:abstractNumId w:val="5"/>
  </w:num>
  <w:num w:numId="5">
    <w:abstractNumId w:val="0"/>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6"/>
  </w:num>
  <w:num w:numId="19">
    <w:abstractNumId w:val="2"/>
  </w:num>
  <w:num w:numId="20">
    <w:abstractNumId w:val="3"/>
  </w:num>
  <w:num w:numId="21">
    <w:abstractNumId w:val="1"/>
  </w:num>
  <w:num w:numId="22">
    <w:abstractNumId w:val="1"/>
  </w:num>
  <w:num w:numId="23">
    <w:abstractNumId w:val="1"/>
  </w:num>
  <w:num w:numId="24">
    <w:abstractNumId w:val="1"/>
  </w:num>
  <w:num w:numId="25">
    <w:abstractNumId w:val="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3B3"/>
    <w:rsid w:val="00003DE3"/>
    <w:rsid w:val="0001495D"/>
    <w:rsid w:val="000225C6"/>
    <w:rsid w:val="0003620A"/>
    <w:rsid w:val="00036431"/>
    <w:rsid w:val="00037C93"/>
    <w:rsid w:val="000428BA"/>
    <w:rsid w:val="00045602"/>
    <w:rsid w:val="000460EC"/>
    <w:rsid w:val="00050360"/>
    <w:rsid w:val="00052369"/>
    <w:rsid w:val="00060822"/>
    <w:rsid w:val="00075544"/>
    <w:rsid w:val="000C15A6"/>
    <w:rsid w:val="000D4CE0"/>
    <w:rsid w:val="0011048C"/>
    <w:rsid w:val="0011110D"/>
    <w:rsid w:val="001343A4"/>
    <w:rsid w:val="00134E72"/>
    <w:rsid w:val="0013612F"/>
    <w:rsid w:val="00144733"/>
    <w:rsid w:val="001664FA"/>
    <w:rsid w:val="00175639"/>
    <w:rsid w:val="00176EC6"/>
    <w:rsid w:val="00191151"/>
    <w:rsid w:val="00195E60"/>
    <w:rsid w:val="001A5EC5"/>
    <w:rsid w:val="001B549C"/>
    <w:rsid w:val="001B79ED"/>
    <w:rsid w:val="001B7F29"/>
    <w:rsid w:val="001C5B4C"/>
    <w:rsid w:val="001D1F39"/>
    <w:rsid w:val="001D7CA7"/>
    <w:rsid w:val="00213C92"/>
    <w:rsid w:val="00221313"/>
    <w:rsid w:val="00221D79"/>
    <w:rsid w:val="00224FBC"/>
    <w:rsid w:val="00232F9F"/>
    <w:rsid w:val="002333A4"/>
    <w:rsid w:val="00243130"/>
    <w:rsid w:val="00246A57"/>
    <w:rsid w:val="002508BA"/>
    <w:rsid w:val="00256485"/>
    <w:rsid w:val="0027259D"/>
    <w:rsid w:val="00272DA2"/>
    <w:rsid w:val="002A6849"/>
    <w:rsid w:val="002B558F"/>
    <w:rsid w:val="002C6036"/>
    <w:rsid w:val="002D30B8"/>
    <w:rsid w:val="002F2B62"/>
    <w:rsid w:val="002F4F02"/>
    <w:rsid w:val="003105E3"/>
    <w:rsid w:val="003209A1"/>
    <w:rsid w:val="0032489B"/>
    <w:rsid w:val="00345BCD"/>
    <w:rsid w:val="00353356"/>
    <w:rsid w:val="0036356A"/>
    <w:rsid w:val="00373D74"/>
    <w:rsid w:val="003A18E2"/>
    <w:rsid w:val="003C5C32"/>
    <w:rsid w:val="003D3EA8"/>
    <w:rsid w:val="003D5011"/>
    <w:rsid w:val="00415A0F"/>
    <w:rsid w:val="0043017C"/>
    <w:rsid w:val="00460A68"/>
    <w:rsid w:val="004627F4"/>
    <w:rsid w:val="00472FA9"/>
    <w:rsid w:val="00476015"/>
    <w:rsid w:val="00477B0C"/>
    <w:rsid w:val="00484762"/>
    <w:rsid w:val="004848D6"/>
    <w:rsid w:val="004854E6"/>
    <w:rsid w:val="00485B79"/>
    <w:rsid w:val="004875D0"/>
    <w:rsid w:val="004930B5"/>
    <w:rsid w:val="004A0737"/>
    <w:rsid w:val="004A17AE"/>
    <w:rsid w:val="004A1D3E"/>
    <w:rsid w:val="004A28B1"/>
    <w:rsid w:val="004B59B2"/>
    <w:rsid w:val="004C3816"/>
    <w:rsid w:val="004D53FE"/>
    <w:rsid w:val="00515DFF"/>
    <w:rsid w:val="00540662"/>
    <w:rsid w:val="00540FFA"/>
    <w:rsid w:val="00574C0B"/>
    <w:rsid w:val="0058378F"/>
    <w:rsid w:val="00594C34"/>
    <w:rsid w:val="00596ECE"/>
    <w:rsid w:val="005B1C1B"/>
    <w:rsid w:val="005B32DE"/>
    <w:rsid w:val="005C380B"/>
    <w:rsid w:val="005C70DE"/>
    <w:rsid w:val="005E4421"/>
    <w:rsid w:val="00605433"/>
    <w:rsid w:val="0060653C"/>
    <w:rsid w:val="00606853"/>
    <w:rsid w:val="00610A9F"/>
    <w:rsid w:val="00616DBA"/>
    <w:rsid w:val="00616DFC"/>
    <w:rsid w:val="0064015D"/>
    <w:rsid w:val="00645CCC"/>
    <w:rsid w:val="00653833"/>
    <w:rsid w:val="00653A89"/>
    <w:rsid w:val="00666D50"/>
    <w:rsid w:val="00667EC9"/>
    <w:rsid w:val="00677257"/>
    <w:rsid w:val="00690E99"/>
    <w:rsid w:val="006A2B99"/>
    <w:rsid w:val="006A41D5"/>
    <w:rsid w:val="006B0B4E"/>
    <w:rsid w:val="006D1461"/>
    <w:rsid w:val="006E61C3"/>
    <w:rsid w:val="0070556E"/>
    <w:rsid w:val="00706756"/>
    <w:rsid w:val="00716BDD"/>
    <w:rsid w:val="007174D6"/>
    <w:rsid w:val="007205A5"/>
    <w:rsid w:val="007235FF"/>
    <w:rsid w:val="00723C37"/>
    <w:rsid w:val="007318B3"/>
    <w:rsid w:val="00754CB7"/>
    <w:rsid w:val="00763A59"/>
    <w:rsid w:val="007676FF"/>
    <w:rsid w:val="0077092C"/>
    <w:rsid w:val="00783DBD"/>
    <w:rsid w:val="00793FB3"/>
    <w:rsid w:val="007968A6"/>
    <w:rsid w:val="007C5705"/>
    <w:rsid w:val="007D63FC"/>
    <w:rsid w:val="007F37F0"/>
    <w:rsid w:val="007F543F"/>
    <w:rsid w:val="0082128E"/>
    <w:rsid w:val="0082485E"/>
    <w:rsid w:val="008258D3"/>
    <w:rsid w:val="008352AA"/>
    <w:rsid w:val="008356E8"/>
    <w:rsid w:val="00843D14"/>
    <w:rsid w:val="008569BC"/>
    <w:rsid w:val="00872A20"/>
    <w:rsid w:val="00875FCE"/>
    <w:rsid w:val="00884390"/>
    <w:rsid w:val="008B59D6"/>
    <w:rsid w:val="008D30C5"/>
    <w:rsid w:val="008D48C3"/>
    <w:rsid w:val="008E40B9"/>
    <w:rsid w:val="008F55D9"/>
    <w:rsid w:val="008F6CD1"/>
    <w:rsid w:val="00920B86"/>
    <w:rsid w:val="00933001"/>
    <w:rsid w:val="009337F5"/>
    <w:rsid w:val="00944962"/>
    <w:rsid w:val="0095046F"/>
    <w:rsid w:val="00975629"/>
    <w:rsid w:val="00977880"/>
    <w:rsid w:val="009813B3"/>
    <w:rsid w:val="00986807"/>
    <w:rsid w:val="00992E93"/>
    <w:rsid w:val="009B3FFE"/>
    <w:rsid w:val="009B5D8F"/>
    <w:rsid w:val="009B5F04"/>
    <w:rsid w:val="009C5A57"/>
    <w:rsid w:val="009D1CBB"/>
    <w:rsid w:val="009E6099"/>
    <w:rsid w:val="009E6161"/>
    <w:rsid w:val="009F0DEC"/>
    <w:rsid w:val="009F7E1B"/>
    <w:rsid w:val="00A01775"/>
    <w:rsid w:val="00A12385"/>
    <w:rsid w:val="00A62106"/>
    <w:rsid w:val="00A91CD4"/>
    <w:rsid w:val="00A94596"/>
    <w:rsid w:val="00B03618"/>
    <w:rsid w:val="00B17AAF"/>
    <w:rsid w:val="00B21F0B"/>
    <w:rsid w:val="00B2510C"/>
    <w:rsid w:val="00B44901"/>
    <w:rsid w:val="00B66735"/>
    <w:rsid w:val="00B86DF5"/>
    <w:rsid w:val="00BB390D"/>
    <w:rsid w:val="00BC01F4"/>
    <w:rsid w:val="00BD3235"/>
    <w:rsid w:val="00BE3BBD"/>
    <w:rsid w:val="00BE61D2"/>
    <w:rsid w:val="00BE762F"/>
    <w:rsid w:val="00BF3D71"/>
    <w:rsid w:val="00C03CFF"/>
    <w:rsid w:val="00C0717C"/>
    <w:rsid w:val="00C13771"/>
    <w:rsid w:val="00C16CEC"/>
    <w:rsid w:val="00C17EF8"/>
    <w:rsid w:val="00C3010A"/>
    <w:rsid w:val="00C31A74"/>
    <w:rsid w:val="00C42F1A"/>
    <w:rsid w:val="00C432FE"/>
    <w:rsid w:val="00C54233"/>
    <w:rsid w:val="00C6234B"/>
    <w:rsid w:val="00C624A9"/>
    <w:rsid w:val="00C64983"/>
    <w:rsid w:val="00C66B40"/>
    <w:rsid w:val="00C67E2F"/>
    <w:rsid w:val="00C723E3"/>
    <w:rsid w:val="00C72D05"/>
    <w:rsid w:val="00C76E5B"/>
    <w:rsid w:val="00C90BDC"/>
    <w:rsid w:val="00C91E28"/>
    <w:rsid w:val="00C97EAB"/>
    <w:rsid w:val="00CB2CC9"/>
    <w:rsid w:val="00CC50BB"/>
    <w:rsid w:val="00CD26FC"/>
    <w:rsid w:val="00CD2B5D"/>
    <w:rsid w:val="00CD71BC"/>
    <w:rsid w:val="00D03E54"/>
    <w:rsid w:val="00D10ECF"/>
    <w:rsid w:val="00D25A64"/>
    <w:rsid w:val="00D3262C"/>
    <w:rsid w:val="00D372E3"/>
    <w:rsid w:val="00D52390"/>
    <w:rsid w:val="00D54909"/>
    <w:rsid w:val="00D61E16"/>
    <w:rsid w:val="00D634B9"/>
    <w:rsid w:val="00D65338"/>
    <w:rsid w:val="00D8663E"/>
    <w:rsid w:val="00D90C27"/>
    <w:rsid w:val="00D91ADA"/>
    <w:rsid w:val="00D94305"/>
    <w:rsid w:val="00DD4513"/>
    <w:rsid w:val="00DE015E"/>
    <w:rsid w:val="00DE630C"/>
    <w:rsid w:val="00E034DA"/>
    <w:rsid w:val="00E039A2"/>
    <w:rsid w:val="00E25202"/>
    <w:rsid w:val="00E34CA6"/>
    <w:rsid w:val="00E40DF6"/>
    <w:rsid w:val="00E711AB"/>
    <w:rsid w:val="00E746E5"/>
    <w:rsid w:val="00E906F0"/>
    <w:rsid w:val="00EA2B78"/>
    <w:rsid w:val="00EE6A95"/>
    <w:rsid w:val="00EF0AD7"/>
    <w:rsid w:val="00EF6C97"/>
    <w:rsid w:val="00F078BF"/>
    <w:rsid w:val="00F16011"/>
    <w:rsid w:val="00F30544"/>
    <w:rsid w:val="00F42B44"/>
    <w:rsid w:val="00F52FD6"/>
    <w:rsid w:val="00F60161"/>
    <w:rsid w:val="00F64C32"/>
    <w:rsid w:val="00F735DA"/>
    <w:rsid w:val="00F73F23"/>
    <w:rsid w:val="00F7401F"/>
    <w:rsid w:val="00F92B66"/>
    <w:rsid w:val="00FA04F6"/>
    <w:rsid w:val="00FA33F5"/>
    <w:rsid w:val="00FB166B"/>
    <w:rsid w:val="00FB3893"/>
    <w:rsid w:val="00FB4C4B"/>
    <w:rsid w:val="00FD2E84"/>
    <w:rsid w:val="00FD7A3F"/>
    <w:rsid w:val="00FF2FE6"/>
    <w:rsid w:val="00FF7407"/>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7FEBC4-E46D-41C1-9A36-A96099853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F04"/>
  </w:style>
  <w:style w:type="paragraph" w:styleId="Heading1">
    <w:name w:val="heading 1"/>
    <w:basedOn w:val="Normal"/>
    <w:next w:val="Heading2"/>
    <w:link w:val="Heading1Char"/>
    <w:uiPriority w:val="1"/>
    <w:qFormat/>
    <w:rsid w:val="00B17AAF"/>
    <w:pPr>
      <w:spacing w:before="100" w:beforeAutospacing="1" w:after="100" w:afterAutospacing="1" w:line="240" w:lineRule="auto"/>
      <w:outlineLvl w:val="0"/>
    </w:pPr>
    <w:rPr>
      <w:rFonts w:ascii="Times New Roman" w:eastAsia="Times New Roman" w:hAnsi="Times New Roman" w:cs="Times New Roman"/>
      <w:b/>
      <w:bCs/>
      <w:color w:val="000000" w:themeColor="text1"/>
      <w:kern w:val="36"/>
      <w:sz w:val="28"/>
      <w:szCs w:val="48"/>
      <w:lang w:eastAsia="ja-JP" w:bidi="si-LK"/>
    </w:rPr>
  </w:style>
  <w:style w:type="paragraph" w:styleId="Heading2">
    <w:name w:val="heading 2"/>
    <w:basedOn w:val="Normal"/>
    <w:link w:val="Heading2Char"/>
    <w:uiPriority w:val="9"/>
    <w:qFormat/>
    <w:rsid w:val="00B17AAF"/>
    <w:pPr>
      <w:numPr>
        <w:ilvl w:val="1"/>
        <w:numId w:val="1"/>
      </w:numPr>
      <w:spacing w:before="100" w:beforeAutospacing="1" w:after="100" w:afterAutospacing="1" w:line="240" w:lineRule="auto"/>
      <w:outlineLvl w:val="1"/>
    </w:pPr>
    <w:rPr>
      <w:rFonts w:ascii="Times New Roman" w:eastAsia="Times New Roman" w:hAnsi="Times New Roman" w:cs="Times New Roman"/>
      <w:b/>
      <w:bCs/>
      <w:color w:val="000000" w:themeColor="text1"/>
      <w:sz w:val="24"/>
      <w:szCs w:val="36"/>
      <w:lang w:eastAsia="ja-JP" w:bidi="si-LK"/>
    </w:rPr>
  </w:style>
  <w:style w:type="paragraph" w:styleId="Heading3">
    <w:name w:val="heading 3"/>
    <w:basedOn w:val="Normal"/>
    <w:link w:val="Heading3Char"/>
    <w:uiPriority w:val="1"/>
    <w:unhideWhenUsed/>
    <w:qFormat/>
    <w:rsid w:val="00B17AAF"/>
    <w:pPr>
      <w:keepNext/>
      <w:keepLines/>
      <w:spacing w:before="200" w:after="0"/>
      <w:outlineLvl w:val="2"/>
    </w:pPr>
    <w:rPr>
      <w:rFonts w:ascii="Times New Roman" w:eastAsiaTheme="majorEastAsia" w:hAnsi="Times New Roman" w:cstheme="majorBidi"/>
      <w:b/>
      <w:bCs/>
      <w:color w:val="000000" w:themeColor="text1"/>
      <w:sz w:val="24"/>
      <w:lang w:eastAsia="ja-JP" w:bidi="si-LK"/>
    </w:rPr>
  </w:style>
  <w:style w:type="paragraph" w:styleId="Heading4">
    <w:name w:val="heading 4"/>
    <w:basedOn w:val="Normal"/>
    <w:link w:val="Heading4Char"/>
    <w:uiPriority w:val="9"/>
    <w:unhideWhenUsed/>
    <w:qFormat/>
    <w:rsid w:val="00B17AAF"/>
    <w:pPr>
      <w:keepNext/>
      <w:keepLines/>
      <w:numPr>
        <w:ilvl w:val="3"/>
        <w:numId w:val="1"/>
      </w:numPr>
      <w:spacing w:before="200" w:after="0"/>
      <w:outlineLvl w:val="3"/>
    </w:pPr>
    <w:rPr>
      <w:rFonts w:ascii="Times New Roman" w:eastAsiaTheme="majorEastAsia" w:hAnsi="Times New Roman" w:cstheme="majorBidi"/>
      <w:b/>
      <w:bCs/>
      <w:iCs/>
      <w:color w:val="000000" w:themeColor="text1"/>
      <w:sz w:val="24"/>
      <w:lang w:eastAsia="ja-JP" w:bidi="si-LK"/>
    </w:rPr>
  </w:style>
  <w:style w:type="paragraph" w:styleId="Heading5">
    <w:name w:val="heading 5"/>
    <w:basedOn w:val="Normal"/>
    <w:link w:val="Heading5Char"/>
    <w:uiPriority w:val="9"/>
    <w:unhideWhenUsed/>
    <w:qFormat/>
    <w:rsid w:val="00B17AAF"/>
    <w:pPr>
      <w:keepNext/>
      <w:keepLines/>
      <w:numPr>
        <w:ilvl w:val="4"/>
        <w:numId w:val="1"/>
      </w:numPr>
      <w:spacing w:before="200" w:after="0"/>
      <w:outlineLvl w:val="4"/>
    </w:pPr>
    <w:rPr>
      <w:rFonts w:ascii="Times New Roman" w:eastAsiaTheme="majorEastAsia" w:hAnsi="Times New Roman" w:cstheme="majorBidi"/>
      <w:b/>
      <w:color w:val="000000" w:themeColor="text1"/>
      <w:sz w:val="24"/>
      <w:lang w:eastAsia="ja-JP" w:bidi="si-LK"/>
    </w:rPr>
  </w:style>
  <w:style w:type="paragraph" w:styleId="Heading6">
    <w:name w:val="heading 6"/>
    <w:basedOn w:val="Normal"/>
    <w:next w:val="Normal"/>
    <w:link w:val="Heading6Char"/>
    <w:uiPriority w:val="9"/>
    <w:semiHidden/>
    <w:unhideWhenUsed/>
    <w:qFormat/>
    <w:rsid w:val="00B17AAF"/>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sz w:val="24"/>
      <w:lang w:eastAsia="ja-JP" w:bidi="si-LK"/>
    </w:rPr>
  </w:style>
  <w:style w:type="paragraph" w:styleId="Heading7">
    <w:name w:val="heading 7"/>
    <w:basedOn w:val="Normal"/>
    <w:next w:val="Normal"/>
    <w:link w:val="Heading7Char"/>
    <w:uiPriority w:val="9"/>
    <w:semiHidden/>
    <w:unhideWhenUsed/>
    <w:qFormat/>
    <w:rsid w:val="00B17AAF"/>
    <w:pPr>
      <w:keepNext/>
      <w:keepLines/>
      <w:numPr>
        <w:ilvl w:val="6"/>
        <w:numId w:val="1"/>
      </w:numPr>
      <w:spacing w:before="200" w:after="0"/>
      <w:outlineLvl w:val="6"/>
    </w:pPr>
    <w:rPr>
      <w:rFonts w:asciiTheme="majorHAnsi" w:eastAsiaTheme="majorEastAsia" w:hAnsiTheme="majorHAnsi" w:cstheme="majorBidi"/>
      <w:i/>
      <w:iCs/>
      <w:color w:val="404040" w:themeColor="text1" w:themeTint="BF"/>
      <w:sz w:val="24"/>
      <w:lang w:eastAsia="ja-JP" w:bidi="si-LK"/>
    </w:rPr>
  </w:style>
  <w:style w:type="paragraph" w:styleId="Heading8">
    <w:name w:val="heading 8"/>
    <w:basedOn w:val="Normal"/>
    <w:next w:val="Normal"/>
    <w:link w:val="Heading8Char"/>
    <w:uiPriority w:val="9"/>
    <w:semiHidden/>
    <w:unhideWhenUsed/>
    <w:qFormat/>
    <w:rsid w:val="00B17AA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lang w:eastAsia="ja-JP" w:bidi="si-LK"/>
    </w:rPr>
  </w:style>
  <w:style w:type="paragraph" w:styleId="Heading9">
    <w:name w:val="heading 9"/>
    <w:basedOn w:val="Normal"/>
    <w:next w:val="Normal"/>
    <w:link w:val="Heading9Char"/>
    <w:uiPriority w:val="9"/>
    <w:semiHidden/>
    <w:unhideWhenUsed/>
    <w:qFormat/>
    <w:rsid w:val="00B17AA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eastAsia="ja-JP" w:bidi="si-L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AAF"/>
    <w:rPr>
      <w:rFonts w:ascii="Times New Roman" w:eastAsia="Times New Roman" w:hAnsi="Times New Roman" w:cs="Times New Roman"/>
      <w:b/>
      <w:bCs/>
      <w:color w:val="000000" w:themeColor="text1"/>
      <w:kern w:val="36"/>
      <w:sz w:val="28"/>
      <w:szCs w:val="48"/>
      <w:lang w:eastAsia="ja-JP" w:bidi="si-LK"/>
    </w:rPr>
  </w:style>
  <w:style w:type="character" w:customStyle="1" w:styleId="Heading2Char">
    <w:name w:val="Heading 2 Char"/>
    <w:basedOn w:val="DefaultParagraphFont"/>
    <w:link w:val="Heading2"/>
    <w:uiPriority w:val="9"/>
    <w:rsid w:val="00B17AAF"/>
    <w:rPr>
      <w:rFonts w:ascii="Times New Roman" w:eastAsia="Times New Roman" w:hAnsi="Times New Roman" w:cs="Times New Roman"/>
      <w:b/>
      <w:bCs/>
      <w:color w:val="000000" w:themeColor="text1"/>
      <w:sz w:val="24"/>
      <w:szCs w:val="36"/>
      <w:lang w:eastAsia="ja-JP" w:bidi="si-LK"/>
    </w:rPr>
  </w:style>
  <w:style w:type="character" w:customStyle="1" w:styleId="Heading3Char">
    <w:name w:val="Heading 3 Char"/>
    <w:basedOn w:val="DefaultParagraphFont"/>
    <w:link w:val="Heading3"/>
    <w:uiPriority w:val="9"/>
    <w:rsid w:val="00B17AAF"/>
    <w:rPr>
      <w:rFonts w:ascii="Times New Roman" w:eastAsiaTheme="majorEastAsia" w:hAnsi="Times New Roman" w:cstheme="majorBidi"/>
      <w:b/>
      <w:bCs/>
      <w:color w:val="000000" w:themeColor="text1"/>
      <w:sz w:val="24"/>
      <w:lang w:eastAsia="ja-JP" w:bidi="si-LK"/>
    </w:rPr>
  </w:style>
  <w:style w:type="character" w:customStyle="1" w:styleId="Heading4Char">
    <w:name w:val="Heading 4 Char"/>
    <w:basedOn w:val="DefaultParagraphFont"/>
    <w:link w:val="Heading4"/>
    <w:uiPriority w:val="9"/>
    <w:rsid w:val="00B17AAF"/>
    <w:rPr>
      <w:rFonts w:ascii="Times New Roman" w:eastAsiaTheme="majorEastAsia" w:hAnsi="Times New Roman" w:cstheme="majorBidi"/>
      <w:b/>
      <w:bCs/>
      <w:iCs/>
      <w:color w:val="000000" w:themeColor="text1"/>
      <w:sz w:val="24"/>
      <w:lang w:eastAsia="ja-JP" w:bidi="si-LK"/>
    </w:rPr>
  </w:style>
  <w:style w:type="character" w:customStyle="1" w:styleId="Heading5Char">
    <w:name w:val="Heading 5 Char"/>
    <w:basedOn w:val="DefaultParagraphFont"/>
    <w:link w:val="Heading5"/>
    <w:uiPriority w:val="9"/>
    <w:rsid w:val="00B17AAF"/>
    <w:rPr>
      <w:rFonts w:ascii="Times New Roman" w:eastAsiaTheme="majorEastAsia" w:hAnsi="Times New Roman" w:cstheme="majorBidi"/>
      <w:b/>
      <w:color w:val="000000" w:themeColor="text1"/>
      <w:sz w:val="24"/>
      <w:lang w:eastAsia="ja-JP" w:bidi="si-LK"/>
    </w:rPr>
  </w:style>
  <w:style w:type="character" w:customStyle="1" w:styleId="Heading6Char">
    <w:name w:val="Heading 6 Char"/>
    <w:basedOn w:val="DefaultParagraphFont"/>
    <w:link w:val="Heading6"/>
    <w:uiPriority w:val="9"/>
    <w:semiHidden/>
    <w:rsid w:val="00B17AAF"/>
    <w:rPr>
      <w:rFonts w:asciiTheme="majorHAnsi" w:eastAsiaTheme="majorEastAsia" w:hAnsiTheme="majorHAnsi" w:cstheme="majorBidi"/>
      <w:i/>
      <w:iCs/>
      <w:color w:val="243F60" w:themeColor="accent1" w:themeShade="7F"/>
      <w:sz w:val="24"/>
      <w:lang w:eastAsia="ja-JP" w:bidi="si-LK"/>
    </w:rPr>
  </w:style>
  <w:style w:type="character" w:customStyle="1" w:styleId="Heading7Char">
    <w:name w:val="Heading 7 Char"/>
    <w:basedOn w:val="DefaultParagraphFont"/>
    <w:link w:val="Heading7"/>
    <w:uiPriority w:val="9"/>
    <w:semiHidden/>
    <w:rsid w:val="00B17AAF"/>
    <w:rPr>
      <w:rFonts w:asciiTheme="majorHAnsi" w:eastAsiaTheme="majorEastAsia" w:hAnsiTheme="majorHAnsi" w:cstheme="majorBidi"/>
      <w:i/>
      <w:iCs/>
      <w:color w:val="404040" w:themeColor="text1" w:themeTint="BF"/>
      <w:sz w:val="24"/>
      <w:lang w:eastAsia="ja-JP" w:bidi="si-LK"/>
    </w:rPr>
  </w:style>
  <w:style w:type="character" w:customStyle="1" w:styleId="Heading8Char">
    <w:name w:val="Heading 8 Char"/>
    <w:basedOn w:val="DefaultParagraphFont"/>
    <w:link w:val="Heading8"/>
    <w:uiPriority w:val="9"/>
    <w:semiHidden/>
    <w:rsid w:val="00B17AAF"/>
    <w:rPr>
      <w:rFonts w:asciiTheme="majorHAnsi" w:eastAsiaTheme="majorEastAsia" w:hAnsiTheme="majorHAnsi" w:cstheme="majorBidi"/>
      <w:color w:val="404040" w:themeColor="text1" w:themeTint="BF"/>
      <w:sz w:val="20"/>
      <w:szCs w:val="20"/>
      <w:lang w:eastAsia="ja-JP" w:bidi="si-LK"/>
    </w:rPr>
  </w:style>
  <w:style w:type="character" w:customStyle="1" w:styleId="Heading9Char">
    <w:name w:val="Heading 9 Char"/>
    <w:basedOn w:val="DefaultParagraphFont"/>
    <w:link w:val="Heading9"/>
    <w:uiPriority w:val="9"/>
    <w:semiHidden/>
    <w:rsid w:val="00B17AAF"/>
    <w:rPr>
      <w:rFonts w:asciiTheme="majorHAnsi" w:eastAsiaTheme="majorEastAsia" w:hAnsiTheme="majorHAnsi" w:cstheme="majorBidi"/>
      <w:i/>
      <w:iCs/>
      <w:color w:val="404040" w:themeColor="text1" w:themeTint="BF"/>
      <w:sz w:val="20"/>
      <w:szCs w:val="20"/>
      <w:lang w:eastAsia="ja-JP" w:bidi="si-LK"/>
    </w:rPr>
  </w:style>
  <w:style w:type="paragraph" w:styleId="ListParagraph">
    <w:name w:val="List Paragraph"/>
    <w:basedOn w:val="Normal"/>
    <w:uiPriority w:val="34"/>
    <w:qFormat/>
    <w:rsid w:val="00B17AAF"/>
    <w:pPr>
      <w:ind w:left="720"/>
      <w:contextualSpacing/>
    </w:pPr>
    <w:rPr>
      <w:rFonts w:ascii="Times New Roman" w:eastAsiaTheme="minorEastAsia" w:hAnsi="Times New Roman"/>
      <w:color w:val="000000" w:themeColor="text1"/>
      <w:sz w:val="24"/>
      <w:lang w:eastAsia="ja-JP" w:bidi="si-LK"/>
    </w:rPr>
  </w:style>
  <w:style w:type="paragraph" w:styleId="NormalWeb">
    <w:name w:val="Normal (Web)"/>
    <w:basedOn w:val="Normal"/>
    <w:uiPriority w:val="99"/>
    <w:unhideWhenUsed/>
    <w:rsid w:val="00B17AAF"/>
    <w:pPr>
      <w:spacing w:before="100" w:beforeAutospacing="1" w:after="100" w:afterAutospacing="1" w:line="240" w:lineRule="auto"/>
    </w:pPr>
    <w:rPr>
      <w:rFonts w:ascii="Times New Roman" w:eastAsia="Times New Roman" w:hAnsi="Times New Roman" w:cs="Times New Roman"/>
      <w:color w:val="000000" w:themeColor="text1"/>
      <w:sz w:val="24"/>
      <w:szCs w:val="24"/>
      <w:lang w:eastAsia="ja-JP" w:bidi="si-LK"/>
    </w:rPr>
  </w:style>
  <w:style w:type="character" w:styleId="Hyperlink">
    <w:name w:val="Hyperlink"/>
    <w:basedOn w:val="DefaultParagraphFont"/>
    <w:uiPriority w:val="99"/>
    <w:unhideWhenUsed/>
    <w:rsid w:val="00B17AAF"/>
    <w:rPr>
      <w:rFonts w:ascii="Arial" w:hAnsi="Arial" w:cs="Arial" w:hint="default"/>
      <w:strike w:val="0"/>
      <w:dstrike w:val="0"/>
      <w:color w:val="1122CC"/>
      <w:u w:val="none"/>
      <w:effect w:val="none"/>
    </w:rPr>
  </w:style>
  <w:style w:type="character" w:customStyle="1" w:styleId="FontStyle45">
    <w:name w:val="Font Style45"/>
    <w:basedOn w:val="DefaultParagraphFont"/>
    <w:uiPriority w:val="99"/>
    <w:rsid w:val="00B17AAF"/>
    <w:rPr>
      <w:rFonts w:ascii="Times New Roman" w:hAnsi="Times New Roman" w:cs="Times New Roman"/>
      <w:b/>
      <w:bCs/>
      <w:sz w:val="22"/>
      <w:szCs w:val="22"/>
    </w:rPr>
  </w:style>
  <w:style w:type="paragraph" w:styleId="Caption">
    <w:name w:val="caption"/>
    <w:basedOn w:val="Normal"/>
    <w:next w:val="Normal"/>
    <w:uiPriority w:val="35"/>
    <w:unhideWhenUsed/>
    <w:qFormat/>
    <w:rsid w:val="00B17AAF"/>
    <w:pPr>
      <w:spacing w:line="240" w:lineRule="auto"/>
    </w:pPr>
    <w:rPr>
      <w:rFonts w:ascii="Times New Roman" w:eastAsiaTheme="minorEastAsia" w:hAnsi="Times New Roman"/>
      <w:b/>
      <w:bCs/>
      <w:color w:val="4F81BD" w:themeColor="accent1"/>
      <w:sz w:val="18"/>
      <w:szCs w:val="18"/>
      <w:lang w:eastAsia="ja-JP" w:bidi="si-LK"/>
    </w:rPr>
  </w:style>
  <w:style w:type="character" w:customStyle="1" w:styleId="FontStyle112">
    <w:name w:val="Font Style112"/>
    <w:basedOn w:val="DefaultParagraphFont"/>
    <w:uiPriority w:val="99"/>
    <w:rsid w:val="00B17AAF"/>
    <w:rPr>
      <w:rFonts w:ascii="Times New Roman" w:hAnsi="Times New Roman" w:cs="Times New Roman"/>
      <w:sz w:val="22"/>
      <w:szCs w:val="22"/>
    </w:rPr>
  </w:style>
  <w:style w:type="paragraph" w:styleId="NoSpacing">
    <w:name w:val="No Spacing"/>
    <w:next w:val="Heading1"/>
    <w:uiPriority w:val="1"/>
    <w:qFormat/>
    <w:rsid w:val="00B17AAF"/>
    <w:pPr>
      <w:spacing w:after="0" w:line="240" w:lineRule="auto"/>
      <w:jc w:val="center"/>
    </w:pPr>
    <w:rPr>
      <w:rFonts w:ascii="Times New Roman" w:eastAsiaTheme="minorEastAsia" w:hAnsi="Times New Roman"/>
      <w:b/>
      <w:color w:val="000000" w:themeColor="text1"/>
      <w:sz w:val="28"/>
      <w:lang w:eastAsia="ja-JP" w:bidi="si-LK"/>
    </w:rPr>
  </w:style>
  <w:style w:type="paragraph" w:styleId="BalloonText">
    <w:name w:val="Balloon Text"/>
    <w:basedOn w:val="Normal"/>
    <w:link w:val="BalloonTextChar"/>
    <w:uiPriority w:val="99"/>
    <w:semiHidden/>
    <w:unhideWhenUsed/>
    <w:rsid w:val="00B17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AAF"/>
    <w:rPr>
      <w:rFonts w:ascii="Tahoma" w:hAnsi="Tahoma" w:cs="Tahoma"/>
      <w:sz w:val="16"/>
      <w:szCs w:val="16"/>
    </w:rPr>
  </w:style>
  <w:style w:type="character" w:customStyle="1" w:styleId="apple-converted-space">
    <w:name w:val="apple-converted-space"/>
    <w:basedOn w:val="DefaultParagraphFont"/>
    <w:rsid w:val="00CD26FC"/>
  </w:style>
  <w:style w:type="character" w:styleId="Emphasis">
    <w:name w:val="Emphasis"/>
    <w:basedOn w:val="DefaultParagraphFont"/>
    <w:uiPriority w:val="20"/>
    <w:qFormat/>
    <w:rsid w:val="00CD26FC"/>
    <w:rPr>
      <w:i/>
      <w:iCs/>
    </w:rPr>
  </w:style>
  <w:style w:type="character" w:customStyle="1" w:styleId="listdatetime">
    <w:name w:val="listdatetime"/>
    <w:basedOn w:val="DefaultParagraphFont"/>
    <w:rsid w:val="00CD26FC"/>
  </w:style>
  <w:style w:type="paragraph" w:styleId="Header">
    <w:name w:val="header"/>
    <w:basedOn w:val="Normal"/>
    <w:link w:val="HeaderChar"/>
    <w:uiPriority w:val="99"/>
    <w:unhideWhenUsed/>
    <w:rsid w:val="004A1D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D3E"/>
  </w:style>
  <w:style w:type="paragraph" w:styleId="Footer">
    <w:name w:val="footer"/>
    <w:basedOn w:val="Normal"/>
    <w:link w:val="FooterChar"/>
    <w:uiPriority w:val="99"/>
    <w:unhideWhenUsed/>
    <w:rsid w:val="004A1D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D3E"/>
  </w:style>
  <w:style w:type="table" w:customStyle="1" w:styleId="PlainTable41">
    <w:name w:val="Plain Table 41"/>
    <w:basedOn w:val="TableNormal"/>
    <w:uiPriority w:val="44"/>
    <w:rsid w:val="005C70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6E61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Heading1">
    <w:name w:val="20 Heading 1"/>
    <w:basedOn w:val="Normal"/>
    <w:autoRedefine/>
    <w:qFormat/>
    <w:rsid w:val="00BF3D71"/>
    <w:pPr>
      <w:spacing w:before="360" w:line="240" w:lineRule="auto"/>
      <w:jc w:val="both"/>
    </w:pPr>
    <w:rPr>
      <w:rFonts w:ascii="Times New Roman" w:eastAsia="SimSun" w:hAnsi="Times New Roman" w:cs="Times New Roman"/>
      <w:b/>
      <w:spacing w:val="-8"/>
      <w:sz w:val="28"/>
      <w:szCs w:val="28"/>
      <w:lang w:val="x-none" w:eastAsia="x-none"/>
    </w:rPr>
  </w:style>
  <w:style w:type="paragraph" w:styleId="BodyText">
    <w:name w:val="Body Text"/>
    <w:basedOn w:val="Normal"/>
    <w:link w:val="BodyTextChar"/>
    <w:uiPriority w:val="1"/>
    <w:qFormat/>
    <w:rsid w:val="009F7E1B"/>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9F7E1B"/>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90204">
      <w:bodyDiv w:val="1"/>
      <w:marLeft w:val="0"/>
      <w:marRight w:val="0"/>
      <w:marTop w:val="0"/>
      <w:marBottom w:val="0"/>
      <w:divBdr>
        <w:top w:val="none" w:sz="0" w:space="0" w:color="auto"/>
        <w:left w:val="none" w:sz="0" w:space="0" w:color="auto"/>
        <w:bottom w:val="none" w:sz="0" w:space="0" w:color="auto"/>
        <w:right w:val="none" w:sz="0" w:space="0" w:color="auto"/>
      </w:divBdr>
    </w:div>
    <w:div w:id="122887456">
      <w:bodyDiv w:val="1"/>
      <w:marLeft w:val="0"/>
      <w:marRight w:val="0"/>
      <w:marTop w:val="0"/>
      <w:marBottom w:val="0"/>
      <w:divBdr>
        <w:top w:val="none" w:sz="0" w:space="0" w:color="auto"/>
        <w:left w:val="none" w:sz="0" w:space="0" w:color="auto"/>
        <w:bottom w:val="none" w:sz="0" w:space="0" w:color="auto"/>
        <w:right w:val="none" w:sz="0" w:space="0" w:color="auto"/>
      </w:divBdr>
    </w:div>
    <w:div w:id="177040657">
      <w:bodyDiv w:val="1"/>
      <w:marLeft w:val="0"/>
      <w:marRight w:val="0"/>
      <w:marTop w:val="0"/>
      <w:marBottom w:val="0"/>
      <w:divBdr>
        <w:top w:val="none" w:sz="0" w:space="0" w:color="auto"/>
        <w:left w:val="none" w:sz="0" w:space="0" w:color="auto"/>
        <w:bottom w:val="none" w:sz="0" w:space="0" w:color="auto"/>
        <w:right w:val="none" w:sz="0" w:space="0" w:color="auto"/>
      </w:divBdr>
    </w:div>
    <w:div w:id="266230503">
      <w:bodyDiv w:val="1"/>
      <w:marLeft w:val="0"/>
      <w:marRight w:val="0"/>
      <w:marTop w:val="0"/>
      <w:marBottom w:val="0"/>
      <w:divBdr>
        <w:top w:val="none" w:sz="0" w:space="0" w:color="auto"/>
        <w:left w:val="none" w:sz="0" w:space="0" w:color="auto"/>
        <w:bottom w:val="none" w:sz="0" w:space="0" w:color="auto"/>
        <w:right w:val="none" w:sz="0" w:space="0" w:color="auto"/>
      </w:divBdr>
    </w:div>
    <w:div w:id="545339051">
      <w:bodyDiv w:val="1"/>
      <w:marLeft w:val="0"/>
      <w:marRight w:val="0"/>
      <w:marTop w:val="0"/>
      <w:marBottom w:val="0"/>
      <w:divBdr>
        <w:top w:val="none" w:sz="0" w:space="0" w:color="auto"/>
        <w:left w:val="none" w:sz="0" w:space="0" w:color="auto"/>
        <w:bottom w:val="none" w:sz="0" w:space="0" w:color="auto"/>
        <w:right w:val="none" w:sz="0" w:space="0" w:color="auto"/>
      </w:divBdr>
    </w:div>
    <w:div w:id="868102177">
      <w:bodyDiv w:val="1"/>
      <w:marLeft w:val="0"/>
      <w:marRight w:val="0"/>
      <w:marTop w:val="0"/>
      <w:marBottom w:val="0"/>
      <w:divBdr>
        <w:top w:val="none" w:sz="0" w:space="0" w:color="auto"/>
        <w:left w:val="none" w:sz="0" w:space="0" w:color="auto"/>
        <w:bottom w:val="none" w:sz="0" w:space="0" w:color="auto"/>
        <w:right w:val="none" w:sz="0" w:space="0" w:color="auto"/>
      </w:divBdr>
    </w:div>
    <w:div w:id="923683025">
      <w:bodyDiv w:val="1"/>
      <w:marLeft w:val="0"/>
      <w:marRight w:val="0"/>
      <w:marTop w:val="0"/>
      <w:marBottom w:val="0"/>
      <w:divBdr>
        <w:top w:val="none" w:sz="0" w:space="0" w:color="auto"/>
        <w:left w:val="none" w:sz="0" w:space="0" w:color="auto"/>
        <w:bottom w:val="none" w:sz="0" w:space="0" w:color="auto"/>
        <w:right w:val="none" w:sz="0" w:space="0" w:color="auto"/>
      </w:divBdr>
    </w:div>
    <w:div w:id="1522086410">
      <w:bodyDiv w:val="1"/>
      <w:marLeft w:val="0"/>
      <w:marRight w:val="0"/>
      <w:marTop w:val="0"/>
      <w:marBottom w:val="0"/>
      <w:divBdr>
        <w:top w:val="none" w:sz="0" w:space="0" w:color="auto"/>
        <w:left w:val="none" w:sz="0" w:space="0" w:color="auto"/>
        <w:bottom w:val="none" w:sz="0" w:space="0" w:color="auto"/>
        <w:right w:val="none" w:sz="0" w:space="0" w:color="auto"/>
      </w:divBdr>
    </w:div>
    <w:div w:id="1711110343">
      <w:bodyDiv w:val="1"/>
      <w:marLeft w:val="0"/>
      <w:marRight w:val="0"/>
      <w:marTop w:val="0"/>
      <w:marBottom w:val="0"/>
      <w:divBdr>
        <w:top w:val="none" w:sz="0" w:space="0" w:color="auto"/>
        <w:left w:val="none" w:sz="0" w:space="0" w:color="auto"/>
        <w:bottom w:val="none" w:sz="0" w:space="0" w:color="auto"/>
        <w:right w:val="none" w:sz="0" w:space="0" w:color="auto"/>
      </w:divBdr>
    </w:div>
    <w:div w:id="177558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uwanrha@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B1F2F-2935-4630-B605-99F1D3CD9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Subashinie</dc:creator>
  <cp:lastModifiedBy>User</cp:lastModifiedBy>
  <cp:revision>2</cp:revision>
  <dcterms:created xsi:type="dcterms:W3CDTF">2017-08-19T19:24:00Z</dcterms:created>
  <dcterms:modified xsi:type="dcterms:W3CDTF">2017-08-19T19:24:00Z</dcterms:modified>
</cp:coreProperties>
</file>