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F23850">
        <w:rPr>
          <w:noProof/>
          <w:sz w:val="22"/>
          <w:szCs w:val="22"/>
          <w:lang w:val="en-US" w:eastAsia="en-US" w:bidi="ne-NP"/>
        </w:rPr>
        <w:drawing>
          <wp:inline distT="0" distB="0" distL="0" distR="0">
            <wp:extent cx="1472565" cy="1959610"/>
            <wp:effectExtent l="19050" t="0" r="0" b="0"/>
            <wp:docPr id="3" name="Picture 1" descr="C:\Users\MR UsEr\Desktop\photos\colectn\IMG_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 UsEr\Desktop\photos\colectn\IMG_19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1959610"/>
                    </a:xfrm>
                    <a:prstGeom prst="rect">
                      <a:avLst/>
                    </a:prstGeom>
                    <a:solidFill>
                      <a:srgbClr val="4F81BD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A20" w:rsidRDefault="00AC3BCD" w:rsidP="00152A20">
      <w:pPr>
        <w:jc w:val="center"/>
        <w:rPr>
          <w:b/>
          <w:bCs/>
          <w:lang w:val="en-AU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152A20">
        <w:rPr>
          <w:b/>
          <w:bCs/>
          <w:lang w:val="en-AU"/>
        </w:rPr>
        <w:t xml:space="preserve">Growth, </w:t>
      </w:r>
      <w:r w:rsidR="00152A20" w:rsidRPr="003107A2">
        <w:rPr>
          <w:b/>
          <w:bCs/>
          <w:lang w:val="en-AU"/>
        </w:rPr>
        <w:t xml:space="preserve">productivity and profitability of </w:t>
      </w:r>
      <w:r w:rsidR="00152A20">
        <w:rPr>
          <w:b/>
          <w:bCs/>
          <w:lang w:val="en-AU"/>
        </w:rPr>
        <w:t xml:space="preserve">rice under the different </w:t>
      </w:r>
      <w:r w:rsidR="00152A20" w:rsidRPr="003107A2">
        <w:rPr>
          <w:b/>
          <w:bCs/>
          <w:lang w:val="en-AU"/>
        </w:rPr>
        <w:t>nutrient management practices in Lamjung</w:t>
      </w:r>
      <w:r w:rsidR="00152A20">
        <w:rPr>
          <w:b/>
          <w:bCs/>
          <w:lang w:val="en-AU"/>
        </w:rPr>
        <w:t>, Nepal</w:t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152A20">
        <w:rPr>
          <w:rFonts w:eastAsia="MS PGothic" w:hAnsi="Arial"/>
          <w:color w:val="000000"/>
        </w:rPr>
        <w:t>Name: Achyut Gaire</w:t>
      </w:r>
    </w:p>
    <w:p w:rsidR="00152A20" w:rsidRDefault="00152A20" w:rsidP="00152A20">
      <w:pPr>
        <w:pStyle w:val="Default"/>
        <w:jc w:val="center"/>
      </w:pPr>
      <w:r>
        <w:rPr>
          <w:b/>
          <w:sz w:val="28"/>
          <w:szCs w:val="28"/>
        </w:rPr>
        <w:t xml:space="preserve">           </w:t>
      </w:r>
      <w:r w:rsidR="00AC3BCD">
        <w:rPr>
          <w:b/>
          <w:sz w:val="28"/>
          <w:szCs w:val="28"/>
        </w:rPr>
        <w:t xml:space="preserve">  </w:t>
      </w:r>
      <w:r w:rsidRPr="004F2858">
        <w:t>Institute of Agriculture and Animal Science, Lamjung Campus,</w:t>
      </w:r>
      <w:r>
        <w:t xml:space="preserve"> Nepal</w:t>
      </w:r>
    </w:p>
    <w:p w:rsidR="00AC3BCD" w:rsidRDefault="00AC3BCD" w:rsidP="00AC3BCD">
      <w:pPr>
        <w:rPr>
          <w:rFonts w:eastAsia="MS PGothic" w:hAnsi="Arial"/>
          <w:color w:val="000000"/>
        </w:rPr>
      </w:pP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CE7670" w:rsidRPr="003107A2" w:rsidRDefault="00CE7670" w:rsidP="00CE7670">
      <w:pPr>
        <w:jc w:val="both"/>
        <w:rPr>
          <w:i/>
          <w:iCs/>
          <w:color w:val="000000"/>
        </w:rPr>
      </w:pPr>
      <w:r w:rsidRPr="003107A2">
        <w:rPr>
          <w:i/>
          <w:iCs/>
          <w:color w:val="000000"/>
        </w:rPr>
        <w:t>A field experiment was conducted on farmer’s field</w:t>
      </w:r>
      <w:r>
        <w:rPr>
          <w:i/>
          <w:iCs/>
          <w:color w:val="000000"/>
        </w:rPr>
        <w:t>s</w:t>
      </w:r>
      <w:r w:rsidRPr="003107A2">
        <w:rPr>
          <w:i/>
          <w:iCs/>
          <w:color w:val="000000"/>
        </w:rPr>
        <w:t xml:space="preserve"> at two sites of Lamjung district viz.</w:t>
      </w:r>
      <w:r w:rsidRPr="003107A2">
        <w:rPr>
          <w:i/>
          <w:iCs/>
        </w:rPr>
        <w:t xml:space="preserve"> Bhotewodar and Sundarbazaar</w:t>
      </w:r>
      <w:r w:rsidRPr="003107A2">
        <w:rPr>
          <w:i/>
          <w:iCs/>
          <w:color w:val="000000"/>
        </w:rPr>
        <w:t xml:space="preserve"> to evaluate the performance two commonly grown rice varieties viz US-382 and Ramdhan under two nutrient management practices [Nutrient Expert®(NE) rice model recommendation, and government recommendation(GR)].</w:t>
      </w:r>
      <w:r>
        <w:rPr>
          <w:i/>
          <w:iCs/>
          <w:color w:val="000000"/>
        </w:rPr>
        <w:t xml:space="preserve"> </w:t>
      </w:r>
      <w:r w:rsidRPr="003107A2">
        <w:rPr>
          <w:i/>
          <w:iCs/>
          <w:color w:val="000000" w:themeColor="text1"/>
        </w:rPr>
        <w:t xml:space="preserve">Four replicates of four treatments </w:t>
      </w:r>
      <w:r w:rsidRPr="003107A2">
        <w:rPr>
          <w:i/>
          <w:color w:val="000000" w:themeColor="text1"/>
        </w:rPr>
        <w:t xml:space="preserve">were arranged in </w:t>
      </w:r>
      <w:r w:rsidRPr="003107A2">
        <w:rPr>
          <w:i/>
          <w:iCs/>
          <w:color w:val="000000"/>
        </w:rPr>
        <w:t>randomized completely block design</w:t>
      </w:r>
      <w:r w:rsidRPr="003107A2">
        <w:rPr>
          <w:i/>
        </w:rPr>
        <w:t>.</w:t>
      </w:r>
      <w:r w:rsidRPr="003107A2">
        <w:rPr>
          <w:i/>
          <w:iCs/>
          <w:color w:val="000000"/>
        </w:rPr>
        <w:t xml:space="preserve"> Rice varieties responded differently under the different nutrient management practices in terms of plant height, grains per panicle, sterility%, panicle weight, grain yield at 15% moisture, straw yield and harvesting index. The </w:t>
      </w:r>
      <w:r w:rsidRPr="00E33302">
        <w:rPr>
          <w:i/>
          <w:iCs/>
          <w:color w:val="000000"/>
        </w:rPr>
        <w:t>highest grain yield</w:t>
      </w:r>
      <w:r w:rsidRPr="003107A2">
        <w:rPr>
          <w:i/>
          <w:iCs/>
          <w:color w:val="000000"/>
        </w:rPr>
        <w:t xml:space="preserve"> was obtained from NE field of US-382 variety which was followed by GR</w:t>
      </w:r>
      <w:r>
        <w:rPr>
          <w:i/>
          <w:iCs/>
          <w:color w:val="000000"/>
        </w:rPr>
        <w:t xml:space="preserve"> for US-382</w:t>
      </w:r>
      <w:r w:rsidRPr="003107A2">
        <w:rPr>
          <w:i/>
          <w:iCs/>
          <w:color w:val="000000"/>
        </w:rPr>
        <w:t xml:space="preserve">. NE based practices for US-382 variety </w:t>
      </w:r>
      <w:r>
        <w:rPr>
          <w:i/>
          <w:iCs/>
          <w:color w:val="000000"/>
        </w:rPr>
        <w:t>produced the highest</w:t>
      </w:r>
      <w:r w:rsidRPr="003107A2">
        <w:rPr>
          <w:i/>
          <w:iCs/>
          <w:color w:val="000000"/>
        </w:rPr>
        <w:t xml:space="preserve"> biological yield, net revenue and </w:t>
      </w:r>
      <w:r>
        <w:rPr>
          <w:i/>
          <w:iCs/>
          <w:color w:val="000000"/>
        </w:rPr>
        <w:t>benefit cost</w:t>
      </w:r>
      <w:r w:rsidRPr="003107A2">
        <w:rPr>
          <w:i/>
          <w:iCs/>
          <w:color w:val="000000"/>
        </w:rPr>
        <w:t xml:space="preserve"> ratio as compared to GR.</w:t>
      </w:r>
      <w:r>
        <w:rPr>
          <w:i/>
          <w:iCs/>
        </w:rPr>
        <w:t xml:space="preserve"> NE attainable rice yield </w:t>
      </w:r>
      <w:r w:rsidRPr="003107A2">
        <w:rPr>
          <w:i/>
          <w:iCs/>
        </w:rPr>
        <w:t>and revenue</w:t>
      </w:r>
      <w:r>
        <w:rPr>
          <w:i/>
          <w:iCs/>
        </w:rPr>
        <w:t xml:space="preserve"> compared with observed </w:t>
      </w:r>
      <w:r w:rsidRPr="003107A2">
        <w:rPr>
          <w:i/>
          <w:iCs/>
        </w:rPr>
        <w:t xml:space="preserve">yield and revenue observed from the trials in farmer’s field and NE-based fertilizer recommendations proved the validity in reaching the </w:t>
      </w:r>
      <w:r>
        <w:rPr>
          <w:i/>
          <w:iCs/>
        </w:rPr>
        <w:t xml:space="preserve">estimated </w:t>
      </w:r>
      <w:r w:rsidRPr="003107A2">
        <w:rPr>
          <w:i/>
          <w:iCs/>
        </w:rPr>
        <w:t>yield targets</w:t>
      </w:r>
      <w:r>
        <w:rPr>
          <w:i/>
          <w:iCs/>
        </w:rPr>
        <w:t xml:space="preserve"> as</w:t>
      </w:r>
      <w:r w:rsidRPr="003107A2">
        <w:rPr>
          <w:i/>
          <w:iCs/>
        </w:rPr>
        <w:t xml:space="preserve"> </w:t>
      </w:r>
      <w:r>
        <w:rPr>
          <w:i/>
          <w:iCs/>
          <w:color w:val="000000"/>
        </w:rPr>
        <w:t>t</w:t>
      </w:r>
      <w:r w:rsidRPr="003107A2">
        <w:rPr>
          <w:i/>
          <w:iCs/>
          <w:color w:val="000000"/>
        </w:rPr>
        <w:t>he observed ri</w:t>
      </w:r>
      <w:r>
        <w:rPr>
          <w:i/>
          <w:iCs/>
          <w:color w:val="000000"/>
        </w:rPr>
        <w:t xml:space="preserve">ce yields </w:t>
      </w:r>
      <w:r w:rsidRPr="003107A2">
        <w:rPr>
          <w:i/>
          <w:iCs/>
          <w:color w:val="000000"/>
        </w:rPr>
        <w:t>were higher than the NE</w:t>
      </w:r>
      <w:r w:rsidRPr="003107A2">
        <w:rPr>
          <w:i/>
          <w:color w:val="000000"/>
        </w:rPr>
        <w:t xml:space="preserve"> </w:t>
      </w:r>
      <w:r>
        <w:rPr>
          <w:i/>
          <w:iCs/>
          <w:color w:val="000000"/>
        </w:rPr>
        <w:t>estimated attainable yields.</w:t>
      </w: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CE7670" w:rsidP="00CE7670">
      <w:pPr>
        <w:pStyle w:val="Default"/>
        <w:jc w:val="center"/>
        <w:rPr>
          <w:rFonts w:eastAsia="MS PGothic"/>
          <w:b/>
          <w:szCs w:val="32"/>
        </w:rPr>
      </w:pPr>
      <w:r>
        <w:t>Achyut Gaire has completed his Bachelor (Undergraduate) at the age of 23</w:t>
      </w:r>
      <w:r w:rsidR="00AC3BCD">
        <w:t xml:space="preserve"> years from </w:t>
      </w:r>
      <w:r w:rsidRPr="004F2858">
        <w:t>Institute of Agriculture and Animal Science, Lamjung Campus,</w:t>
      </w:r>
      <w:r>
        <w:t xml:space="preserve"> Nepal. He is highly interested in agricultural research activities and have engaged in different agricultural research.</w:t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CE7670">
        <w:rPr>
          <w:lang w:val="en-NZ"/>
        </w:rPr>
        <w:t>Achyut gaire</w:t>
      </w:r>
      <w:r w:rsidRPr="008A690F">
        <w:rPr>
          <w:lang w:val="en-NZ"/>
        </w:rPr>
        <w:br/>
        <w:t>Contact number:</w:t>
      </w:r>
      <w:r w:rsidR="00CE7670">
        <w:rPr>
          <w:lang w:val="en-NZ"/>
        </w:rPr>
        <w:t>9846318100</w:t>
      </w:r>
      <w:r w:rsidRPr="008A690F">
        <w:rPr>
          <w:lang w:val="en-NZ"/>
        </w:rPr>
        <w:br/>
        <w:t>Twitter account:</w:t>
      </w:r>
      <w:r w:rsidR="00CE7670">
        <w:rPr>
          <w:lang w:val="en-NZ"/>
        </w:rPr>
        <w:t>achyutittho</w:t>
      </w:r>
      <w:r w:rsidRPr="008A690F">
        <w:rPr>
          <w:lang w:val="en-NZ"/>
        </w:rPr>
        <w:br/>
        <w:t>Linked In account: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CE7670">
        <w:rPr>
          <w:lang w:val="en-NZ"/>
        </w:rPr>
        <w:t>:</w:t>
      </w:r>
      <w:r w:rsidR="00CE7670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61C" w:rsidRDefault="0059761C" w:rsidP="00671A59">
      <w:r>
        <w:separator/>
      </w:r>
    </w:p>
  </w:endnote>
  <w:endnote w:type="continuationSeparator" w:id="1">
    <w:p w:rsidR="0059761C" w:rsidRDefault="0059761C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8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61C" w:rsidRDefault="0059761C" w:rsidP="00671A59">
      <w:r>
        <w:separator/>
      </w:r>
    </w:p>
  </w:footnote>
  <w:footnote w:type="continuationSeparator" w:id="1">
    <w:p w:rsidR="0059761C" w:rsidRDefault="0059761C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52A20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9761C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CE7670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23850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ne-NP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 w:bidi="ar-SA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Default">
    <w:name w:val="Default"/>
    <w:rsid w:val="00152A20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2016-06-19T12:42:00Z</dcterms:created>
  <dcterms:modified xsi:type="dcterms:W3CDTF">2016-06-19T12:42:00Z</dcterms:modified>
</cp:coreProperties>
</file>