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945" w:rsidRDefault="001F1AE0">
      <w:pPr>
        <w:rPr>
          <w:b/>
        </w:rPr>
      </w:pPr>
      <w:r w:rsidRPr="001F1AE0">
        <w:rPr>
          <w:b/>
        </w:rPr>
        <w:t>Title</w:t>
      </w:r>
      <w:r w:rsidRPr="00AD4279">
        <w:rPr>
          <w:b/>
        </w:rPr>
        <w:t>:</w:t>
      </w:r>
      <w:r w:rsidR="00AD4279" w:rsidRPr="00AD4279">
        <w:rPr>
          <w:rFonts w:cs="Times New Roman"/>
          <w:szCs w:val="24"/>
        </w:rPr>
        <w:t xml:space="preserve"> </w:t>
      </w:r>
      <w:r w:rsidR="00B258A5" w:rsidRPr="00B258A5">
        <w:rPr>
          <w:rFonts w:cs="Times New Roman"/>
          <w:szCs w:val="24"/>
        </w:rPr>
        <w:t>Reducing National Health Care Expenditures for Aging Populations</w:t>
      </w:r>
    </w:p>
    <w:p w:rsidR="001F1AE0" w:rsidRDefault="001F1AE0" w:rsidP="001F1AE0">
      <w:pPr>
        <w:spacing w:after="0"/>
        <w:jc w:val="center"/>
      </w:pPr>
      <w:r w:rsidRPr="001F1AE0">
        <w:t>Name: Richard L. Kaplan</w:t>
      </w:r>
    </w:p>
    <w:p w:rsidR="00AD4279" w:rsidRDefault="001F1AE0" w:rsidP="00AD4279">
      <w:pPr>
        <w:spacing w:after="0"/>
        <w:jc w:val="center"/>
      </w:pPr>
      <w:r>
        <w:t>University of Illinois College of Law, IL 61820, USA</w:t>
      </w:r>
    </w:p>
    <w:p w:rsidR="00AD4279" w:rsidRDefault="00AD4279" w:rsidP="00AD4279">
      <w:pPr>
        <w:spacing w:after="0"/>
        <w:jc w:val="center"/>
        <w:rPr>
          <w:rFonts w:cs="Times New Roman"/>
          <w:szCs w:val="24"/>
          <w:u w:val="single"/>
        </w:rPr>
      </w:pPr>
    </w:p>
    <w:p w:rsidR="00B258A5" w:rsidRDefault="00B258A5" w:rsidP="00B258A5">
      <w:pPr>
        <w:ind w:firstLine="720"/>
        <w:rPr>
          <w:rFonts w:cs="Times New Roman"/>
          <w:szCs w:val="24"/>
        </w:rPr>
      </w:pPr>
      <w:r>
        <w:rPr>
          <w:rFonts w:cs="Times New Roman"/>
          <w:szCs w:val="24"/>
        </w:rPr>
        <w:t xml:space="preserve">Most developed and many developing countries are characterized by aging populations due to diminished birth rates and improved health care that has enabled people to live longer. This phenomenon has exceptionally varied societal implications pertaining to everything from economic growth to political voting patterns, but one of the most significant implications involves the cost of health care services provided to older citizens. The combination of a rising number of older persons and the development of new and more expensive treatment regimens produces an increasing health care </w:t>
      </w:r>
      <w:proofErr w:type="gramStart"/>
      <w:r>
        <w:rPr>
          <w:rFonts w:cs="Times New Roman"/>
          <w:szCs w:val="24"/>
        </w:rPr>
        <w:t>costs</w:t>
      </w:r>
      <w:proofErr w:type="gramEnd"/>
      <w:r>
        <w:rPr>
          <w:rFonts w:cs="Times New Roman"/>
          <w:szCs w:val="24"/>
        </w:rPr>
        <w:t xml:space="preserve">. </w:t>
      </w:r>
    </w:p>
    <w:p w:rsidR="00B258A5" w:rsidRDefault="00B258A5" w:rsidP="00B258A5">
      <w:pPr>
        <w:rPr>
          <w:rFonts w:cs="Times New Roman"/>
          <w:szCs w:val="24"/>
        </w:rPr>
      </w:pPr>
      <w:r>
        <w:rPr>
          <w:rFonts w:cs="Times New Roman"/>
          <w:szCs w:val="24"/>
        </w:rPr>
        <w:t>            This paper examines how the U.S. health care program for older Americans known as Medicare has tried to reduce the cost of medical expenditures from both an individual and a public policy perspective. The specific strategies considered include</w:t>
      </w:r>
      <w:r w:rsidR="00E85B35">
        <w:rPr>
          <w:rFonts w:cs="Times New Roman"/>
          <w:szCs w:val="24"/>
        </w:rPr>
        <w:t>: (1) raising</w:t>
      </w:r>
      <w:r>
        <w:rPr>
          <w:rFonts w:cs="Times New Roman"/>
          <w:szCs w:val="24"/>
        </w:rPr>
        <w:t xml:space="preserve"> the program’s </w:t>
      </w:r>
      <w:r w:rsidR="00E85B35">
        <w:rPr>
          <w:rFonts w:cs="Times New Roman"/>
          <w:szCs w:val="24"/>
        </w:rPr>
        <w:t xml:space="preserve">minimum age </w:t>
      </w:r>
      <w:r>
        <w:rPr>
          <w:rFonts w:cs="Times New Roman"/>
          <w:szCs w:val="24"/>
        </w:rPr>
        <w:t xml:space="preserve">eligibility, </w:t>
      </w:r>
      <w:r w:rsidR="00E85B35">
        <w:rPr>
          <w:rFonts w:cs="Times New Roman"/>
          <w:szCs w:val="24"/>
        </w:rPr>
        <w:t>(2) reducing the range</w:t>
      </w:r>
      <w:r>
        <w:rPr>
          <w:rFonts w:cs="Times New Roman"/>
          <w:szCs w:val="24"/>
        </w:rPr>
        <w:t xml:space="preserve"> of covered benefits, </w:t>
      </w:r>
      <w:r w:rsidR="00E85B35">
        <w:rPr>
          <w:rFonts w:cs="Times New Roman"/>
          <w:szCs w:val="24"/>
        </w:rPr>
        <w:t xml:space="preserve">(3) increasing </w:t>
      </w:r>
      <w:r>
        <w:rPr>
          <w:rFonts w:cs="Times New Roman"/>
          <w:szCs w:val="24"/>
        </w:rPr>
        <w:t>cost-sharing parameters such as deductibles and co-payment</w:t>
      </w:r>
      <w:r w:rsidR="00E85B35">
        <w:rPr>
          <w:rFonts w:cs="Times New Roman"/>
          <w:szCs w:val="24"/>
        </w:rPr>
        <w:t>s,</w:t>
      </w:r>
      <w:r>
        <w:rPr>
          <w:rFonts w:cs="Times New Roman"/>
          <w:szCs w:val="24"/>
        </w:rPr>
        <w:t xml:space="preserve"> </w:t>
      </w:r>
      <w:r w:rsidR="00E85B35">
        <w:rPr>
          <w:rFonts w:cs="Times New Roman"/>
          <w:szCs w:val="24"/>
        </w:rPr>
        <w:t xml:space="preserve">(4) limiting benefits for higher-income beneficiaries, (5) lowering </w:t>
      </w:r>
      <w:r>
        <w:rPr>
          <w:rFonts w:cs="Times New Roman"/>
          <w:szCs w:val="24"/>
        </w:rPr>
        <w:t xml:space="preserve">prices paid to health care providers, and </w:t>
      </w:r>
      <w:r w:rsidR="00E85B35">
        <w:rPr>
          <w:rFonts w:cs="Times New Roman"/>
          <w:szCs w:val="24"/>
        </w:rPr>
        <w:t>(6)</w:t>
      </w:r>
      <w:r>
        <w:rPr>
          <w:rFonts w:cs="Times New Roman"/>
          <w:szCs w:val="24"/>
        </w:rPr>
        <w:t xml:space="preserve"> rationing health care </w:t>
      </w:r>
      <w:r w:rsidR="00E85B35">
        <w:rPr>
          <w:rFonts w:cs="Times New Roman"/>
          <w:szCs w:val="24"/>
        </w:rPr>
        <w:t xml:space="preserve">services </w:t>
      </w:r>
      <w:r>
        <w:rPr>
          <w:rFonts w:cs="Times New Roman"/>
          <w:szCs w:val="24"/>
        </w:rPr>
        <w:t>on the basis of chronological age.  </w:t>
      </w:r>
    </w:p>
    <w:p w:rsidR="001F1AE0" w:rsidRDefault="00B258A5" w:rsidP="00AD4279">
      <w:pPr>
        <w:spacing w:line="240" w:lineRule="auto"/>
        <w:rPr>
          <w:rFonts w:cs="Times New Roman"/>
          <w:szCs w:val="24"/>
        </w:rPr>
      </w:pPr>
      <w:r>
        <w:rPr>
          <w:rFonts w:cs="Times New Roman"/>
          <w:szCs w:val="24"/>
        </w:rPr>
        <w:t xml:space="preserve">            This inquiry has particular salience in 2020 as the current presidential election campaign features prominent proposals, typically denominated “Medicare for All,” that would create the sort of nationwide, single-payer health care financing mechanism that many other developed countries already have. This issue is also pertinent to countries that have such a mechanism </w:t>
      </w:r>
      <w:bookmarkStart w:id="0" w:name="_GoBack"/>
      <w:bookmarkEnd w:id="0"/>
      <w:r>
        <w:rPr>
          <w:rFonts w:cs="Times New Roman"/>
          <w:szCs w:val="24"/>
        </w:rPr>
        <w:t>in place as they grapple with aging populations and concomitant demands for ever-increasing medical interventions.</w:t>
      </w:r>
    </w:p>
    <w:p w:rsidR="00AD4279" w:rsidRDefault="00AD4279" w:rsidP="00AD4279">
      <w:pPr>
        <w:spacing w:line="240" w:lineRule="auto"/>
      </w:pPr>
    </w:p>
    <w:p w:rsidR="001F1AE0" w:rsidRPr="001F1AE0" w:rsidRDefault="001F1AE0" w:rsidP="001F1AE0">
      <w:pPr>
        <w:rPr>
          <w:b/>
        </w:rPr>
      </w:pPr>
      <w:r w:rsidRPr="001F1AE0">
        <w:rPr>
          <w:b/>
        </w:rPr>
        <w:t>Biography</w:t>
      </w:r>
    </w:p>
    <w:p w:rsidR="001F1AE0" w:rsidRDefault="001F1AE0" w:rsidP="001F1AE0">
      <w:r>
        <w:t xml:space="preserve">Richard L. Kaplan </w:t>
      </w:r>
      <w:r w:rsidR="0037671E">
        <w:t xml:space="preserve">(J.D., Yale University) </w:t>
      </w:r>
      <w:r>
        <w:t>holds the Guy Raymond Jones Chair in Law at the University of Illinois</w:t>
      </w:r>
      <w:r w:rsidR="0037671E">
        <w:t xml:space="preserve"> in Champaign, Illinois, USA</w:t>
      </w:r>
      <w:r>
        <w:t xml:space="preserve">. He is the founding faculty advisor of </w:t>
      </w:r>
      <w:r w:rsidRPr="001F1AE0">
        <w:rPr>
          <w:i/>
        </w:rPr>
        <w:t>The Elder Law Journal</w:t>
      </w:r>
      <w:r>
        <w:t xml:space="preserve">, the oldest publication in the world devoted to Elder Law, and the co-author of the handbook, </w:t>
      </w:r>
      <w:r w:rsidRPr="001F1AE0">
        <w:rPr>
          <w:smallCaps/>
        </w:rPr>
        <w:t>Elder Law in a Nutshell</w:t>
      </w:r>
      <w:r>
        <w:t xml:space="preserve"> (West Academic Publishing, 2019), now in its </w:t>
      </w:r>
      <w:r w:rsidR="00F070D2">
        <w:t>7th</w:t>
      </w:r>
      <w:r>
        <w:t xml:space="preserve"> edition, as well as numerous articles in legal and medical journals dealing with the financial and legal implications of extended longevity.</w:t>
      </w:r>
      <w:r w:rsidR="00742026">
        <w:t xml:space="preserve"> He is an elected member of the national Academy of Social Insurance.</w:t>
      </w:r>
    </w:p>
    <w:p w:rsidR="00AD4279" w:rsidRDefault="00AD4279" w:rsidP="001F1AE0">
      <w:pPr>
        <w:rPr>
          <w:b/>
        </w:rPr>
      </w:pPr>
    </w:p>
    <w:p w:rsidR="001F1AE0" w:rsidRPr="00912979" w:rsidRDefault="001F1AE0" w:rsidP="001F1AE0">
      <w:pPr>
        <w:rPr>
          <w:b/>
        </w:rPr>
      </w:pPr>
      <w:r w:rsidRPr="00912979">
        <w:rPr>
          <w:b/>
        </w:rPr>
        <w:t>Presenting author details</w:t>
      </w:r>
    </w:p>
    <w:p w:rsidR="001F1AE0" w:rsidRDefault="001F1AE0" w:rsidP="0037671E">
      <w:pPr>
        <w:spacing w:after="0"/>
      </w:pPr>
      <w:r>
        <w:t>Full name: Richard L. Kaplan</w:t>
      </w:r>
    </w:p>
    <w:p w:rsidR="001F1AE0" w:rsidRDefault="001F1AE0" w:rsidP="0037671E">
      <w:pPr>
        <w:spacing w:after="0"/>
      </w:pPr>
      <w:r>
        <w:t>Contact number</w:t>
      </w:r>
      <w:r w:rsidR="00912979">
        <w:t>:</w:t>
      </w:r>
      <w:r>
        <w:t xml:space="preserve"> 1-217-333-2499</w:t>
      </w:r>
    </w:p>
    <w:p w:rsidR="001F1AE0" w:rsidRDefault="001F1AE0" w:rsidP="0037671E">
      <w:pPr>
        <w:spacing w:after="0"/>
      </w:pPr>
      <w:r>
        <w:t xml:space="preserve">Linked In account: </w:t>
      </w:r>
      <w:r w:rsidR="000552B9" w:rsidRPr="000552B9">
        <w:t>https://www.linkedin.com/in/richard-kaplan-b66a461a/</w:t>
      </w:r>
    </w:p>
    <w:p w:rsidR="00912979" w:rsidRPr="001F1AE0" w:rsidRDefault="00912979" w:rsidP="0037671E">
      <w:pPr>
        <w:spacing w:after="0"/>
      </w:pPr>
      <w:r>
        <w:t>Category: Oral presentation</w:t>
      </w:r>
    </w:p>
    <w:sectPr w:rsidR="00912979" w:rsidRPr="001F1A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AE0"/>
    <w:rsid w:val="000552B9"/>
    <w:rsid w:val="000D4B28"/>
    <w:rsid w:val="001F1AE0"/>
    <w:rsid w:val="0037671E"/>
    <w:rsid w:val="003D59EC"/>
    <w:rsid w:val="00607DAD"/>
    <w:rsid w:val="00742026"/>
    <w:rsid w:val="00912979"/>
    <w:rsid w:val="009D6945"/>
    <w:rsid w:val="00AD4279"/>
    <w:rsid w:val="00B258A5"/>
    <w:rsid w:val="00B84445"/>
    <w:rsid w:val="00E85B35"/>
    <w:rsid w:val="00F01865"/>
    <w:rsid w:val="00F07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1B9C4"/>
  <w15:chartTrackingRefBased/>
  <w15:docId w15:val="{3955D90A-8AFF-4722-8C0A-D749CA47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3D59EC"/>
    <w:pPr>
      <w:spacing w:after="0" w:line="240" w:lineRule="auto"/>
    </w:pPr>
    <w:rPr>
      <w:rFonts w:eastAsiaTheme="majorEastAsia" w:cstheme="majorBidi"/>
      <w:sz w:val="16"/>
      <w:szCs w:val="20"/>
    </w:rPr>
  </w:style>
  <w:style w:type="paragraph" w:styleId="EnvelopeAddress">
    <w:name w:val="envelope address"/>
    <w:basedOn w:val="Normal"/>
    <w:uiPriority w:val="99"/>
    <w:semiHidden/>
    <w:unhideWhenUsed/>
    <w:rsid w:val="003D59EC"/>
    <w:pPr>
      <w:framePr w:w="7920" w:h="1980" w:hRule="exact" w:hSpace="180" w:wrap="auto" w:hAnchor="page" w:xAlign="center" w:yAlign="bottom"/>
      <w:spacing w:after="0" w:line="240" w:lineRule="auto"/>
      <w:ind w:left="2880"/>
    </w:pPr>
    <w:rPr>
      <w:rFonts w:eastAsiaTheme="majorEastAsia" w:cstheme="majorBidi"/>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340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Kaplan, Richard L</dc:creator>
  <cp:keywords/>
  <dc:description/>
  <cp:lastModifiedBy>Kaplan, Richard L</cp:lastModifiedBy>
  <cp:revision>6</cp:revision>
  <cp:lastPrinted>2020-01-20T14:54:00Z</cp:lastPrinted>
  <dcterms:created xsi:type="dcterms:W3CDTF">2020-01-20T14:40:00Z</dcterms:created>
  <dcterms:modified xsi:type="dcterms:W3CDTF">2020-01-20T14:55:00Z</dcterms:modified>
</cp:coreProperties>
</file>