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3EFE0" w14:textId="3510288F" w:rsidR="00D03A98" w:rsidRDefault="00732334" w:rsidP="00363668">
      <w:pPr>
        <w:jc w:val="both"/>
        <w:rPr>
          <w:b/>
        </w:rPr>
      </w:pPr>
      <w:r w:rsidRPr="00EB078A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 wp14:anchorId="47F0B484" wp14:editId="7849F920">
            <wp:extent cx="979055" cy="130444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0273" cy="1319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3404E" w14:textId="7B453F64" w:rsidR="00D03A98" w:rsidRDefault="00501B70" w:rsidP="00D03A98">
      <w:pPr>
        <w:keepNext/>
      </w:pPr>
      <w:r w:rsidRPr="00501B70">
        <w:drawing>
          <wp:anchor distT="0" distB="0" distL="114300" distR="114300" simplePos="0" relativeHeight="251658752" behindDoc="0" locked="0" layoutInCell="1" allowOverlap="1" wp14:anchorId="2E33AA43" wp14:editId="156A9192">
            <wp:simplePos x="0" y="0"/>
            <wp:positionH relativeFrom="margin">
              <wp:posOffset>2982595</wp:posOffset>
            </wp:positionH>
            <wp:positionV relativeFrom="margin">
              <wp:posOffset>405650</wp:posOffset>
            </wp:positionV>
            <wp:extent cx="2942590" cy="563245"/>
            <wp:effectExtent l="0" t="0" r="0" b="0"/>
            <wp:wrapThrough wrapText="bothSides">
              <wp:wrapPolygon edited="0">
                <wp:start x="0" y="0"/>
                <wp:lineTo x="0" y="13150"/>
                <wp:lineTo x="93" y="15585"/>
                <wp:lineTo x="1119" y="20943"/>
                <wp:lineTo x="1212" y="20943"/>
                <wp:lineTo x="10161" y="20943"/>
                <wp:lineTo x="21535" y="17533"/>
                <wp:lineTo x="21535" y="13150"/>
                <wp:lineTo x="18272" y="7793"/>
                <wp:lineTo x="18458" y="4870"/>
                <wp:lineTo x="16687" y="3409"/>
                <wp:lineTo x="10161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590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BE6811" w14:textId="77777777" w:rsidR="00501B70" w:rsidRDefault="00501B70" w:rsidP="00D03A98">
      <w:pPr>
        <w:rPr>
          <w:rFonts w:eastAsia="MS PGothic"/>
          <w:b/>
          <w:color w:val="000000"/>
          <w:sz w:val="28"/>
          <w:szCs w:val="28"/>
        </w:rPr>
      </w:pPr>
    </w:p>
    <w:p w14:paraId="5CD24D6D" w14:textId="6D6B6D4A" w:rsidR="00D03A98" w:rsidRPr="00327F9B" w:rsidRDefault="00D03A98" w:rsidP="00D03A98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EB078A">
        <w:rPr>
          <w:rFonts w:eastAsia="MS PGothic"/>
          <w:b/>
          <w:color w:val="000000"/>
          <w:sz w:val="28"/>
          <w:szCs w:val="28"/>
        </w:rPr>
        <w:t>Effects of Essential Amino Acid Supplementation on Frailty in Older Persons</w:t>
      </w:r>
    </w:p>
    <w:p w14:paraId="0AF13926" w14:textId="19D87EDC" w:rsidR="00D03A98" w:rsidRDefault="00D03A98" w:rsidP="00D03A98">
      <w:pPr>
        <w:rPr>
          <w:rFonts w:eastAsia="MS PGothic" w:hAnsi="Arial"/>
          <w:color w:val="000000"/>
        </w:rPr>
      </w:pPr>
      <w:bookmarkStart w:id="0" w:name="_GoBack"/>
      <w:bookmarkEnd w:id="0"/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Pr="00327F9B">
        <w:rPr>
          <w:rFonts w:eastAsia="MS PGothic" w:hAnsi="Arial"/>
          <w:color w:val="000000"/>
        </w:rPr>
        <w:t xml:space="preserve">Name: </w:t>
      </w:r>
      <w:r w:rsidR="00803027">
        <w:rPr>
          <w:rFonts w:eastAsia="MS PGothic" w:hAnsi="Arial"/>
          <w:color w:val="000000"/>
        </w:rPr>
        <w:t>Kimberly Tan Yuen Ling</w:t>
      </w:r>
    </w:p>
    <w:p w14:paraId="632A2585" w14:textId="77777777" w:rsidR="00D03A98" w:rsidRDefault="00D03A98" w:rsidP="00D03A98">
      <w:pPr>
        <w:rPr>
          <w:rFonts w:eastAsia="MS PGothic" w:hAnsi="Arial"/>
          <w:color w:val="000000"/>
        </w:rPr>
      </w:pPr>
    </w:p>
    <w:p w14:paraId="62EE3A6D" w14:textId="2C03E5E6" w:rsidR="00D03A98" w:rsidRDefault="00D03A98" w:rsidP="00D03A98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C16921">
        <w:rPr>
          <w:rFonts w:eastAsia="MS PGothic" w:hAnsi="Arial"/>
          <w:color w:val="000000"/>
        </w:rPr>
        <w:t>Yong Loo Lin School of Medicine</w:t>
      </w:r>
      <w:r w:rsidRPr="00327F9B">
        <w:rPr>
          <w:rFonts w:eastAsia="MS PGothic" w:hAnsi="Arial"/>
          <w:color w:val="000000"/>
        </w:rPr>
        <w:t xml:space="preserve">, </w:t>
      </w:r>
      <w:r w:rsidR="00C16921">
        <w:rPr>
          <w:rFonts w:eastAsia="MS PGothic" w:hAnsi="Arial"/>
          <w:color w:val="000000"/>
        </w:rPr>
        <w:t>National University of Singapore</w:t>
      </w:r>
    </w:p>
    <w:p w14:paraId="2C97804C" w14:textId="4B21B1FC" w:rsidR="009A49AC" w:rsidRDefault="009A49AC" w:rsidP="00D03A98">
      <w:pPr>
        <w:rPr>
          <w:rFonts w:eastAsia="MS PGothic" w:hAnsi="Arial"/>
          <w:color w:val="000000"/>
        </w:rPr>
      </w:pPr>
    </w:p>
    <w:p w14:paraId="66B5EA3C" w14:textId="0B4B32B7" w:rsidR="009A49AC" w:rsidRDefault="009A49AC" w:rsidP="009A49AC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Co-Author: </w:t>
      </w:r>
      <w:proofErr w:type="spellStart"/>
      <w:r>
        <w:rPr>
          <w:rFonts w:eastAsia="MS PGothic" w:hAnsi="Arial"/>
          <w:color w:val="000000"/>
        </w:rPr>
        <w:t>Dr</w:t>
      </w:r>
      <w:proofErr w:type="spellEnd"/>
      <w:r>
        <w:rPr>
          <w:rFonts w:eastAsia="MS PGothic" w:hAnsi="Arial"/>
          <w:color w:val="000000"/>
        </w:rPr>
        <w:t xml:space="preserve"> Jiang </w:t>
      </w:r>
      <w:proofErr w:type="spellStart"/>
      <w:r>
        <w:rPr>
          <w:rFonts w:eastAsia="MS PGothic" w:hAnsi="Arial"/>
          <w:color w:val="000000"/>
        </w:rPr>
        <w:t>Song</w:t>
      </w:r>
      <w:r>
        <w:rPr>
          <w:rFonts w:eastAsia="MS PGothic" w:hAnsi="Arial"/>
          <w:color w:val="000000"/>
        </w:rPr>
        <w:t>’</w:t>
      </w:r>
      <w:r>
        <w:rPr>
          <w:rFonts w:eastAsia="MS PGothic" w:hAnsi="Arial"/>
          <w:color w:val="000000"/>
        </w:rPr>
        <w:t>en</w:t>
      </w:r>
      <w:proofErr w:type="spellEnd"/>
      <w:r>
        <w:rPr>
          <w:rFonts w:eastAsia="MS PGothic" w:hAnsi="Arial"/>
          <w:color w:val="000000"/>
        </w:rPr>
        <w:t>, Jeffrey</w:t>
      </w:r>
    </w:p>
    <w:p w14:paraId="5EE53DE5" w14:textId="03A39B75" w:rsidR="009A49AC" w:rsidRDefault="009A49AC" w:rsidP="009A49AC">
      <w:pPr>
        <w:jc w:val="center"/>
        <w:rPr>
          <w:rFonts w:eastAsia="MS PGothic" w:hAnsi="Arial"/>
          <w:color w:val="000000"/>
        </w:rPr>
      </w:pPr>
    </w:p>
    <w:p w14:paraId="368F9732" w14:textId="70F6C1F3" w:rsidR="009A49AC" w:rsidRPr="00327F9B" w:rsidRDefault="009A49AC" w:rsidP="009A49AC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St. Luke</w:t>
      </w:r>
      <w:r>
        <w:rPr>
          <w:rFonts w:eastAsia="MS PGothic" w:hAnsi="Arial"/>
          <w:color w:val="000000"/>
        </w:rPr>
        <w:t>’</w:t>
      </w:r>
      <w:r>
        <w:rPr>
          <w:rFonts w:eastAsia="MS PGothic" w:hAnsi="Arial"/>
          <w:color w:val="000000"/>
        </w:rPr>
        <w:t>s Hospital, Singapore</w:t>
      </w:r>
    </w:p>
    <w:p w14:paraId="68446301" w14:textId="730E441C" w:rsidR="00D03A98" w:rsidRPr="00D81022" w:rsidRDefault="00D03A98" w:rsidP="009A49AC">
      <w:pPr>
        <w:rPr>
          <w:color w:val="0000FF"/>
          <w:sz w:val="36"/>
          <w:szCs w:val="36"/>
        </w:rPr>
      </w:pPr>
    </w:p>
    <w:p w14:paraId="2296FD6C" w14:textId="51021265" w:rsidR="00D03A98" w:rsidRDefault="0021006F" w:rsidP="00D03A98">
      <w:pPr>
        <w:ind w:firstLine="720"/>
        <w:jc w:val="both"/>
        <w:rPr>
          <w:color w:val="000000"/>
        </w:rPr>
      </w:pPr>
      <w:r>
        <w:rPr>
          <w:rFonts w:eastAsia="MS PGothic"/>
          <w:color w:val="000000"/>
          <w:szCs w:val="32"/>
        </w:rPr>
        <w:t>Frailty</w:t>
      </w:r>
      <w:r w:rsidR="00B877AC">
        <w:rPr>
          <w:rFonts w:eastAsia="MS PGothic"/>
          <w:color w:val="000000"/>
          <w:szCs w:val="32"/>
        </w:rPr>
        <w:t xml:space="preserve"> is an</w:t>
      </w:r>
      <w:r>
        <w:rPr>
          <w:rFonts w:eastAsia="MS PGothic"/>
          <w:color w:val="000000"/>
          <w:szCs w:val="32"/>
        </w:rPr>
        <w:t xml:space="preserve"> increasingly prevalent healthcare problem in today’s aging </w:t>
      </w:r>
      <w:r w:rsidR="00B877AC">
        <w:rPr>
          <w:rFonts w:eastAsia="MS PGothic"/>
          <w:color w:val="000000"/>
          <w:szCs w:val="32"/>
        </w:rPr>
        <w:t>population</w:t>
      </w:r>
      <w:r>
        <w:rPr>
          <w:rFonts w:eastAsia="MS PGothic"/>
          <w:color w:val="000000"/>
          <w:szCs w:val="32"/>
        </w:rPr>
        <w:t xml:space="preserve">. </w:t>
      </w:r>
      <w:r w:rsidR="00B877AC">
        <w:rPr>
          <w:rFonts w:eastAsia="MS PGothic"/>
          <w:color w:val="000000"/>
          <w:szCs w:val="32"/>
        </w:rPr>
        <w:t xml:space="preserve">Inadequate nutrition, particularly a low protein intake </w:t>
      </w:r>
      <w:r w:rsidR="00EB755D">
        <w:rPr>
          <w:rFonts w:eastAsia="MS PGothic"/>
          <w:color w:val="000000"/>
          <w:szCs w:val="32"/>
        </w:rPr>
        <w:t>reduces</w:t>
      </w:r>
      <w:r w:rsidR="00B877AC">
        <w:rPr>
          <w:rFonts w:eastAsia="MS PGothic"/>
          <w:color w:val="000000"/>
          <w:szCs w:val="32"/>
        </w:rPr>
        <w:t xml:space="preserve"> muscle mass and has been identified as one of the main causes of sarcopenia, </w:t>
      </w:r>
      <w:r w:rsidR="003B3CFC">
        <w:rPr>
          <w:rFonts w:eastAsia="MS PGothic"/>
          <w:color w:val="000000"/>
          <w:szCs w:val="32"/>
        </w:rPr>
        <w:t>further</w:t>
      </w:r>
      <w:r w:rsidR="00B877AC">
        <w:rPr>
          <w:rFonts w:eastAsia="MS PGothic"/>
          <w:color w:val="000000"/>
          <w:szCs w:val="32"/>
        </w:rPr>
        <w:t xml:space="preserve"> contributing to frailty. Our daily protein intake </w:t>
      </w:r>
      <w:r w:rsidR="00EB755D">
        <w:rPr>
          <w:rFonts w:eastAsia="MS PGothic"/>
          <w:color w:val="000000"/>
          <w:szCs w:val="32"/>
        </w:rPr>
        <w:t>required</w:t>
      </w:r>
      <w:r w:rsidR="00B877AC">
        <w:rPr>
          <w:rFonts w:eastAsia="MS PGothic"/>
          <w:color w:val="000000"/>
          <w:szCs w:val="32"/>
        </w:rPr>
        <w:t xml:space="preserve"> is made up of essential amino acids (EAA), that have been shown to be primarily responsible for </w:t>
      </w:r>
      <w:r w:rsidR="00C003A5">
        <w:rPr>
          <w:rFonts w:eastAsia="MS PGothic"/>
          <w:color w:val="000000"/>
          <w:szCs w:val="32"/>
        </w:rPr>
        <w:t>stimulating</w:t>
      </w:r>
      <w:r w:rsidR="00B877AC">
        <w:rPr>
          <w:rFonts w:eastAsia="MS PGothic"/>
          <w:color w:val="000000"/>
          <w:szCs w:val="32"/>
        </w:rPr>
        <w:t xml:space="preserve"> muscle protein synthesis.</w:t>
      </w:r>
      <w:r w:rsidR="003B3CFC">
        <w:rPr>
          <w:rFonts w:eastAsia="MS PGothic"/>
          <w:color w:val="000000"/>
          <w:szCs w:val="32"/>
        </w:rPr>
        <w:t xml:space="preserve"> </w:t>
      </w:r>
      <w:r w:rsidR="00C003A5">
        <w:rPr>
          <w:rFonts w:eastAsia="MS PGothic"/>
          <w:color w:val="000000"/>
          <w:szCs w:val="32"/>
        </w:rPr>
        <w:t>This study aims</w:t>
      </w:r>
      <w:r w:rsidR="003B3CFC">
        <w:rPr>
          <w:rFonts w:eastAsia="MS PGothic"/>
          <w:color w:val="000000"/>
          <w:szCs w:val="32"/>
        </w:rPr>
        <w:t xml:space="preserve"> to investigate the effects of </w:t>
      </w:r>
      <w:r w:rsidR="00C003A5">
        <w:rPr>
          <w:rFonts w:eastAsia="MS PGothic"/>
          <w:color w:val="000000"/>
          <w:szCs w:val="32"/>
        </w:rPr>
        <w:t>EAA supplementation</w:t>
      </w:r>
      <w:r w:rsidR="003B3CFC">
        <w:rPr>
          <w:rFonts w:eastAsia="MS PGothic"/>
          <w:color w:val="000000"/>
          <w:szCs w:val="32"/>
        </w:rPr>
        <w:t xml:space="preserve"> on </w:t>
      </w:r>
      <w:r w:rsidR="00C003A5">
        <w:rPr>
          <w:rFonts w:eastAsia="MS PGothic"/>
          <w:color w:val="000000"/>
          <w:szCs w:val="32"/>
        </w:rPr>
        <w:t>frailty</w:t>
      </w:r>
      <w:r w:rsidR="003B3CFC">
        <w:rPr>
          <w:rFonts w:eastAsia="MS PGothic"/>
          <w:color w:val="000000"/>
          <w:szCs w:val="32"/>
        </w:rPr>
        <w:t xml:space="preserve"> in older persons. A systematic electronic database search was performed using PubMed, </w:t>
      </w:r>
      <w:r w:rsidR="00C003A5">
        <w:rPr>
          <w:rFonts w:eastAsia="MS PGothic"/>
          <w:color w:val="000000"/>
          <w:szCs w:val="32"/>
        </w:rPr>
        <w:t>identifying</w:t>
      </w:r>
      <w:r w:rsidR="003B3CFC">
        <w:rPr>
          <w:rFonts w:eastAsia="MS PGothic"/>
          <w:color w:val="000000"/>
          <w:szCs w:val="32"/>
        </w:rPr>
        <w:t xml:space="preserve"> 10 </w:t>
      </w:r>
      <w:proofErr w:type="spellStart"/>
      <w:r w:rsidR="003B3CFC">
        <w:rPr>
          <w:rFonts w:eastAsia="MS PGothic"/>
          <w:color w:val="000000"/>
          <w:szCs w:val="32"/>
        </w:rPr>
        <w:t>randomised</w:t>
      </w:r>
      <w:proofErr w:type="spellEnd"/>
      <w:r w:rsidR="003B3CFC">
        <w:rPr>
          <w:rFonts w:eastAsia="MS PGothic"/>
          <w:color w:val="000000"/>
          <w:szCs w:val="32"/>
        </w:rPr>
        <w:t xml:space="preserve"> controlled trials and studies</w:t>
      </w:r>
      <w:r w:rsidR="00267424">
        <w:rPr>
          <w:rFonts w:eastAsia="MS PGothic"/>
          <w:color w:val="000000"/>
          <w:szCs w:val="32"/>
        </w:rPr>
        <w:t xml:space="preserve">. The results were </w:t>
      </w:r>
      <w:proofErr w:type="spellStart"/>
      <w:r w:rsidR="00267424">
        <w:rPr>
          <w:rFonts w:eastAsia="MS PGothic"/>
          <w:color w:val="000000"/>
          <w:szCs w:val="32"/>
        </w:rPr>
        <w:t>analysed</w:t>
      </w:r>
      <w:proofErr w:type="spellEnd"/>
      <w:r w:rsidR="00267424">
        <w:rPr>
          <w:rFonts w:eastAsia="MS PGothic"/>
          <w:color w:val="000000"/>
          <w:szCs w:val="32"/>
        </w:rPr>
        <w:t xml:space="preserve"> and compared to ascertain the effectiveness of the EAA supplementations </w:t>
      </w:r>
      <w:r w:rsidR="00C003A5">
        <w:rPr>
          <w:rFonts w:eastAsia="MS PGothic"/>
          <w:color w:val="000000"/>
          <w:szCs w:val="32"/>
        </w:rPr>
        <w:t>on</w:t>
      </w:r>
      <w:r w:rsidR="00267424">
        <w:rPr>
          <w:rFonts w:eastAsia="MS PGothic"/>
          <w:color w:val="000000"/>
          <w:szCs w:val="32"/>
        </w:rPr>
        <w:t xml:space="preserve"> </w:t>
      </w:r>
      <w:r w:rsidR="00C003A5">
        <w:rPr>
          <w:rFonts w:eastAsia="MS PGothic"/>
          <w:color w:val="000000"/>
          <w:szCs w:val="32"/>
        </w:rPr>
        <w:t>improving</w:t>
      </w:r>
      <w:r w:rsidR="00267424">
        <w:rPr>
          <w:rFonts w:eastAsia="MS PGothic"/>
          <w:color w:val="000000"/>
          <w:szCs w:val="32"/>
        </w:rPr>
        <w:t xml:space="preserve"> physical frailty status in terms of lean muscle mass and physical performance indices</w:t>
      </w:r>
      <w:r w:rsidR="00C003A5">
        <w:rPr>
          <w:rFonts w:eastAsia="MS PGothic"/>
          <w:color w:val="000000"/>
          <w:szCs w:val="32"/>
        </w:rPr>
        <w:t>.</w:t>
      </w:r>
      <w:r w:rsidR="00267424">
        <w:rPr>
          <w:rFonts w:eastAsia="MS PGothic"/>
          <w:color w:val="000000"/>
          <w:szCs w:val="32"/>
        </w:rPr>
        <w:t xml:space="preserve"> Across the</w:t>
      </w:r>
      <w:r w:rsidR="00C003A5">
        <w:rPr>
          <w:rFonts w:eastAsia="MS PGothic"/>
          <w:color w:val="000000"/>
          <w:szCs w:val="32"/>
        </w:rPr>
        <w:t>se</w:t>
      </w:r>
      <w:r w:rsidR="00267424">
        <w:rPr>
          <w:rFonts w:eastAsia="MS PGothic"/>
          <w:color w:val="000000"/>
          <w:szCs w:val="32"/>
        </w:rPr>
        <w:t xml:space="preserve"> studies, EAA consumption were found to increase basal muscle protein synthesis, whole-body lean muscle mass and even other benefits of decreasing insulin resistance and reducing serum TNF-∂ (an inflammatory marker). </w:t>
      </w:r>
      <w:r w:rsidR="00EA60B7">
        <w:rPr>
          <w:rFonts w:eastAsia="MS PGothic"/>
          <w:color w:val="000000"/>
          <w:szCs w:val="32"/>
        </w:rPr>
        <w:t xml:space="preserve">Interestingly, Leucine (one of the nine EAAs) has been shown to have the greatest anabolic potential for protein synthesis. </w:t>
      </w:r>
      <w:r w:rsidR="00267424">
        <w:rPr>
          <w:rFonts w:eastAsia="MS PGothic"/>
          <w:color w:val="000000"/>
          <w:szCs w:val="32"/>
        </w:rPr>
        <w:t xml:space="preserve">Overall, </w:t>
      </w:r>
      <w:r w:rsidR="00EA60B7">
        <w:rPr>
          <w:rFonts w:eastAsia="MS PGothic"/>
          <w:color w:val="000000"/>
          <w:szCs w:val="32"/>
        </w:rPr>
        <w:t xml:space="preserve">these results explain that </w:t>
      </w:r>
      <w:r w:rsidR="00267424">
        <w:rPr>
          <w:rFonts w:eastAsia="MS PGothic"/>
          <w:color w:val="000000"/>
          <w:szCs w:val="32"/>
        </w:rPr>
        <w:t xml:space="preserve">EAA supplementation has </w:t>
      </w:r>
      <w:r w:rsidR="00EA60B7">
        <w:rPr>
          <w:rFonts w:eastAsia="MS PGothic"/>
          <w:color w:val="000000"/>
          <w:szCs w:val="32"/>
        </w:rPr>
        <w:t xml:space="preserve">been effective </w:t>
      </w:r>
      <w:r w:rsidR="00267424">
        <w:rPr>
          <w:rFonts w:eastAsia="MS PGothic"/>
          <w:color w:val="000000"/>
          <w:szCs w:val="32"/>
        </w:rPr>
        <w:t>in improving physical frailty status in older adults</w:t>
      </w:r>
      <w:r w:rsidR="00EA60B7">
        <w:rPr>
          <w:rFonts w:eastAsia="MS PGothic"/>
          <w:color w:val="000000"/>
          <w:szCs w:val="32"/>
        </w:rPr>
        <w:t xml:space="preserve"> and </w:t>
      </w:r>
      <w:r w:rsidR="00C003A5">
        <w:rPr>
          <w:rFonts w:eastAsia="MS PGothic"/>
          <w:color w:val="000000"/>
          <w:szCs w:val="32"/>
        </w:rPr>
        <w:t xml:space="preserve">that </w:t>
      </w:r>
      <w:r w:rsidR="00EA60B7">
        <w:rPr>
          <w:rFonts w:eastAsia="MS PGothic"/>
          <w:color w:val="000000"/>
          <w:szCs w:val="32"/>
        </w:rPr>
        <w:t xml:space="preserve">there is the potential for this response to EAA not to remain as an acute anabolic one, but to be </w:t>
      </w:r>
      <w:r w:rsidR="00C003A5">
        <w:rPr>
          <w:rFonts w:eastAsia="MS PGothic"/>
          <w:color w:val="000000"/>
          <w:szCs w:val="32"/>
        </w:rPr>
        <w:t>sustained</w:t>
      </w:r>
      <w:r w:rsidR="00EA60B7">
        <w:rPr>
          <w:rFonts w:eastAsia="MS PGothic"/>
          <w:color w:val="000000"/>
          <w:szCs w:val="32"/>
        </w:rPr>
        <w:t xml:space="preserve"> over time. Future research into the </w:t>
      </w:r>
      <w:r w:rsidR="00C003A5">
        <w:rPr>
          <w:rFonts w:eastAsia="MS PGothic"/>
          <w:color w:val="000000"/>
          <w:szCs w:val="32"/>
        </w:rPr>
        <w:t xml:space="preserve">ideal </w:t>
      </w:r>
      <w:r w:rsidR="00EA60B7">
        <w:rPr>
          <w:rFonts w:eastAsia="MS PGothic"/>
          <w:color w:val="000000"/>
          <w:szCs w:val="32"/>
        </w:rPr>
        <w:t xml:space="preserve">dosage, composition and mode of consumption of EAA supplementation can have implications and be incorporated into the treatment of frailty in the elderly. </w:t>
      </w:r>
    </w:p>
    <w:p w14:paraId="1584ECD5" w14:textId="77777777" w:rsidR="00D03A98" w:rsidRDefault="00D03A98" w:rsidP="00D03A98">
      <w:pPr>
        <w:jc w:val="both"/>
        <w:rPr>
          <w:color w:val="000000"/>
        </w:rPr>
      </w:pPr>
    </w:p>
    <w:p w14:paraId="277E5DA1" w14:textId="77777777" w:rsidR="00D03A98" w:rsidRDefault="00D03A98" w:rsidP="00D03A98">
      <w:pPr>
        <w:jc w:val="both"/>
        <w:rPr>
          <w:b/>
        </w:rPr>
      </w:pPr>
      <w:r w:rsidRPr="00732C88">
        <w:rPr>
          <w:b/>
        </w:rPr>
        <w:t>Biography</w:t>
      </w:r>
    </w:p>
    <w:p w14:paraId="35DAB072" w14:textId="77777777" w:rsidR="00D03A98" w:rsidRDefault="00D03A98" w:rsidP="00D03A98">
      <w:pPr>
        <w:jc w:val="both"/>
        <w:rPr>
          <w:b/>
        </w:rPr>
      </w:pPr>
    </w:p>
    <w:p w14:paraId="21AFDFC8" w14:textId="5E5CB440" w:rsidR="00D03A98" w:rsidRPr="00B03DB8" w:rsidRDefault="00803027" w:rsidP="00D03A98">
      <w:pPr>
        <w:jc w:val="both"/>
      </w:pPr>
      <w:r>
        <w:t>Kimberly is a 4</w:t>
      </w:r>
      <w:r w:rsidRPr="00803027">
        <w:rPr>
          <w:vertAlign w:val="superscript"/>
        </w:rPr>
        <w:t>th</w:t>
      </w:r>
      <w:r>
        <w:t xml:space="preserve"> year undergraduate medical student from the Yong Loo Lin School of Medicine, Singapore. She has a budding interest in </w:t>
      </w:r>
      <w:r w:rsidR="009953C4">
        <w:t>research on aging, frailty and nutrition.</w:t>
      </w:r>
      <w:r w:rsidR="00D03A98">
        <w:t xml:space="preserve"> </w:t>
      </w:r>
    </w:p>
    <w:p w14:paraId="482A2499" w14:textId="77777777" w:rsidR="00D03A98" w:rsidRDefault="00D03A98" w:rsidP="00363668">
      <w:pPr>
        <w:jc w:val="both"/>
        <w:rPr>
          <w:b/>
        </w:rPr>
      </w:pPr>
    </w:p>
    <w:sectPr w:rsidR="00D03A98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05F8"/>
    <w:rsid w:val="0002392A"/>
    <w:rsid w:val="00074C9C"/>
    <w:rsid w:val="000D6718"/>
    <w:rsid w:val="001B06AE"/>
    <w:rsid w:val="0021006F"/>
    <w:rsid w:val="00265E72"/>
    <w:rsid w:val="00267424"/>
    <w:rsid w:val="00280CB3"/>
    <w:rsid w:val="002C359D"/>
    <w:rsid w:val="002C3D9B"/>
    <w:rsid w:val="0031455A"/>
    <w:rsid w:val="003421F4"/>
    <w:rsid w:val="00363668"/>
    <w:rsid w:val="00384441"/>
    <w:rsid w:val="003A3C5A"/>
    <w:rsid w:val="003B3CFC"/>
    <w:rsid w:val="00437503"/>
    <w:rsid w:val="00441F91"/>
    <w:rsid w:val="00455616"/>
    <w:rsid w:val="004E62DD"/>
    <w:rsid w:val="004F0441"/>
    <w:rsid w:val="00501B70"/>
    <w:rsid w:val="005B4B32"/>
    <w:rsid w:val="00654259"/>
    <w:rsid w:val="00732334"/>
    <w:rsid w:val="007341F9"/>
    <w:rsid w:val="0078229D"/>
    <w:rsid w:val="007B0D32"/>
    <w:rsid w:val="007D00E7"/>
    <w:rsid w:val="007D233A"/>
    <w:rsid w:val="007D5AD0"/>
    <w:rsid w:val="007D65C7"/>
    <w:rsid w:val="00803027"/>
    <w:rsid w:val="008747F9"/>
    <w:rsid w:val="008E2F78"/>
    <w:rsid w:val="008E737B"/>
    <w:rsid w:val="00901CDA"/>
    <w:rsid w:val="00912F54"/>
    <w:rsid w:val="009953C4"/>
    <w:rsid w:val="009A49AC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877AC"/>
    <w:rsid w:val="00BA2068"/>
    <w:rsid w:val="00C003A5"/>
    <w:rsid w:val="00C055B3"/>
    <w:rsid w:val="00C07C5B"/>
    <w:rsid w:val="00C16921"/>
    <w:rsid w:val="00C578FF"/>
    <w:rsid w:val="00C8008A"/>
    <w:rsid w:val="00C828BF"/>
    <w:rsid w:val="00CE6677"/>
    <w:rsid w:val="00CF621A"/>
    <w:rsid w:val="00D03A98"/>
    <w:rsid w:val="00D605F8"/>
    <w:rsid w:val="00D734FE"/>
    <w:rsid w:val="00D841B1"/>
    <w:rsid w:val="00DC433A"/>
    <w:rsid w:val="00E63452"/>
    <w:rsid w:val="00EA60B7"/>
    <w:rsid w:val="00EB078A"/>
    <w:rsid w:val="00EB755D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75BD4"/>
  <w15:docId w15:val="{112CA74E-76C8-464C-BF24-FCEB9C6B3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Kimberly Tan Yuen Ling</cp:lastModifiedBy>
  <cp:revision>12</cp:revision>
  <dcterms:created xsi:type="dcterms:W3CDTF">2014-02-12T16:25:00Z</dcterms:created>
  <dcterms:modified xsi:type="dcterms:W3CDTF">2019-02-21T02:24:00Z</dcterms:modified>
</cp:coreProperties>
</file>