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D0851" w:rsidP="00494130">
      <w:pPr>
        <w:pStyle w:val="Heading1"/>
        <w:spacing w:before="170"/>
        <w:ind w:left="0"/>
      </w:pPr>
      <w:bookmarkStart w:id="0" w:name="_GoBack"/>
      <w:bookmarkEnd w:id="0"/>
      <w:r w:rsidRPr="004D0851">
        <w:rPr>
          <w:color w:val="C00000"/>
        </w:rPr>
        <w:t xml:space="preserve">Title: </w:t>
      </w:r>
      <w:r w:rsidR="00434276">
        <w:rPr>
          <w:color w:val="337AB7"/>
        </w:rPr>
        <w:t>The Aging Surgeon</w:t>
      </w:r>
    </w:p>
    <w:p w:rsidR="00434276" w:rsidRDefault="00434276" w:rsidP="005973B9">
      <w:pPr>
        <w:pStyle w:val="BodyText"/>
        <w:spacing w:before="73" w:line="198" w:lineRule="exact"/>
        <w:ind w:left="100" w:right="5987"/>
        <w:rPr>
          <w:rFonts w:ascii="Arial"/>
        </w:rPr>
      </w:pPr>
      <w:r>
        <w:rPr>
          <w:rFonts w:ascii="Arial"/>
        </w:rPr>
        <w:t xml:space="preserve">Edward A Luce, MD, </w:t>
      </w:r>
      <w:r w:rsidR="00ED13AC">
        <w:rPr>
          <w:rFonts w:ascii="Arial"/>
        </w:rPr>
        <w:t xml:space="preserve">Memphis, TN </w:t>
      </w:r>
      <w:r>
        <w:rPr>
          <w:rFonts w:ascii="Arial"/>
        </w:rPr>
        <w:t>USA</w:t>
      </w:r>
    </w:p>
    <w:p w:rsidR="00AE3E37" w:rsidRDefault="00AE3E37">
      <w:pPr>
        <w:pStyle w:val="BodyText"/>
        <w:rPr>
          <w:rFonts w:ascii="Arial"/>
          <w:sz w:val="20"/>
        </w:rPr>
      </w:pPr>
    </w:p>
    <w:p w:rsidR="00AE3E37" w:rsidRDefault="00AE3E37">
      <w:pPr>
        <w:pStyle w:val="BodyText"/>
        <w:spacing w:before="3"/>
        <w:rPr>
          <w:rFonts w:ascii="Arial"/>
          <w:sz w:val="21"/>
        </w:rPr>
      </w:pPr>
    </w:p>
    <w:p w:rsidR="00434276" w:rsidRDefault="00434276">
      <w:pPr>
        <w:rPr>
          <w:rFonts w:ascii="Arial"/>
          <w:sz w:val="21"/>
        </w:rPr>
        <w:sectPr w:rsidR="00434276" w:rsidSect="0043389A">
          <w:headerReference w:type="default" r:id="rId7"/>
          <w:footerReference w:type="default" r:id="rId8"/>
          <w:type w:val="continuous"/>
          <w:pgSz w:w="11910" w:h="16840"/>
          <w:pgMar w:top="1361" w:right="601" w:bottom="839" w:left="618" w:header="170" w:footer="170" w:gutter="0"/>
          <w:cols w:space="720"/>
          <w:docGrid w:linePitch="299"/>
        </w:sectPr>
      </w:pPr>
    </w:p>
    <w:p w:rsidR="00434276" w:rsidRPr="00434276" w:rsidRDefault="00A9710C" w:rsidP="00434276">
      <w:pPr>
        <w:pStyle w:val="Heading3"/>
        <w:spacing w:before="147"/>
        <w:jc w:val="both"/>
        <w:rPr>
          <w:color w:val="BF5A14"/>
        </w:rPr>
      </w:pPr>
      <w:r>
        <w:rPr>
          <w:color w:val="BF5A14"/>
        </w:rPr>
        <w:t>Abstract</w:t>
      </w:r>
    </w:p>
    <w:p w:rsidR="00434276" w:rsidRDefault="00434276" w:rsidP="00434276">
      <w:pPr>
        <w:pStyle w:val="BodyText"/>
        <w:spacing w:before="90" w:line="280" w:lineRule="auto"/>
        <w:ind w:left="100"/>
        <w:jc w:val="both"/>
      </w:pPr>
      <w:r>
        <w:t xml:space="preserve">Considerable emphasis has been placed contemporaneously on quality control in medical care and, more specifically, on physician maintenance of professional competence. Inevitably, this emphasis will focus on the aging physician in general and the </w:t>
      </w:r>
      <w:proofErr w:type="gramStart"/>
      <w:r>
        <w:t>surgeon in particular</w:t>
      </w:r>
      <w:proofErr w:type="gramEnd"/>
      <w:r>
        <w:t xml:space="preserve">. The important question must be posed: When should surgeons retire? The obvious answer is when loss of competency occurs, but how is that loss determined? </w:t>
      </w:r>
    </w:p>
    <w:p w:rsidR="00AE3E37" w:rsidRDefault="00434276" w:rsidP="00434276">
      <w:pPr>
        <w:pStyle w:val="BodyText"/>
        <w:spacing w:before="90" w:line="280" w:lineRule="auto"/>
        <w:ind w:left="100"/>
        <w:jc w:val="both"/>
      </w:pPr>
      <w:r>
        <w:t xml:space="preserve">The presentation will summarize the relatively little data available, give the results of a focused survey of 21 senior surgeons (average age 71), draw parallels between the aviation industry, and offer some recommendations for further study. </w:t>
      </w:r>
    </w:p>
    <w:p w:rsidR="00434276" w:rsidRDefault="00434276" w:rsidP="00434276">
      <w:pPr>
        <w:pStyle w:val="BodyText"/>
        <w:spacing w:before="90" w:line="280" w:lineRule="auto"/>
        <w:ind w:left="100"/>
        <w:jc w:val="both"/>
      </w:pPr>
    </w:p>
    <w:p w:rsidR="00434276" w:rsidRDefault="00434276" w:rsidP="00434276">
      <w:pPr>
        <w:pStyle w:val="BodyText"/>
        <w:spacing w:before="90" w:line="280" w:lineRule="auto"/>
        <w:ind w:left="100"/>
        <w:jc w:val="both"/>
      </w:pPr>
    </w:p>
    <w:p w:rsidR="00434276" w:rsidRDefault="00434276" w:rsidP="00434276">
      <w:pPr>
        <w:pStyle w:val="BodyText"/>
        <w:spacing w:before="90" w:line="280" w:lineRule="auto"/>
        <w:ind w:left="100"/>
        <w:jc w:val="both"/>
      </w:pPr>
    </w:p>
    <w:p w:rsidR="00434276" w:rsidRDefault="00434276" w:rsidP="00434276">
      <w:pPr>
        <w:pStyle w:val="BodyText"/>
        <w:spacing w:before="90" w:line="280" w:lineRule="auto"/>
        <w:ind w:left="100"/>
        <w:jc w:val="both"/>
      </w:pPr>
    </w:p>
    <w:p w:rsidR="00434276" w:rsidRDefault="00371EC0" w:rsidP="00570FBE">
      <w:pPr>
        <w:pStyle w:val="Heading3"/>
        <w:spacing w:before="74"/>
        <w:rPr>
          <w:b w:val="0"/>
        </w:rPr>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2D63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34276" w:rsidRPr="00434276" w:rsidRDefault="00A9710C" w:rsidP="00434276">
      <w:pPr>
        <w:pStyle w:val="Heading3"/>
        <w:spacing w:before="74"/>
        <w:ind w:firstLine="260"/>
        <w:rPr>
          <w:b w:val="0"/>
        </w:rPr>
      </w:pPr>
      <w:r>
        <w:rPr>
          <w:b w:val="0"/>
        </w:rPr>
        <w:br w:type="column"/>
      </w:r>
      <w:r w:rsidR="00371EC0">
        <w:rPr>
          <w:color w:val="BF5A14"/>
        </w:rPr>
        <w:t>Recent Publications:</w:t>
      </w:r>
    </w:p>
    <w:p w:rsidR="00434276" w:rsidRDefault="00434276" w:rsidP="00ED13AC">
      <w:pPr>
        <w:pStyle w:val="ListParagraph"/>
        <w:numPr>
          <w:ilvl w:val="0"/>
          <w:numId w:val="4"/>
        </w:numPr>
        <w:tabs>
          <w:tab w:val="left" w:pos="384"/>
        </w:tabs>
        <w:spacing w:line="276" w:lineRule="auto"/>
        <w:ind w:right="117"/>
        <w:rPr>
          <w:sz w:val="18"/>
        </w:rPr>
      </w:pPr>
      <w:r w:rsidRPr="00434276">
        <w:rPr>
          <w:sz w:val="18"/>
        </w:rPr>
        <w:t xml:space="preserve">Dellinger EP, Pellegrini CA, and Gallagher TH, “The Aging Physician and the Medical Profession A review”, </w:t>
      </w:r>
      <w:r w:rsidRPr="00434276">
        <w:rPr>
          <w:i/>
          <w:sz w:val="18"/>
        </w:rPr>
        <w:t>JAMA Surg.</w:t>
      </w:r>
      <w:r w:rsidRPr="00434276">
        <w:rPr>
          <w:sz w:val="18"/>
        </w:rPr>
        <w:t xml:space="preserve"> (2017); 152: 967. </w:t>
      </w:r>
    </w:p>
    <w:p w:rsidR="00434276" w:rsidRPr="00434276" w:rsidRDefault="00434276" w:rsidP="00ED13AC">
      <w:pPr>
        <w:pStyle w:val="ListParagraph"/>
        <w:numPr>
          <w:ilvl w:val="0"/>
          <w:numId w:val="4"/>
        </w:numPr>
        <w:tabs>
          <w:tab w:val="left" w:pos="384"/>
        </w:tabs>
        <w:spacing w:line="276" w:lineRule="auto"/>
        <w:ind w:right="117"/>
        <w:rPr>
          <w:sz w:val="18"/>
        </w:rPr>
      </w:pPr>
      <w:proofErr w:type="spellStart"/>
      <w:r w:rsidRPr="00434276">
        <w:rPr>
          <w:sz w:val="18"/>
        </w:rPr>
        <w:t>Sataloff</w:t>
      </w:r>
      <w:proofErr w:type="spellEnd"/>
      <w:r w:rsidRPr="00434276">
        <w:rPr>
          <w:sz w:val="18"/>
        </w:rPr>
        <w:t xml:space="preserve"> RT, Hawkshaw M, </w:t>
      </w:r>
      <w:proofErr w:type="spellStart"/>
      <w:r w:rsidRPr="00434276">
        <w:rPr>
          <w:sz w:val="18"/>
        </w:rPr>
        <w:t>Kutinsky</w:t>
      </w:r>
      <w:proofErr w:type="spellEnd"/>
      <w:r w:rsidRPr="00434276">
        <w:rPr>
          <w:sz w:val="18"/>
        </w:rPr>
        <w:t xml:space="preserve"> J, and </w:t>
      </w:r>
      <w:proofErr w:type="spellStart"/>
      <w:r w:rsidRPr="00434276">
        <w:rPr>
          <w:sz w:val="18"/>
        </w:rPr>
        <w:t>Maitz</w:t>
      </w:r>
      <w:proofErr w:type="spellEnd"/>
      <w:r w:rsidRPr="00434276">
        <w:rPr>
          <w:sz w:val="18"/>
        </w:rPr>
        <w:t xml:space="preserve"> EA, “The aging physician and surgeon</w:t>
      </w:r>
      <w:r w:rsidRPr="00434276">
        <w:rPr>
          <w:i/>
          <w:sz w:val="18"/>
        </w:rPr>
        <w:t>.” Ear Nose Throat J.</w:t>
      </w:r>
      <w:r w:rsidRPr="00434276">
        <w:rPr>
          <w:sz w:val="18"/>
        </w:rPr>
        <w:t xml:space="preserve"> (2016 Apr-May); 95(4-5</w:t>
      </w:r>
      <w:proofErr w:type="gramStart"/>
      <w:r w:rsidRPr="00434276">
        <w:rPr>
          <w:sz w:val="18"/>
        </w:rPr>
        <w:t>):E</w:t>
      </w:r>
      <w:proofErr w:type="gramEnd"/>
      <w:r w:rsidRPr="00434276">
        <w:rPr>
          <w:sz w:val="18"/>
        </w:rPr>
        <w:t>35-48.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434276" w:rsidP="00434276">
      <w:pPr>
        <w:pStyle w:val="BodyText"/>
        <w:ind w:firstLine="360"/>
        <w:rPr>
          <w:rFonts w:ascii="Calibri"/>
          <w:sz w:val="20"/>
        </w:rPr>
      </w:pPr>
      <w:r w:rsidRPr="00434276">
        <w:rPr>
          <w:noProof/>
        </w:rPr>
        <w:drawing>
          <wp:inline distT="0" distB="0" distL="0" distR="0" wp14:anchorId="0C21ECBC" wp14:editId="008F8451">
            <wp:extent cx="883920" cy="95216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96267" cy="965467"/>
                    </a:xfrm>
                    <a:prstGeom prst="rect">
                      <a:avLst/>
                    </a:prstGeom>
                  </pic:spPr>
                </pic:pic>
              </a:graphicData>
            </a:graphic>
          </wp:inline>
        </w:drawing>
      </w:r>
    </w:p>
    <w:p w:rsidR="00AE3E37" w:rsidRDefault="00AE3E37">
      <w:pPr>
        <w:pStyle w:val="BodyText"/>
        <w:spacing w:line="40" w:lineRule="exact"/>
        <w:ind w:left="2202"/>
        <w:rPr>
          <w:rFonts w:ascii="Calibri"/>
          <w:sz w:val="4"/>
        </w:rPr>
      </w:pPr>
    </w:p>
    <w:p w:rsidR="00AE3E37" w:rsidRDefault="00A9710C" w:rsidP="00404E5B">
      <w:pPr>
        <w:spacing w:before="92"/>
        <w:ind w:right="4234"/>
        <w:rPr>
          <w:rFonts w:ascii="Arial"/>
        </w:rPr>
      </w:pPr>
      <w:r>
        <w:rPr>
          <w:rFonts w:ascii="Arial"/>
          <w:color w:val="BF5A14"/>
        </w:rPr>
        <w:t>Biography</w:t>
      </w:r>
      <w:r w:rsidR="008A5633">
        <w:rPr>
          <w:rFonts w:ascii="Arial"/>
          <w:color w:val="BF5A14"/>
        </w:rPr>
        <w:t xml:space="preserve"> </w:t>
      </w:r>
    </w:p>
    <w:p w:rsidR="0064435A" w:rsidRDefault="008A5633" w:rsidP="008A5633">
      <w:pPr>
        <w:spacing w:before="41" w:line="360" w:lineRule="auto"/>
        <w:ind w:left="213" w:right="231"/>
        <w:jc w:val="both"/>
        <w:rPr>
          <w:rFonts w:ascii="Arial"/>
          <w:sz w:val="14"/>
        </w:rPr>
      </w:pPr>
      <w:r w:rsidRPr="008A5633">
        <w:rPr>
          <w:rFonts w:ascii="Arial"/>
          <w:sz w:val="14"/>
        </w:rPr>
        <w:t xml:space="preserve">Dr. Edward Luce is a professor of plastic surgery at the University of Tennessee. His past positions include chairman of plastic surgery at the University of Kentucky and Case </w:t>
      </w:r>
      <w:r w:rsidRPr="008A5633">
        <w:rPr>
          <w:rFonts w:ascii="Arial"/>
          <w:sz w:val="14"/>
        </w:rPr>
        <w:t>–</w:t>
      </w:r>
      <w:r w:rsidRPr="008A5633">
        <w:rPr>
          <w:rFonts w:ascii="Arial"/>
          <w:sz w:val="14"/>
        </w:rPr>
        <w:t xml:space="preserve"> Western Reserve. Offices held include the chairman of the American Board of Plastic Surgery (ABPS), the organization that grants board certification, President of the American Society of Plastic Surgeons (ASPS), American Association of Plastic Surgeons (AAPS), American Society of Maxillo-Facial Surgeons (ASMS) as well as the American Council of Academic Plastic Surgeons (ACAPS). Dr. Luce is in active practice in Memphis, TN.</w:t>
      </w:r>
    </w:p>
    <w:p w:rsidR="008A5633" w:rsidRDefault="008A5633" w:rsidP="008A5633">
      <w:pPr>
        <w:spacing w:before="41" w:line="360" w:lineRule="auto"/>
        <w:ind w:left="213" w:right="231"/>
        <w:jc w:val="both"/>
        <w:rPr>
          <w:rFonts w:ascii="Arial"/>
          <w:sz w:val="19"/>
          <w:szCs w:val="18"/>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Full name: </w:t>
      </w:r>
      <w:r w:rsidR="00434276">
        <w:rPr>
          <w:rFonts w:ascii="Arial"/>
          <w:sz w:val="14"/>
          <w:szCs w:val="14"/>
        </w:rPr>
        <w:t>Edward A. Luce, MD</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Personal email id: </w:t>
      </w:r>
      <w:r w:rsidR="00434276">
        <w:rPr>
          <w:rFonts w:ascii="Arial"/>
          <w:sz w:val="14"/>
          <w:szCs w:val="14"/>
        </w:rPr>
        <w:t>edluce@yahoo.com</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Mobile Number:</w:t>
      </w:r>
      <w:r w:rsidR="00434276">
        <w:rPr>
          <w:rFonts w:ascii="Arial"/>
          <w:sz w:val="14"/>
          <w:szCs w:val="14"/>
        </w:rPr>
        <w:t xml:space="preserve"> 901-517-7122</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Telephone Number:</w:t>
      </w:r>
      <w:r w:rsidR="00570FBE">
        <w:rPr>
          <w:rFonts w:ascii="Arial"/>
          <w:sz w:val="14"/>
          <w:szCs w:val="14"/>
        </w:rPr>
        <w:t xml:space="preserve"> n/a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Twitter account:</w:t>
      </w:r>
      <w:r w:rsidR="00570FBE">
        <w:rPr>
          <w:rFonts w:ascii="Arial"/>
          <w:sz w:val="14"/>
          <w:szCs w:val="14"/>
        </w:rPr>
        <w:t xml:space="preserve"> n/a</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Linked In account:</w:t>
      </w:r>
      <w:r w:rsidR="00434276">
        <w:rPr>
          <w:rFonts w:ascii="Arial"/>
          <w:sz w:val="14"/>
          <w:szCs w:val="14"/>
        </w:rPr>
        <w:t xml:space="preserve"> </w:t>
      </w:r>
      <w:r w:rsidR="00570FBE">
        <w:rPr>
          <w:rFonts w:ascii="Arial"/>
          <w:sz w:val="14"/>
          <w:szCs w:val="14"/>
        </w:rPr>
        <w:t>n/a</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Session name/ number:</w:t>
      </w:r>
    </w:p>
    <w:p w:rsidR="0064435A" w:rsidRPr="0064435A" w:rsidRDefault="00434276" w:rsidP="0064435A">
      <w:pPr>
        <w:spacing w:before="41" w:line="154" w:lineRule="exact"/>
        <w:ind w:left="213" w:right="231"/>
        <w:jc w:val="both"/>
        <w:rPr>
          <w:rFonts w:ascii="Arial"/>
          <w:sz w:val="14"/>
          <w:szCs w:val="14"/>
        </w:rPr>
      </w:pPr>
      <w:r>
        <w:rPr>
          <w:rFonts w:ascii="Arial"/>
          <w:sz w:val="14"/>
          <w:szCs w:val="14"/>
        </w:rPr>
        <w:t>Category: Oral presentation</w:t>
      </w:r>
    </w:p>
    <w:p w:rsidR="0064435A" w:rsidRPr="0064435A" w:rsidRDefault="0064435A" w:rsidP="0064435A">
      <w:pPr>
        <w:spacing w:before="41" w:line="154" w:lineRule="exact"/>
        <w:ind w:left="213" w:right="231"/>
        <w:jc w:val="both"/>
        <w:rPr>
          <w:rFonts w:ascii="Arial"/>
          <w:sz w:val="14"/>
          <w:szCs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C00C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8FB" w:rsidRDefault="003118FB">
      <w:r>
        <w:separator/>
      </w:r>
    </w:p>
  </w:endnote>
  <w:endnote w:type="continuationSeparator" w:id="0">
    <w:p w:rsidR="003118FB" w:rsidRDefault="00311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3C0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2EB8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0DB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8FB" w:rsidRDefault="003118FB">
      <w:r>
        <w:separator/>
      </w:r>
    </w:p>
  </w:footnote>
  <w:footnote w:type="continuationSeparator" w:id="0">
    <w:p w:rsidR="003118FB" w:rsidRDefault="00311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F34A10">
    <w:pPr>
      <w:pStyle w:val="BodyText"/>
      <w:spacing w:line="14" w:lineRule="auto"/>
      <w:rPr>
        <w:sz w:val="20"/>
      </w:rPr>
    </w:pPr>
    <w:r>
      <w:rPr>
        <w:noProof/>
        <w:sz w:val="20"/>
        <w:lang w:val="en-IN" w:eastAsia="en-IN"/>
      </w:rPr>
      <w:drawing>
        <wp:inline distT="0" distB="0" distL="0" distR="0">
          <wp:extent cx="6877050" cy="1152525"/>
          <wp:effectExtent l="0" t="0" r="0" b="9525"/>
          <wp:docPr id="4" name="Picture 4" descr="D:\ICAG 2018\pdfs\01 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AG 2018\pdfs\01 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3262" cy="115859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90039A3"/>
    <w:multiLevelType w:val="hybridMultilevel"/>
    <w:tmpl w:val="CC80C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03A"/>
    <w:rsid w:val="00043680"/>
    <w:rsid w:val="00097A86"/>
    <w:rsid w:val="000B440C"/>
    <w:rsid w:val="000E2911"/>
    <w:rsid w:val="001263DF"/>
    <w:rsid w:val="00133A8B"/>
    <w:rsid w:val="00292ED9"/>
    <w:rsid w:val="003060F0"/>
    <w:rsid w:val="003118FB"/>
    <w:rsid w:val="00371EC0"/>
    <w:rsid w:val="003C269C"/>
    <w:rsid w:val="003C3A93"/>
    <w:rsid w:val="00404E5B"/>
    <w:rsid w:val="00414F7B"/>
    <w:rsid w:val="0043389A"/>
    <w:rsid w:val="00434276"/>
    <w:rsid w:val="004355DC"/>
    <w:rsid w:val="004749B4"/>
    <w:rsid w:val="00484C45"/>
    <w:rsid w:val="00494130"/>
    <w:rsid w:val="004D0851"/>
    <w:rsid w:val="004F3523"/>
    <w:rsid w:val="005561FE"/>
    <w:rsid w:val="00570FBE"/>
    <w:rsid w:val="005973B9"/>
    <w:rsid w:val="005B3A56"/>
    <w:rsid w:val="006060CE"/>
    <w:rsid w:val="0063497F"/>
    <w:rsid w:val="0064435A"/>
    <w:rsid w:val="00652D26"/>
    <w:rsid w:val="006805E6"/>
    <w:rsid w:val="0070580A"/>
    <w:rsid w:val="00806EF1"/>
    <w:rsid w:val="00873DF0"/>
    <w:rsid w:val="008756E6"/>
    <w:rsid w:val="008A5633"/>
    <w:rsid w:val="009B2D44"/>
    <w:rsid w:val="00A07E82"/>
    <w:rsid w:val="00A9710C"/>
    <w:rsid w:val="00AE3E37"/>
    <w:rsid w:val="00B21A57"/>
    <w:rsid w:val="00C33602"/>
    <w:rsid w:val="00C57310"/>
    <w:rsid w:val="00CD6F55"/>
    <w:rsid w:val="00CF0C0C"/>
    <w:rsid w:val="00D1581D"/>
    <w:rsid w:val="00DE3104"/>
    <w:rsid w:val="00DE6D9F"/>
    <w:rsid w:val="00E02AAF"/>
    <w:rsid w:val="00E764A1"/>
    <w:rsid w:val="00ED13AC"/>
    <w:rsid w:val="00F34A10"/>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340B41-5AC0-4767-877C-2ECC4A01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Daughtrey, Brittany</cp:lastModifiedBy>
  <cp:revision>2</cp:revision>
  <cp:lastPrinted>2018-06-20T16:53:00Z</cp:lastPrinted>
  <dcterms:created xsi:type="dcterms:W3CDTF">2018-06-20T17:13:00Z</dcterms:created>
  <dcterms:modified xsi:type="dcterms:W3CDTF">2018-06-20T17:13:00Z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