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ED1351">
        <w:rPr>
          <w:color w:val="337AB7"/>
        </w:rPr>
        <w:t>Aging Life Care Managers: Case Studies in Success</w:t>
      </w:r>
    </w:p>
    <w:p w:rsidR="005973B9" w:rsidRDefault="00ED1351" w:rsidP="005973B9">
      <w:pPr>
        <w:pStyle w:val="BodyText"/>
        <w:spacing w:before="73" w:line="198" w:lineRule="exact"/>
        <w:ind w:left="100" w:right="5987"/>
        <w:rPr>
          <w:rFonts w:ascii="Arial"/>
        </w:rPr>
      </w:pPr>
      <w:r>
        <w:rPr>
          <w:rFonts w:ascii="Arial"/>
        </w:rPr>
        <w:t>Lisa Kaufman, MS, CMC, CTRS, EOLD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D1351" w:rsidRDefault="00A9710C" w:rsidP="00ED1351">
      <w:pPr>
        <w:pStyle w:val="BodyText"/>
        <w:spacing w:before="90" w:line="280" w:lineRule="auto"/>
        <w:ind w:left="100"/>
        <w:jc w:val="both"/>
      </w:pPr>
      <w:r>
        <w:t xml:space="preserve">Statement of the Problem: </w:t>
      </w:r>
      <w:r w:rsidR="00ED1351">
        <w:t>Successful Aging is a growing challenge for the rising geriatric population. As the number of seniors soar, the technology and advances in medicine further add to the longevity of our aging population. However, access to resources and advocacy is scarce for this segment of the population and confusion abounds. This presentation is to demonstrate the benefit of advocacy for clients and their families. Using</w:t>
      </w:r>
      <w:r w:rsidR="000A1976">
        <w:t xml:space="preserve"> case studies to illustrate the</w:t>
      </w:r>
      <w:r w:rsidR="00ED1351">
        <w:t xml:space="preserve"> scope and skills set of Aging Life Care Managers, this presentation aims to educate the audience as to the role and expertise of the ALCM™; as well as give real life examples of the care plan development</w:t>
      </w:r>
      <w:r w:rsidR="000A1976">
        <w:t xml:space="preserve">, </w:t>
      </w:r>
      <w:r w:rsidR="00ED1351">
        <w:t>implementation</w:t>
      </w:r>
      <w:r w:rsidR="000A1976">
        <w:t>,</w:t>
      </w:r>
      <w:r w:rsidR="00ED1351">
        <w:t xml:space="preserve"> and the positive effects the client experiences by having an advocate manage their medical and aging care needs. Positive outcomes will be demonstrated in the course of the presentation, and the </w:t>
      </w:r>
      <w:r w:rsidR="000A1976">
        <w:t>workflow</w:t>
      </w:r>
      <w:r w:rsidR="00ED1351">
        <w:t xml:space="preserve"> cycle will be shown to address the reassessment process to mitigate problems experiences due the fragmented</w:t>
      </w:r>
      <w:r w:rsidR="000A1976">
        <w:t xml:space="preserve"> nature of healthcare </w:t>
      </w:r>
      <w:r w:rsidR="00ED1351">
        <w:t>America today.</w:t>
      </w:r>
      <w:r w:rsidR="000A1976">
        <w:t xml:space="preserve"> </w:t>
      </w: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ED1351" w:rsidRDefault="00ED1351" w:rsidP="00ED1351">
      <w:pPr>
        <w:pStyle w:val="BodyText"/>
        <w:spacing w:before="90" w:line="280" w:lineRule="auto"/>
        <w:ind w:left="100"/>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ED1351" w:rsidRDefault="00ED1351">
      <w:pPr>
        <w:pStyle w:val="BodyText"/>
        <w:rPr>
          <w:rFonts w:ascii="Calibri"/>
          <w:sz w:val="20"/>
        </w:rPr>
      </w:pPr>
    </w:p>
    <w:p w:rsidR="00ED1351" w:rsidRDefault="00ED1351">
      <w:pPr>
        <w:pStyle w:val="BodyText"/>
        <w:rPr>
          <w:rFonts w:ascii="Calibri"/>
          <w:sz w:val="20"/>
        </w:rPr>
      </w:pPr>
    </w:p>
    <w:p w:rsidR="00ED1351" w:rsidRDefault="00ED1351">
      <w:pPr>
        <w:pStyle w:val="BodyText"/>
        <w:rPr>
          <w:rFonts w:ascii="Calibri"/>
          <w:sz w:val="20"/>
        </w:rPr>
      </w:pP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0A1976" w:rsidRDefault="000A1976" w:rsidP="00404E5B">
      <w:pPr>
        <w:spacing w:before="92"/>
        <w:ind w:right="4234"/>
        <w:rPr>
          <w:rFonts w:ascii="Arial"/>
          <w:color w:val="BF5A14"/>
        </w:rPr>
      </w:pPr>
      <w:r>
        <w:rPr>
          <w:noProof/>
        </w:rPr>
        <w:drawing>
          <wp:inline distT="0" distB="0" distL="0" distR="0" wp14:anchorId="4D2FD826" wp14:editId="3F83F628">
            <wp:extent cx="1400324" cy="93127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402181" cy="932505"/>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0A1976" w:rsidRPr="000A1976">
        <w:rPr>
          <w:noProof/>
        </w:rPr>
        <w:t xml:space="preserve"> </w:t>
      </w:r>
    </w:p>
    <w:p w:rsidR="00ED1351" w:rsidRDefault="00ED1351" w:rsidP="00ED1351">
      <w:pPr>
        <w:spacing w:after="200" w:line="420" w:lineRule="auto"/>
        <w:rPr>
          <w:rFonts w:ascii="Franklin Gothic Book" w:hAnsi="Franklin Gothic Book"/>
          <w:sz w:val="18"/>
          <w:szCs w:val="18"/>
        </w:rPr>
      </w:pPr>
      <w:r>
        <w:rPr>
          <w:rFonts w:ascii="Franklin Gothic Book" w:hAnsi="Franklin Gothic Book"/>
          <w:sz w:val="18"/>
          <w:szCs w:val="18"/>
        </w:rPr>
        <w:t xml:space="preserve">Lisa Kaufman, MS, CMC, CTRS, EOLD is a certified Aging Life Care Manager™, and most recently, a trained End of Life Doula. She has owned and operated </w:t>
      </w:r>
      <w:proofErr w:type="spellStart"/>
      <w:r>
        <w:rPr>
          <w:rFonts w:ascii="Franklin Gothic Book" w:hAnsi="Franklin Gothic Book"/>
          <w:sz w:val="18"/>
          <w:szCs w:val="18"/>
        </w:rPr>
        <w:t>SeniorCare</w:t>
      </w:r>
      <w:proofErr w:type="spellEnd"/>
      <w:r>
        <w:rPr>
          <w:rFonts w:ascii="Franklin Gothic Book" w:hAnsi="Franklin Gothic Book"/>
          <w:sz w:val="18"/>
          <w:szCs w:val="18"/>
        </w:rPr>
        <w:t xml:space="preserve"> Options since 2001, and she is an active member of the Aging Life Care Association™, and is one of only a handful of </w:t>
      </w:r>
      <w:bookmarkStart w:id="0" w:name="_GoBack"/>
      <w:bookmarkEnd w:id="0"/>
      <w:r>
        <w:rPr>
          <w:rFonts w:ascii="Franklin Gothic Book" w:hAnsi="Franklin Gothic Book"/>
          <w:sz w:val="18"/>
          <w:szCs w:val="18"/>
        </w:rPr>
        <w:t>certified care managers in Georgia.  In addition to her degrees and national certifications in her fields, Lisa’s credentials include being a certified Positive Approach To Care™ Consultant and Trainer, and a certification in Therapeutic Recreation Program Development for Dementia Patients.  She is a Past-President of the ALCA™ South Eastern Chapter and is the only Fellow / Certified member of ALCA™ in Georgia.</w:t>
      </w:r>
    </w:p>
    <w:p w:rsidR="00ED1351" w:rsidRDefault="00ED1351" w:rsidP="00ED1351"/>
    <w:p w:rsidR="00AE3E37" w:rsidRDefault="00A9710C">
      <w:pPr>
        <w:spacing w:before="62"/>
        <w:ind w:left="4217" w:right="4235"/>
        <w:jc w:val="center"/>
        <w:rPr>
          <w:rFonts w:ascii="Arial"/>
          <w:sz w:val="14"/>
        </w:rPr>
      </w:pPr>
      <w:r>
        <w:rPr>
          <w:rFonts w:ascii="Arial"/>
          <w:sz w:val="14"/>
        </w:rPr>
        <w:t xml:space="preserve">Email: </w:t>
      </w:r>
      <w:r w:rsidR="00ED1351">
        <w:t>lisak@seniorcareopt.com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351" w:rsidRDefault="00ED1351">
      <w:r>
        <w:separator/>
      </w:r>
    </w:p>
  </w:endnote>
  <w:endnote w:type="continuationSeparator" w:id="0">
    <w:p w:rsidR="00ED1351" w:rsidRDefault="00ED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Impact">
    <w:panose1 w:val="020B0806030902050204"/>
    <w:charset w:val="00"/>
    <w:family w:val="auto"/>
    <w:pitch w:val="variable"/>
    <w:sig w:usb0="00000003" w:usb1="00000000" w:usb2="00000000" w:usb3="00000000" w:csb0="00000001" w:csb1="00000000"/>
  </w:font>
  <w:font w:name="Franklin Gothic Book">
    <w:panose1 w:val="020B0503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351" w:rsidRDefault="00ED135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351" w:rsidRPr="005B3A56" w:rsidRDefault="00ED135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D1351" w:rsidRPr="005B3A56" w:rsidRDefault="00ED135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351" w:rsidRPr="005B3A56" w:rsidRDefault="00ED135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D1351" w:rsidRPr="005B3A56" w:rsidRDefault="00ED135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351" w:rsidRPr="005B3A56" w:rsidRDefault="00ED135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D1351" w:rsidRPr="005B3A56" w:rsidRDefault="00ED135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351" w:rsidRDefault="00ED1351">
      <w:r>
        <w:separator/>
      </w:r>
    </w:p>
  </w:footnote>
  <w:footnote w:type="continuationSeparator" w:id="0">
    <w:p w:rsidR="00ED1351" w:rsidRDefault="00ED13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351" w:rsidRDefault="00ED1351">
    <w:pPr>
      <w:pStyle w:val="BodyText"/>
      <w:spacing w:line="14" w:lineRule="auto"/>
      <w:rPr>
        <w:sz w:val="20"/>
      </w:rPr>
    </w:pPr>
    <w:r>
      <w:rPr>
        <w:noProof/>
        <w:sz w:val="20"/>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A1976"/>
    <w:rsid w:val="000E2911"/>
    <w:rsid w:val="001263DF"/>
    <w:rsid w:val="00292ED9"/>
    <w:rsid w:val="003060F0"/>
    <w:rsid w:val="00371EC0"/>
    <w:rsid w:val="003C269C"/>
    <w:rsid w:val="003C3A93"/>
    <w:rsid w:val="00404E5B"/>
    <w:rsid w:val="00414F7B"/>
    <w:rsid w:val="0043389A"/>
    <w:rsid w:val="004355DC"/>
    <w:rsid w:val="004749B4"/>
    <w:rsid w:val="00484C45"/>
    <w:rsid w:val="00494130"/>
    <w:rsid w:val="004D0851"/>
    <w:rsid w:val="004F3523"/>
    <w:rsid w:val="005973B9"/>
    <w:rsid w:val="005B3A56"/>
    <w:rsid w:val="006060CE"/>
    <w:rsid w:val="0063497F"/>
    <w:rsid w:val="00652D26"/>
    <w:rsid w:val="006805E6"/>
    <w:rsid w:val="0070580A"/>
    <w:rsid w:val="00806EF1"/>
    <w:rsid w:val="00873DF0"/>
    <w:rsid w:val="008756E6"/>
    <w:rsid w:val="009B2D44"/>
    <w:rsid w:val="00A07E82"/>
    <w:rsid w:val="00A9710C"/>
    <w:rsid w:val="00AE3E37"/>
    <w:rsid w:val="00B21A57"/>
    <w:rsid w:val="00C33602"/>
    <w:rsid w:val="00C57310"/>
    <w:rsid w:val="00CD6F55"/>
    <w:rsid w:val="00CF0C0C"/>
    <w:rsid w:val="00D1581D"/>
    <w:rsid w:val="00DE3104"/>
    <w:rsid w:val="00DE6D9F"/>
    <w:rsid w:val="00E02AAF"/>
    <w:rsid w:val="00E764A1"/>
    <w:rsid w:val="00ED135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291</Words>
  <Characters>1661</Characters>
  <Application>Microsoft Macintosh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Lisa Kaufman</cp:lastModifiedBy>
  <cp:revision>2</cp:revision>
  <dcterms:created xsi:type="dcterms:W3CDTF">2018-03-26T01:05:00Z</dcterms:created>
  <dcterms:modified xsi:type="dcterms:W3CDTF">2018-03-26T01:05:00Z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