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F58" w:rsidRDefault="00022F58" w:rsidP="00022F58">
      <w:pPr>
        <w:pStyle w:val="Heading3"/>
        <w:spacing w:before="147"/>
        <w:jc w:val="both"/>
        <w:rPr>
          <w:color w:val="BF5A14"/>
        </w:rPr>
      </w:pPr>
      <w:r>
        <w:rPr>
          <w:color w:val="BF5A14"/>
        </w:rPr>
        <w:t>Abstract (300 word limit)</w:t>
      </w:r>
    </w:p>
    <w:p w:rsidR="00603723" w:rsidRDefault="00603723" w:rsidP="00603723">
      <w:pPr>
        <w:pStyle w:val="Heading3"/>
        <w:spacing w:before="147"/>
        <w:ind w:left="0"/>
        <w:jc w:val="both"/>
        <w:rPr>
          <w:rFonts w:asciiTheme="minorHAnsi" w:hAnsiTheme="minorHAnsi" w:cs="ArialUnicodeMS"/>
          <w:sz w:val="24"/>
          <w:szCs w:val="24"/>
        </w:rPr>
      </w:pPr>
    </w:p>
    <w:p w:rsidR="002F4664" w:rsidRPr="00892301" w:rsidRDefault="00892301" w:rsidP="00603723">
      <w:pPr>
        <w:pStyle w:val="Heading3"/>
        <w:spacing w:before="147"/>
        <w:ind w:left="0"/>
        <w:jc w:val="both"/>
        <w:rPr>
          <w:rFonts w:asciiTheme="minorHAnsi" w:hAnsiTheme="minorHAnsi"/>
          <w:sz w:val="24"/>
          <w:szCs w:val="24"/>
        </w:rPr>
      </w:pPr>
      <w:r w:rsidRPr="00892301">
        <w:rPr>
          <w:rFonts w:asciiTheme="minorHAnsi" w:hAnsiTheme="minorHAnsi" w:cs="ArialUnicodeMS"/>
          <w:sz w:val="24"/>
          <w:szCs w:val="24"/>
        </w:rPr>
        <w:t xml:space="preserve">Title: </w:t>
      </w:r>
      <w:r w:rsidR="002F4664" w:rsidRPr="00892301">
        <w:rPr>
          <w:rFonts w:asciiTheme="minorHAnsi" w:hAnsiTheme="minorHAnsi" w:cs="ArialUnicodeMS"/>
          <w:sz w:val="24"/>
          <w:szCs w:val="24"/>
        </w:rPr>
        <w:t xml:space="preserve">Integrating frailty </w:t>
      </w:r>
      <w:r w:rsidR="00D16D72" w:rsidRPr="00892301">
        <w:rPr>
          <w:rFonts w:asciiTheme="minorHAnsi" w:hAnsiTheme="minorHAnsi" w:cs="ArialUnicodeMS"/>
          <w:sz w:val="24"/>
          <w:szCs w:val="24"/>
        </w:rPr>
        <w:t xml:space="preserve">and </w:t>
      </w:r>
      <w:r w:rsidR="00D16D72" w:rsidRPr="00892301">
        <w:rPr>
          <w:rFonts w:asciiTheme="minorHAnsi" w:hAnsiTheme="minorHAnsi" w:cs="Times New Roman"/>
          <w:sz w:val="24"/>
          <w:szCs w:val="24"/>
        </w:rPr>
        <w:t>multi-m</w:t>
      </w:r>
      <w:r w:rsidR="00D16D72" w:rsidRPr="00892301">
        <w:rPr>
          <w:rFonts w:asciiTheme="minorHAnsi" w:hAnsiTheme="minorHAnsi" w:cs="Times New Roman"/>
          <w:sz w:val="24"/>
          <w:szCs w:val="24"/>
        </w:rPr>
        <w:t xml:space="preserve">orbid </w:t>
      </w:r>
      <w:r w:rsidR="00D16D72" w:rsidRPr="00892301">
        <w:rPr>
          <w:rFonts w:asciiTheme="minorHAnsi" w:hAnsiTheme="minorHAnsi" w:cs="ArialUnicodeMS"/>
          <w:sz w:val="24"/>
          <w:szCs w:val="24"/>
        </w:rPr>
        <w:t xml:space="preserve">assessment into </w:t>
      </w:r>
      <w:r w:rsidRPr="00892301">
        <w:rPr>
          <w:rFonts w:asciiTheme="minorHAnsi" w:hAnsiTheme="minorHAnsi" w:cs="Times New Roman"/>
          <w:sz w:val="24"/>
          <w:szCs w:val="24"/>
        </w:rPr>
        <w:t xml:space="preserve">Heart Failure </w:t>
      </w:r>
      <w:r w:rsidRPr="00892301">
        <w:rPr>
          <w:rFonts w:asciiTheme="minorHAnsi" w:hAnsiTheme="minorHAnsi" w:cs="Times New Roman"/>
          <w:sz w:val="24"/>
          <w:szCs w:val="24"/>
        </w:rPr>
        <w:t xml:space="preserve">management </w:t>
      </w:r>
      <w:r w:rsidR="002F4664" w:rsidRPr="00892301">
        <w:rPr>
          <w:rFonts w:asciiTheme="minorHAnsi" w:hAnsiTheme="minorHAnsi" w:cs="ArialUnicodeMS"/>
          <w:sz w:val="24"/>
          <w:szCs w:val="24"/>
        </w:rPr>
        <w:t>decision-making</w:t>
      </w:r>
      <w:r w:rsidR="00D16D72" w:rsidRPr="00892301">
        <w:rPr>
          <w:rFonts w:asciiTheme="minorHAnsi" w:hAnsiTheme="minorHAnsi" w:cs="ArialUnicodeMS"/>
          <w:sz w:val="24"/>
          <w:szCs w:val="24"/>
        </w:rPr>
        <w:t xml:space="preserve"> in older patients.</w:t>
      </w:r>
    </w:p>
    <w:p w:rsidR="00022F58" w:rsidRDefault="00022F58" w:rsidP="00A00655">
      <w:pPr>
        <w:spacing w:after="0"/>
        <w:rPr>
          <w:rFonts w:ascii="Times New Roman" w:hAnsi="Times New Roman" w:cs="Times New Roman"/>
          <w:color w:val="000000"/>
          <w:sz w:val="16"/>
          <w:szCs w:val="16"/>
        </w:rPr>
      </w:pPr>
    </w:p>
    <w:p w:rsidR="00A00655" w:rsidRPr="00900294" w:rsidRDefault="00A00655" w:rsidP="003D0E37">
      <w:pPr>
        <w:autoSpaceDE w:val="0"/>
        <w:autoSpaceDN w:val="0"/>
        <w:adjustRightInd w:val="0"/>
        <w:spacing w:after="0" w:line="240" w:lineRule="auto"/>
        <w:rPr>
          <w:rFonts w:cs="Times New Roman"/>
        </w:rPr>
      </w:pPr>
      <w:r w:rsidRPr="00900294">
        <w:rPr>
          <w:rFonts w:cs="Times New Roman"/>
          <w:color w:val="000000"/>
        </w:rPr>
        <w:t>The p</w:t>
      </w:r>
      <w:r w:rsidRPr="00900294">
        <w:rPr>
          <w:rFonts w:cs="Times New Roman"/>
        </w:rPr>
        <w:t xml:space="preserve">henotype of patients </w:t>
      </w:r>
      <w:r w:rsidR="003D0E37" w:rsidRPr="00900294">
        <w:rPr>
          <w:rFonts w:cs="Times New Roman"/>
        </w:rPr>
        <w:t>with cardiovascular</w:t>
      </w:r>
      <w:r w:rsidR="00F81CAD" w:rsidRPr="00900294">
        <w:rPr>
          <w:rFonts w:cs="Times New Roman"/>
        </w:rPr>
        <w:t xml:space="preserve"> </w:t>
      </w:r>
      <w:r w:rsidR="00022F58" w:rsidRPr="00900294">
        <w:rPr>
          <w:rFonts w:cs="Times New Roman"/>
        </w:rPr>
        <w:t xml:space="preserve">disease </w:t>
      </w:r>
      <w:r w:rsidR="00F81CAD" w:rsidRPr="00900294">
        <w:rPr>
          <w:rFonts w:cs="Times New Roman"/>
        </w:rPr>
        <w:t>(</w:t>
      </w:r>
      <w:r w:rsidRPr="00900294">
        <w:rPr>
          <w:rFonts w:cs="Times New Roman"/>
        </w:rPr>
        <w:t>CVD</w:t>
      </w:r>
      <w:r w:rsidR="00022F58" w:rsidRPr="00900294">
        <w:rPr>
          <w:rFonts w:cs="Times New Roman"/>
        </w:rPr>
        <w:t>)</w:t>
      </w:r>
      <w:r w:rsidRPr="00900294">
        <w:rPr>
          <w:rFonts w:cs="Times New Roman"/>
        </w:rPr>
        <w:t xml:space="preserve"> has changed substantially over the last 2 decades. Heart failure</w:t>
      </w:r>
      <w:r w:rsidR="003D0E37" w:rsidRPr="00900294">
        <w:rPr>
          <w:rFonts w:cs="Times New Roman"/>
        </w:rPr>
        <w:t xml:space="preserve"> (HF)</w:t>
      </w:r>
      <w:r w:rsidRPr="00900294">
        <w:rPr>
          <w:rFonts w:cs="Times New Roman"/>
        </w:rPr>
        <w:t xml:space="preserve"> is considered the ‘poster-child’ of the blend of CVD and multi</w:t>
      </w:r>
      <w:r w:rsidR="003D0E37" w:rsidRPr="00900294">
        <w:rPr>
          <w:rFonts w:cs="Times New Roman"/>
        </w:rPr>
        <w:t>-</w:t>
      </w:r>
      <w:r w:rsidRPr="00900294">
        <w:rPr>
          <w:rFonts w:cs="Times New Roman"/>
        </w:rPr>
        <w:t xml:space="preserve">morbidity in the aging population. </w:t>
      </w:r>
      <w:r w:rsidR="003D0E37" w:rsidRPr="00900294">
        <w:rPr>
          <w:rFonts w:cs="Times New Roman"/>
        </w:rPr>
        <w:t>Aging d</w:t>
      </w:r>
      <w:r w:rsidRPr="00900294">
        <w:rPr>
          <w:rFonts w:cs="Times New Roman"/>
        </w:rPr>
        <w:t>emographics indicate that HF cases will rise continuously over the next few decades.  Care of these patients is often confounded by common geriatric conditions (e.g. dementia, frailty, falls, poly</w:t>
      </w:r>
      <w:r w:rsidR="002F4664" w:rsidRPr="00900294">
        <w:rPr>
          <w:rFonts w:cs="Times New Roman"/>
        </w:rPr>
        <w:t>-</w:t>
      </w:r>
      <w:r w:rsidRPr="00900294">
        <w:rPr>
          <w:rFonts w:cs="Times New Roman"/>
        </w:rPr>
        <w:t xml:space="preserve">pharmacy and medication intolerance) contributing to functional disability, poorer quality of life, and increase use of hospitalization. HF is </w:t>
      </w:r>
      <w:r w:rsidR="003D0E37" w:rsidRPr="00900294">
        <w:rPr>
          <w:rFonts w:cs="Times New Roman"/>
        </w:rPr>
        <w:t xml:space="preserve">significantly </w:t>
      </w:r>
      <w:r w:rsidRPr="00900294">
        <w:rPr>
          <w:rFonts w:cs="Times New Roman"/>
        </w:rPr>
        <w:t xml:space="preserve">associated with more </w:t>
      </w:r>
      <w:r w:rsidR="003D0E37" w:rsidRPr="00900294">
        <w:rPr>
          <w:rFonts w:cs="Times New Roman"/>
        </w:rPr>
        <w:t xml:space="preserve">cognitive impairment and </w:t>
      </w:r>
      <w:r w:rsidRPr="00900294">
        <w:rPr>
          <w:rFonts w:cs="Times New Roman"/>
        </w:rPr>
        <w:t>frailty</w:t>
      </w:r>
      <w:r w:rsidR="00900294">
        <w:rPr>
          <w:rFonts w:cs="Times New Roman"/>
        </w:rPr>
        <w:t xml:space="preserve"> resulting in</w:t>
      </w:r>
      <w:r w:rsidR="003D0E37" w:rsidRPr="00900294">
        <w:rPr>
          <w:rFonts w:cs="Times New Roman"/>
        </w:rPr>
        <w:t xml:space="preserve"> </w:t>
      </w:r>
      <w:r w:rsidR="003D0E37" w:rsidRPr="00900294">
        <w:rPr>
          <w:rFonts w:cs="Sabon-Roman"/>
        </w:rPr>
        <w:t>increased vulnerability and reduced</w:t>
      </w:r>
      <w:r w:rsidR="003D0E37" w:rsidRPr="00900294">
        <w:rPr>
          <w:rFonts w:cs="Sabon-Roman"/>
        </w:rPr>
        <w:t xml:space="preserve"> </w:t>
      </w:r>
      <w:r w:rsidR="003D0E37" w:rsidRPr="00900294">
        <w:rPr>
          <w:rFonts w:cs="Sabon-Roman"/>
        </w:rPr>
        <w:t>homeostatic reserve</w:t>
      </w:r>
      <w:r w:rsidR="00900294" w:rsidRPr="00900294">
        <w:rPr>
          <w:rFonts w:cs="Sabon-Roman"/>
        </w:rPr>
        <w:t xml:space="preserve">. </w:t>
      </w:r>
      <w:r w:rsidR="00900294">
        <w:rPr>
          <w:rFonts w:cs="Sabon-Roman"/>
        </w:rPr>
        <w:t xml:space="preserve">These individuals </w:t>
      </w:r>
      <w:r w:rsidR="00900294">
        <w:rPr>
          <w:rFonts w:cs="Times New Roman"/>
        </w:rPr>
        <w:t xml:space="preserve">consume more health care services and </w:t>
      </w:r>
      <w:r w:rsidRPr="00900294">
        <w:rPr>
          <w:rFonts w:cs="Times New Roman"/>
        </w:rPr>
        <w:t xml:space="preserve">have worse </w:t>
      </w:r>
      <w:r w:rsidR="003D0E37" w:rsidRPr="00900294">
        <w:rPr>
          <w:rFonts w:cs="Times New Roman"/>
        </w:rPr>
        <w:t xml:space="preserve">clinical </w:t>
      </w:r>
      <w:r w:rsidRPr="00900294">
        <w:rPr>
          <w:rFonts w:cs="Times New Roman"/>
        </w:rPr>
        <w:t>outcomes.</w:t>
      </w:r>
    </w:p>
    <w:p w:rsidR="008D707B" w:rsidRPr="00900294" w:rsidRDefault="008D707B" w:rsidP="00A00655">
      <w:pPr>
        <w:spacing w:after="0"/>
        <w:rPr>
          <w:rFonts w:cs="Times New Roman"/>
        </w:rPr>
      </w:pPr>
    </w:p>
    <w:p w:rsidR="008D707B" w:rsidRPr="00900294" w:rsidRDefault="008D707B" w:rsidP="008D707B">
      <w:pPr>
        <w:autoSpaceDE w:val="0"/>
        <w:autoSpaceDN w:val="0"/>
        <w:adjustRightInd w:val="0"/>
        <w:spacing w:after="0" w:line="240" w:lineRule="auto"/>
        <w:rPr>
          <w:rFonts w:cs="Times New Roman"/>
        </w:rPr>
      </w:pPr>
      <w:r w:rsidRPr="00900294">
        <w:rPr>
          <w:rFonts w:cs="Sabon-Roman"/>
        </w:rPr>
        <w:t>The course of HF is characterized</w:t>
      </w:r>
      <w:r w:rsidRPr="00900294">
        <w:rPr>
          <w:rFonts w:cs="Sabon-Roman"/>
        </w:rPr>
        <w:t xml:space="preserve"> </w:t>
      </w:r>
      <w:r w:rsidRPr="00900294">
        <w:rPr>
          <w:rFonts w:cs="Sabon-Roman"/>
        </w:rPr>
        <w:t>by periods of relative stability, punctuated by</w:t>
      </w:r>
      <w:r w:rsidRPr="00900294">
        <w:rPr>
          <w:rFonts w:cs="Sabon-Roman"/>
        </w:rPr>
        <w:t xml:space="preserve"> </w:t>
      </w:r>
      <w:r w:rsidRPr="00900294">
        <w:rPr>
          <w:rFonts w:cs="Sabon-Roman"/>
        </w:rPr>
        <w:t xml:space="preserve">unpredictable exacerbations leading to </w:t>
      </w:r>
      <w:r w:rsidRPr="00900294">
        <w:rPr>
          <w:rFonts w:cs="Sabon-Roman"/>
        </w:rPr>
        <w:t xml:space="preserve">emergency </w:t>
      </w:r>
      <w:r w:rsidRPr="00900294">
        <w:rPr>
          <w:rFonts w:cs="Sabon-Roman"/>
          <w:color w:val="000000"/>
        </w:rPr>
        <w:t>department visits and hospitalizations.</w:t>
      </w:r>
      <w:r w:rsidRPr="00900294">
        <w:rPr>
          <w:rFonts w:cs="Sabon-Roman"/>
          <w:color w:val="0000FF"/>
        </w:rPr>
        <w:t xml:space="preserve"> </w:t>
      </w:r>
      <w:r w:rsidRPr="00900294">
        <w:rPr>
          <w:rFonts w:cs="Sabon-Roman"/>
          <w:color w:val="000000"/>
        </w:rPr>
        <w:t>Between</w:t>
      </w:r>
      <w:r w:rsidRPr="00900294">
        <w:rPr>
          <w:rFonts w:cs="Sabon-Roman"/>
          <w:color w:val="000000"/>
        </w:rPr>
        <w:t xml:space="preserve"> </w:t>
      </w:r>
      <w:r w:rsidRPr="00900294">
        <w:rPr>
          <w:rFonts w:cs="Sabon-Roman"/>
          <w:color w:val="000000"/>
        </w:rPr>
        <w:t>25 and 50% of individuals with HF can die</w:t>
      </w:r>
      <w:r w:rsidRPr="00900294">
        <w:rPr>
          <w:rFonts w:cs="Sabon-Roman"/>
          <w:color w:val="000000"/>
        </w:rPr>
        <w:t xml:space="preserve"> </w:t>
      </w:r>
      <w:r w:rsidRPr="00900294">
        <w:rPr>
          <w:rFonts w:cs="Sabon-Roman"/>
          <w:color w:val="000000"/>
        </w:rPr>
        <w:t>suddenly</w:t>
      </w:r>
      <w:r w:rsidRPr="00900294">
        <w:rPr>
          <w:rFonts w:cs="Sabon-Roman"/>
          <w:color w:val="000000"/>
        </w:rPr>
        <w:t xml:space="preserve">. </w:t>
      </w:r>
      <w:r w:rsidRPr="00900294">
        <w:rPr>
          <w:rFonts w:cs="Sabon-Roman"/>
          <w:color w:val="0000FF"/>
        </w:rPr>
        <w:t xml:space="preserve"> </w:t>
      </w:r>
      <w:r w:rsidRPr="00900294">
        <w:rPr>
          <w:rFonts w:cs="Sabon-Roman"/>
          <w:color w:val="000000"/>
        </w:rPr>
        <w:t>Those</w:t>
      </w:r>
      <w:r w:rsidRPr="00900294">
        <w:rPr>
          <w:rFonts w:cs="Sabon-Roman"/>
          <w:color w:val="000000"/>
        </w:rPr>
        <w:t xml:space="preserve"> </w:t>
      </w:r>
      <w:r w:rsidRPr="00900294">
        <w:rPr>
          <w:rFonts w:cs="Sabon-Roman"/>
          <w:color w:val="000000"/>
        </w:rPr>
        <w:t>who escape sudden death experience over time</w:t>
      </w:r>
      <w:r w:rsidRPr="00900294">
        <w:rPr>
          <w:rFonts w:cs="Sabon-Roman"/>
          <w:color w:val="000000"/>
        </w:rPr>
        <w:t xml:space="preserve"> </w:t>
      </w:r>
      <w:r w:rsidRPr="00900294">
        <w:rPr>
          <w:rFonts w:cs="Sabon-Roman"/>
          <w:color w:val="000000"/>
        </w:rPr>
        <w:t>and with each HF exacerbation, progressive loss</w:t>
      </w:r>
      <w:r w:rsidRPr="00900294">
        <w:rPr>
          <w:rFonts w:cs="Sabon-Roman"/>
          <w:color w:val="000000"/>
        </w:rPr>
        <w:t xml:space="preserve"> </w:t>
      </w:r>
      <w:r w:rsidRPr="00900294">
        <w:rPr>
          <w:rFonts w:cs="Sabon-Roman"/>
          <w:color w:val="000000"/>
        </w:rPr>
        <w:t xml:space="preserve">of functional </w:t>
      </w:r>
      <w:r w:rsidRPr="00900294">
        <w:rPr>
          <w:rFonts w:cs="Sabon-Roman"/>
          <w:color w:val="000000"/>
        </w:rPr>
        <w:t>capacity. These</w:t>
      </w:r>
      <w:r w:rsidRPr="00900294">
        <w:rPr>
          <w:rFonts w:cs="Sabon-Roman"/>
          <w:color w:val="000000"/>
        </w:rPr>
        <w:t xml:space="preserve"> individuals become</w:t>
      </w:r>
      <w:r w:rsidRPr="00900294">
        <w:rPr>
          <w:rFonts w:cs="Sabon-Roman"/>
          <w:color w:val="000000"/>
        </w:rPr>
        <w:t xml:space="preserve"> increasingly</w:t>
      </w:r>
      <w:r w:rsidRPr="00900294">
        <w:rPr>
          <w:rFonts w:cs="Sabon-Roman"/>
          <w:color w:val="000000"/>
        </w:rPr>
        <w:t xml:space="preserve"> reliant on </w:t>
      </w:r>
      <w:r w:rsidRPr="00900294">
        <w:rPr>
          <w:rFonts w:cs="Sabon-Roman"/>
          <w:color w:val="000000"/>
        </w:rPr>
        <w:t xml:space="preserve">family and </w:t>
      </w:r>
      <w:r w:rsidRPr="00900294">
        <w:rPr>
          <w:rFonts w:cs="Sabon-Roman"/>
          <w:color w:val="000000"/>
        </w:rPr>
        <w:t>community support services</w:t>
      </w:r>
      <w:r w:rsidRPr="00900294">
        <w:rPr>
          <w:rFonts w:cs="Sabon-Roman"/>
          <w:color w:val="000000"/>
        </w:rPr>
        <w:t xml:space="preserve"> </w:t>
      </w:r>
      <w:r w:rsidRPr="00900294">
        <w:rPr>
          <w:rFonts w:cs="Sabon-Roman"/>
          <w:color w:val="000000"/>
        </w:rPr>
        <w:t>and ultimately many require institutionalization.</w:t>
      </w:r>
    </w:p>
    <w:p w:rsidR="00A00655" w:rsidRPr="00900294" w:rsidRDefault="00A00655" w:rsidP="00A00655">
      <w:pPr>
        <w:pStyle w:val="PlainText"/>
        <w:rPr>
          <w:rFonts w:asciiTheme="minorHAnsi" w:hAnsiTheme="minorHAnsi"/>
        </w:rPr>
      </w:pPr>
    </w:p>
    <w:p w:rsidR="00A00655" w:rsidRPr="00900294" w:rsidRDefault="00A00655" w:rsidP="00A00655">
      <w:pPr>
        <w:pStyle w:val="PlainText"/>
        <w:rPr>
          <w:rFonts w:asciiTheme="minorHAnsi" w:hAnsiTheme="minorHAnsi"/>
        </w:rPr>
      </w:pPr>
      <w:r w:rsidRPr="00900294">
        <w:rPr>
          <w:rFonts w:asciiTheme="minorHAnsi" w:hAnsiTheme="minorHAnsi"/>
        </w:rPr>
        <w:t xml:space="preserve">At present, health care provision is too fragmented at a time when patient complexity is greater than ever. We need to fundamentally rethink the relationship between specialists and primary care and leverage capacity of all health professions to achieve better patient </w:t>
      </w:r>
      <w:r w:rsidR="00EB5110" w:rsidRPr="00900294">
        <w:rPr>
          <w:rFonts w:asciiTheme="minorHAnsi" w:hAnsiTheme="minorHAnsi"/>
        </w:rPr>
        <w:t xml:space="preserve">level </w:t>
      </w:r>
      <w:r w:rsidRPr="00900294">
        <w:rPr>
          <w:rFonts w:asciiTheme="minorHAnsi" w:hAnsiTheme="minorHAnsi"/>
        </w:rPr>
        <w:t xml:space="preserve">and system </w:t>
      </w:r>
      <w:r w:rsidR="00EB5110" w:rsidRPr="00900294">
        <w:rPr>
          <w:rFonts w:asciiTheme="minorHAnsi" w:hAnsiTheme="minorHAnsi"/>
        </w:rPr>
        <w:t xml:space="preserve">level </w:t>
      </w:r>
      <w:r w:rsidRPr="00900294">
        <w:rPr>
          <w:rFonts w:asciiTheme="minorHAnsi" w:hAnsiTheme="minorHAnsi"/>
        </w:rPr>
        <w:t>outcomes. Improved care of the older cardiac patient is based on collaboration and teamwork between the primary care physician, geriatrician, and cardiologist to accommodate the heterogeneity of aging</w:t>
      </w:r>
      <w:r w:rsidR="00EB5110" w:rsidRPr="00900294">
        <w:rPr>
          <w:rFonts w:asciiTheme="minorHAnsi" w:hAnsiTheme="minorHAnsi"/>
        </w:rPr>
        <w:t>, frailty</w:t>
      </w:r>
      <w:r w:rsidR="003D0E37" w:rsidRPr="00900294">
        <w:rPr>
          <w:rFonts w:asciiTheme="minorHAnsi" w:hAnsiTheme="minorHAnsi"/>
        </w:rPr>
        <w:t>,</w:t>
      </w:r>
      <w:r w:rsidR="00EB5110" w:rsidRPr="00900294">
        <w:rPr>
          <w:rFonts w:asciiTheme="minorHAnsi" w:hAnsiTheme="minorHAnsi"/>
        </w:rPr>
        <w:t xml:space="preserve"> multi-morbidity,</w:t>
      </w:r>
      <w:r w:rsidRPr="00900294">
        <w:rPr>
          <w:rFonts w:asciiTheme="minorHAnsi" w:hAnsiTheme="minorHAnsi"/>
        </w:rPr>
        <w:t xml:space="preserve"> and the complexity of care delivery.   </w:t>
      </w:r>
      <w:r w:rsidR="003D0E37" w:rsidRPr="00900294">
        <w:rPr>
          <w:rFonts w:asciiTheme="minorHAnsi" w:hAnsiTheme="minorHAnsi"/>
        </w:rPr>
        <w:t>C</w:t>
      </w:r>
      <w:r w:rsidRPr="00900294">
        <w:rPr>
          <w:rFonts w:asciiTheme="minorHAnsi" w:hAnsiTheme="minorHAnsi"/>
        </w:rPr>
        <w:t>ardio</w:t>
      </w:r>
      <w:r w:rsidR="003D0E37" w:rsidRPr="00900294">
        <w:rPr>
          <w:rFonts w:asciiTheme="minorHAnsi" w:hAnsiTheme="minorHAnsi"/>
        </w:rPr>
        <w:t>-</w:t>
      </w:r>
      <w:r w:rsidRPr="00900294">
        <w:rPr>
          <w:rFonts w:asciiTheme="minorHAnsi" w:hAnsiTheme="minorHAnsi"/>
        </w:rPr>
        <w:t xml:space="preserve">geriatric support is needed for primary care to establish more integrated care models </w:t>
      </w:r>
      <w:r w:rsidR="00EB5110" w:rsidRPr="00900294">
        <w:rPr>
          <w:rFonts w:asciiTheme="minorHAnsi" w:hAnsiTheme="minorHAnsi"/>
        </w:rPr>
        <w:t xml:space="preserve">at the ambulatory level </w:t>
      </w:r>
      <w:r w:rsidRPr="00900294">
        <w:rPr>
          <w:rFonts w:asciiTheme="minorHAnsi" w:hAnsiTheme="minorHAnsi"/>
        </w:rPr>
        <w:t xml:space="preserve">and </w:t>
      </w:r>
      <w:r w:rsidR="003D0E37" w:rsidRPr="00900294">
        <w:rPr>
          <w:rFonts w:asciiTheme="minorHAnsi" w:hAnsiTheme="minorHAnsi"/>
        </w:rPr>
        <w:t xml:space="preserve">by </w:t>
      </w:r>
      <w:r w:rsidRPr="00900294">
        <w:rPr>
          <w:rFonts w:asciiTheme="minorHAnsi" w:hAnsiTheme="minorHAnsi"/>
        </w:rPr>
        <w:t xml:space="preserve">providing comprehensive geriatric assessment </w:t>
      </w:r>
      <w:r w:rsidR="003D0E37" w:rsidRPr="00900294">
        <w:rPr>
          <w:rFonts w:asciiTheme="minorHAnsi" w:hAnsiTheme="minorHAnsi"/>
        </w:rPr>
        <w:t xml:space="preserve">in a proactive way </w:t>
      </w:r>
      <w:r w:rsidRPr="00900294">
        <w:rPr>
          <w:rFonts w:asciiTheme="minorHAnsi" w:hAnsiTheme="minorHAnsi"/>
        </w:rPr>
        <w:t>to g</w:t>
      </w:r>
      <w:r w:rsidR="00EB5110" w:rsidRPr="00900294">
        <w:rPr>
          <w:rFonts w:asciiTheme="minorHAnsi" w:hAnsiTheme="minorHAnsi"/>
        </w:rPr>
        <w:t xml:space="preserve">uide a care planning discussion, particularly at the advanced stage, </w:t>
      </w:r>
      <w:r w:rsidR="003D0E37" w:rsidRPr="00900294">
        <w:rPr>
          <w:rFonts w:asciiTheme="minorHAnsi" w:hAnsiTheme="minorHAnsi"/>
        </w:rPr>
        <w:t>focusing</w:t>
      </w:r>
      <w:r w:rsidRPr="00900294">
        <w:rPr>
          <w:rFonts w:asciiTheme="minorHAnsi" w:hAnsiTheme="minorHAnsi"/>
        </w:rPr>
        <w:t xml:space="preserve"> on patients’ values and preferences.</w:t>
      </w:r>
    </w:p>
    <w:p w:rsidR="00530DCD" w:rsidRDefault="00530DCD" w:rsidP="00A00655"/>
    <w:p w:rsidR="00CA5090" w:rsidRDefault="00D16D72" w:rsidP="00A00655">
      <w:r w:rsidRPr="00D16D72">
        <w:rPr>
          <w:b/>
        </w:rPr>
        <w:lastRenderedPageBreak/>
        <w:t>Image</w:t>
      </w:r>
      <w:r w:rsidR="00603723">
        <w:rPr>
          <w:b/>
        </w:rPr>
        <w:t xml:space="preserve"> reference #3</w:t>
      </w:r>
      <w:r w:rsidR="00603723">
        <w:rPr>
          <w:noProof/>
        </w:rPr>
        <w:drawing>
          <wp:inline distT="0" distB="0" distL="0" distR="0" wp14:anchorId="6A2F895A" wp14:editId="40011E5E">
            <wp:extent cx="5135270" cy="328452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138595" cy="3286652"/>
                    </a:xfrm>
                    <a:prstGeom prst="rect">
                      <a:avLst/>
                    </a:prstGeom>
                  </pic:spPr>
                </pic:pic>
              </a:graphicData>
            </a:graphic>
          </wp:inline>
        </w:drawing>
      </w:r>
    </w:p>
    <w:p w:rsidR="00603723" w:rsidRDefault="00603723" w:rsidP="00A00655">
      <w:pPr>
        <w:rPr>
          <w:rFonts w:ascii="Arial"/>
          <w:b/>
          <w:color w:val="BF5A14"/>
          <w:sz w:val="20"/>
        </w:rPr>
      </w:pPr>
    </w:p>
    <w:p w:rsidR="00B43C70" w:rsidRDefault="00B43C70" w:rsidP="00A00655">
      <w:bookmarkStart w:id="0" w:name="_GoBack"/>
      <w:bookmarkEnd w:id="0"/>
      <w:r>
        <w:rPr>
          <w:rFonts w:ascii="Arial"/>
          <w:b/>
          <w:color w:val="BF5A14"/>
          <w:sz w:val="20"/>
        </w:rPr>
        <w:t xml:space="preserve">Recent </w:t>
      </w:r>
      <w:r w:rsidR="00D16D72">
        <w:rPr>
          <w:rFonts w:ascii="Arial"/>
          <w:b/>
          <w:color w:val="BF5A14"/>
          <w:sz w:val="20"/>
        </w:rPr>
        <w:t xml:space="preserve">Peer reviewed </w:t>
      </w:r>
      <w:r>
        <w:rPr>
          <w:rFonts w:ascii="Arial"/>
          <w:b/>
          <w:color w:val="BF5A14"/>
          <w:sz w:val="20"/>
        </w:rPr>
        <w:t>Publications:</w:t>
      </w:r>
    </w:p>
    <w:p w:rsidR="00D16D72" w:rsidRPr="00C43815" w:rsidRDefault="00D16D72" w:rsidP="00892301">
      <w:pPr>
        <w:pStyle w:val="ListParagraph"/>
        <w:numPr>
          <w:ilvl w:val="0"/>
          <w:numId w:val="1"/>
        </w:numPr>
        <w:rPr>
          <w:rFonts w:ascii="Arial" w:hAnsi="Arial" w:cs="Arial"/>
          <w:i/>
        </w:rPr>
      </w:pPr>
      <w:r w:rsidRPr="00C43815">
        <w:rPr>
          <w:rFonts w:ascii="Arial" w:hAnsi="Arial" w:cs="Arial"/>
        </w:rPr>
        <w:t>Azad</w:t>
      </w:r>
      <w:r w:rsidR="00892301" w:rsidRPr="00C43815">
        <w:rPr>
          <w:rFonts w:ascii="Arial" w:hAnsi="Arial" w:cs="Arial"/>
        </w:rPr>
        <w:t xml:space="preserve"> N</w:t>
      </w:r>
      <w:r w:rsidRPr="00C43815">
        <w:rPr>
          <w:rFonts w:ascii="Arial" w:hAnsi="Arial" w:cs="Arial"/>
        </w:rPr>
        <w:t>,</w:t>
      </w:r>
      <w:r w:rsidR="00892301" w:rsidRPr="00C43815">
        <w:rPr>
          <w:rFonts w:ascii="Arial" w:hAnsi="Arial" w:cs="Arial"/>
        </w:rPr>
        <w:t xml:space="preserve"> </w:t>
      </w:r>
      <w:r w:rsidRPr="00C43815">
        <w:rPr>
          <w:rFonts w:ascii="Arial" w:hAnsi="Arial" w:cs="Arial"/>
        </w:rPr>
        <w:t>Srivaratharajah</w:t>
      </w:r>
      <w:r w:rsidR="00892301" w:rsidRPr="00C43815">
        <w:rPr>
          <w:rFonts w:ascii="Arial" w:hAnsi="Arial" w:cs="Arial"/>
        </w:rPr>
        <w:t xml:space="preserve"> K, </w:t>
      </w:r>
      <w:r w:rsidRPr="00C43815">
        <w:rPr>
          <w:rFonts w:ascii="Arial" w:hAnsi="Arial" w:cs="Arial"/>
        </w:rPr>
        <w:t>Khoury</w:t>
      </w:r>
      <w:r w:rsidR="00892301" w:rsidRPr="00C43815">
        <w:rPr>
          <w:rFonts w:ascii="Arial" w:hAnsi="Arial" w:cs="Arial"/>
        </w:rPr>
        <w:t xml:space="preserve"> L</w:t>
      </w:r>
      <w:r w:rsidRPr="00C43815">
        <w:rPr>
          <w:rFonts w:ascii="Arial" w:hAnsi="Arial" w:cs="Arial"/>
        </w:rPr>
        <w:t xml:space="preserve">. </w:t>
      </w:r>
      <w:r w:rsidRPr="00C43815">
        <w:rPr>
          <w:rFonts w:ascii="Arial" w:hAnsi="Arial" w:cs="Arial"/>
          <w:i/>
        </w:rPr>
        <w:t xml:space="preserve">An approach to management of advanced heart failure in the older person: The Canadian Geriatrics J. CME </w:t>
      </w:r>
      <w:r w:rsidR="00892301" w:rsidRPr="00C43815">
        <w:rPr>
          <w:rFonts w:ascii="Arial" w:hAnsi="Arial" w:cs="Arial"/>
          <w:i/>
        </w:rPr>
        <w:t>2016</w:t>
      </w:r>
      <w:r w:rsidR="0052671E" w:rsidRPr="00C43815">
        <w:rPr>
          <w:rFonts w:ascii="Arial" w:hAnsi="Arial" w:cs="Arial"/>
          <w:i/>
        </w:rPr>
        <w:t>;</w:t>
      </w:r>
      <w:r w:rsidRPr="00C43815">
        <w:rPr>
          <w:rFonts w:ascii="Arial" w:hAnsi="Arial" w:cs="Arial"/>
          <w:i/>
        </w:rPr>
        <w:t xml:space="preserve"> 6</w:t>
      </w:r>
      <w:r w:rsidR="0052671E" w:rsidRPr="00C43815">
        <w:rPr>
          <w:rFonts w:ascii="Arial" w:hAnsi="Arial" w:cs="Arial"/>
          <w:i/>
        </w:rPr>
        <w:t xml:space="preserve"> (</w:t>
      </w:r>
      <w:r w:rsidRPr="00C43815">
        <w:rPr>
          <w:rFonts w:ascii="Arial" w:hAnsi="Arial" w:cs="Arial"/>
          <w:i/>
        </w:rPr>
        <w:t>issue 2</w:t>
      </w:r>
      <w:r w:rsidR="0052671E" w:rsidRPr="00C43815">
        <w:rPr>
          <w:rFonts w:ascii="Arial" w:hAnsi="Arial" w:cs="Arial"/>
          <w:i/>
        </w:rPr>
        <w:t>):</w:t>
      </w:r>
      <w:proofErr w:type="spellStart"/>
      <w:r w:rsidR="0052671E" w:rsidRPr="00C43815">
        <w:rPr>
          <w:rFonts w:ascii="Arial" w:hAnsi="Arial" w:cs="Arial"/>
          <w:i/>
        </w:rPr>
        <w:t>pg</w:t>
      </w:r>
      <w:proofErr w:type="spellEnd"/>
      <w:r w:rsidR="00C43815" w:rsidRPr="00C43815">
        <w:rPr>
          <w:rFonts w:ascii="Arial" w:hAnsi="Arial" w:cs="Arial"/>
          <w:i/>
        </w:rPr>
        <w:t xml:space="preserve"> </w:t>
      </w:r>
      <w:r w:rsidR="0052671E" w:rsidRPr="00C43815">
        <w:rPr>
          <w:rFonts w:ascii="Arial" w:hAnsi="Arial" w:cs="Arial"/>
          <w:i/>
        </w:rPr>
        <w:t>3-15</w:t>
      </w:r>
      <w:r w:rsidRPr="00C43815">
        <w:rPr>
          <w:rFonts w:ascii="Arial" w:hAnsi="Arial" w:cs="Arial"/>
          <w:i/>
        </w:rPr>
        <w:t xml:space="preserve"> </w:t>
      </w:r>
    </w:p>
    <w:p w:rsidR="00D16D72" w:rsidRPr="00C43815" w:rsidRDefault="00892301" w:rsidP="00892301">
      <w:pPr>
        <w:pStyle w:val="ListParagraph"/>
        <w:numPr>
          <w:ilvl w:val="0"/>
          <w:numId w:val="1"/>
        </w:numPr>
        <w:rPr>
          <w:rFonts w:ascii="Arial" w:hAnsi="Arial" w:cs="Arial"/>
        </w:rPr>
      </w:pPr>
      <w:r w:rsidRPr="00C43815">
        <w:rPr>
          <w:rFonts w:ascii="Arial" w:hAnsi="Arial" w:cs="Arial"/>
        </w:rPr>
        <w:t>Azad N</w:t>
      </w:r>
      <w:r w:rsidR="00D16D72" w:rsidRPr="00C43815">
        <w:rPr>
          <w:rFonts w:ascii="Arial" w:hAnsi="Arial" w:cs="Arial"/>
        </w:rPr>
        <w:t>, Lemay</w:t>
      </w:r>
      <w:r w:rsidRPr="00C43815">
        <w:rPr>
          <w:rFonts w:ascii="Arial" w:hAnsi="Arial" w:cs="Arial"/>
        </w:rPr>
        <w:t xml:space="preserve"> G, </w:t>
      </w:r>
      <w:r w:rsidR="00D16D72" w:rsidRPr="00C43815">
        <w:rPr>
          <w:rFonts w:ascii="Arial" w:hAnsi="Arial" w:cs="Arial"/>
        </w:rPr>
        <w:t>Lee</w:t>
      </w:r>
      <w:r w:rsidRPr="00C43815">
        <w:rPr>
          <w:rFonts w:ascii="Arial" w:hAnsi="Arial" w:cs="Arial"/>
        </w:rPr>
        <w:t xml:space="preserve"> J</w:t>
      </w:r>
      <w:r w:rsidR="00D16D72" w:rsidRPr="00C43815">
        <w:rPr>
          <w:rFonts w:ascii="Arial" w:hAnsi="Arial" w:cs="Arial"/>
        </w:rPr>
        <w:t xml:space="preserve">, </w:t>
      </w:r>
      <w:proofErr w:type="spellStart"/>
      <w:r w:rsidR="00D16D72" w:rsidRPr="00C43815">
        <w:rPr>
          <w:rFonts w:ascii="Arial" w:eastAsia="MS Mincho" w:hAnsi="Arial" w:cs="Arial"/>
        </w:rPr>
        <w:t>Benzaquen</w:t>
      </w:r>
      <w:proofErr w:type="spellEnd"/>
      <w:r w:rsidRPr="00C43815">
        <w:rPr>
          <w:rFonts w:ascii="Arial" w:eastAsia="MS Mincho" w:hAnsi="Arial" w:cs="Arial"/>
        </w:rPr>
        <w:t xml:space="preserve"> M</w:t>
      </w:r>
      <w:r w:rsidRPr="00C43815">
        <w:rPr>
          <w:rFonts w:ascii="Arial" w:hAnsi="Arial" w:cs="Arial"/>
        </w:rPr>
        <w:t xml:space="preserve">, </w:t>
      </w:r>
      <w:r w:rsidR="00D16D72" w:rsidRPr="00C43815">
        <w:rPr>
          <w:rFonts w:ascii="Arial" w:hAnsi="Arial" w:cs="Arial"/>
        </w:rPr>
        <w:t>Khoury</w:t>
      </w:r>
      <w:r w:rsidRPr="00C43815">
        <w:rPr>
          <w:rFonts w:ascii="Arial" w:hAnsi="Arial" w:cs="Arial"/>
        </w:rPr>
        <w:t xml:space="preserve"> L</w:t>
      </w:r>
      <w:r w:rsidR="00D16D72" w:rsidRPr="00C43815">
        <w:rPr>
          <w:rFonts w:ascii="Arial" w:hAnsi="Arial" w:cs="Arial"/>
        </w:rPr>
        <w:t>. Perspectives from Geriatric Inpatients and their Caregivers with Heart Failure on Gaps in Care Quality. Canadian Geriatrics Journal 2016;19:pg 1-7</w:t>
      </w:r>
    </w:p>
    <w:p w:rsidR="00D16D72" w:rsidRPr="00C43815" w:rsidRDefault="00D16D72" w:rsidP="00892301">
      <w:pPr>
        <w:pStyle w:val="ListParagraph"/>
        <w:numPr>
          <w:ilvl w:val="0"/>
          <w:numId w:val="1"/>
        </w:numPr>
        <w:spacing w:after="0"/>
        <w:rPr>
          <w:rFonts w:ascii="Arial" w:hAnsi="Arial" w:cs="Arial"/>
        </w:rPr>
      </w:pPr>
      <w:r w:rsidRPr="00C43815">
        <w:rPr>
          <w:rFonts w:ascii="Arial" w:hAnsi="Arial" w:cs="Arial"/>
        </w:rPr>
        <w:t>Azad</w:t>
      </w:r>
      <w:r w:rsidR="00892301" w:rsidRPr="00C43815">
        <w:rPr>
          <w:rFonts w:ascii="Arial" w:hAnsi="Arial" w:cs="Arial"/>
        </w:rPr>
        <w:t xml:space="preserve"> N, </w:t>
      </w:r>
      <w:r w:rsidRPr="00C43815">
        <w:rPr>
          <w:rFonts w:ascii="Arial" w:hAnsi="Arial" w:cs="Arial"/>
        </w:rPr>
        <w:t>Mielniczuk</w:t>
      </w:r>
      <w:r w:rsidR="00892301" w:rsidRPr="00C43815">
        <w:rPr>
          <w:rFonts w:ascii="Arial" w:hAnsi="Arial" w:cs="Arial"/>
        </w:rPr>
        <w:t xml:space="preserve"> L</w:t>
      </w:r>
      <w:r w:rsidRPr="00C43815">
        <w:rPr>
          <w:rFonts w:ascii="Arial" w:hAnsi="Arial" w:cs="Arial"/>
        </w:rPr>
        <w:t>. A Call for Collaboration: Cardio-Geriatric Program</w:t>
      </w:r>
    </w:p>
    <w:p w:rsidR="00D16D72" w:rsidRPr="00C43815" w:rsidRDefault="00D16D72" w:rsidP="00892301">
      <w:pPr>
        <w:spacing w:after="0"/>
        <w:ind w:firstLine="720"/>
        <w:rPr>
          <w:rFonts w:ascii="Arial" w:hAnsi="Arial" w:cs="Arial"/>
          <w:b/>
          <w:u w:val="single"/>
        </w:rPr>
      </w:pPr>
      <w:r w:rsidRPr="00C43815">
        <w:rPr>
          <w:rFonts w:ascii="Arial" w:hAnsi="Arial" w:cs="Arial"/>
        </w:rPr>
        <w:t xml:space="preserve">Canadian Journal of Cardiology - </w:t>
      </w:r>
      <w:hyperlink r:id="rId7" w:history="1">
        <w:r w:rsidR="00892301" w:rsidRPr="00C43815">
          <w:rPr>
            <w:rFonts w:ascii="Arial" w:hAnsi="Arial" w:cs="Arial"/>
            <w:lang w:val="en"/>
          </w:rPr>
          <w:t>2016</w:t>
        </w:r>
      </w:hyperlink>
      <w:proofErr w:type="gramStart"/>
      <w:r w:rsidR="0052671E" w:rsidRPr="00C43815">
        <w:rPr>
          <w:rFonts w:ascii="Arial" w:hAnsi="Arial" w:cs="Arial"/>
          <w:lang w:val="en"/>
        </w:rPr>
        <w:t>;32</w:t>
      </w:r>
      <w:proofErr w:type="gramEnd"/>
      <w:r w:rsidR="0052671E" w:rsidRPr="00C43815">
        <w:rPr>
          <w:rFonts w:ascii="Arial" w:hAnsi="Arial" w:cs="Arial"/>
          <w:lang w:val="en"/>
        </w:rPr>
        <w:t>(</w:t>
      </w:r>
      <w:r w:rsidR="00234D64">
        <w:rPr>
          <w:rFonts w:ascii="Arial" w:hAnsi="Arial" w:cs="Arial"/>
          <w:lang w:val="en"/>
        </w:rPr>
        <w:t xml:space="preserve"> i</w:t>
      </w:r>
      <w:r w:rsidR="00892301" w:rsidRPr="00C43815">
        <w:rPr>
          <w:rFonts w:ascii="Arial" w:hAnsi="Arial" w:cs="Arial"/>
          <w:lang w:val="en"/>
        </w:rPr>
        <w:t>ssu</w:t>
      </w:r>
      <w:r w:rsidR="0052671E" w:rsidRPr="00C43815">
        <w:rPr>
          <w:rFonts w:ascii="Arial" w:hAnsi="Arial" w:cs="Arial"/>
          <w:lang w:val="en"/>
        </w:rPr>
        <w:t>e 9):</w:t>
      </w:r>
      <w:proofErr w:type="spellStart"/>
      <w:r w:rsidR="0052671E" w:rsidRPr="00C43815">
        <w:rPr>
          <w:rFonts w:ascii="Arial" w:hAnsi="Arial" w:cs="Arial"/>
          <w:lang w:val="en"/>
        </w:rPr>
        <w:t>pg</w:t>
      </w:r>
      <w:proofErr w:type="spellEnd"/>
      <w:r w:rsidR="00892301" w:rsidRPr="00C43815">
        <w:rPr>
          <w:rFonts w:ascii="Arial" w:hAnsi="Arial" w:cs="Arial"/>
          <w:lang w:val="en"/>
        </w:rPr>
        <w:t> 1041–1044</w:t>
      </w:r>
    </w:p>
    <w:p w:rsidR="00B96ADD" w:rsidRPr="00C43815" w:rsidRDefault="00D16D72" w:rsidP="00B96ADD">
      <w:pPr>
        <w:pStyle w:val="ListParagraph"/>
        <w:numPr>
          <w:ilvl w:val="0"/>
          <w:numId w:val="1"/>
        </w:numPr>
        <w:rPr>
          <w:rFonts w:ascii="Arial" w:hAnsi="Arial" w:cs="Arial"/>
        </w:rPr>
      </w:pPr>
      <w:r w:rsidRPr="00C43815">
        <w:rPr>
          <w:rFonts w:ascii="Arial" w:hAnsi="Arial" w:cs="Arial"/>
        </w:rPr>
        <w:t>Azad</w:t>
      </w:r>
      <w:r w:rsidR="00892301" w:rsidRPr="00C43815">
        <w:rPr>
          <w:rFonts w:ascii="Arial" w:hAnsi="Arial" w:cs="Arial"/>
        </w:rPr>
        <w:t xml:space="preserve"> N, </w:t>
      </w:r>
      <w:r w:rsidRPr="00C43815">
        <w:rPr>
          <w:rFonts w:ascii="Arial" w:hAnsi="Arial" w:cs="Arial"/>
        </w:rPr>
        <w:t>Lemay</w:t>
      </w:r>
      <w:r w:rsidR="00892301" w:rsidRPr="00C43815">
        <w:rPr>
          <w:rFonts w:ascii="Arial" w:hAnsi="Arial" w:cs="Arial"/>
        </w:rPr>
        <w:t xml:space="preserve"> G</w:t>
      </w:r>
      <w:r w:rsidRPr="00C43815">
        <w:rPr>
          <w:rFonts w:ascii="Arial" w:hAnsi="Arial" w:cs="Arial"/>
        </w:rPr>
        <w:t>. The management of CHF in the elderly population – J Geriatric Cardiology 2014;11:</w:t>
      </w:r>
      <w:r w:rsidR="0052671E" w:rsidRPr="00C43815">
        <w:rPr>
          <w:rFonts w:ascii="Arial" w:hAnsi="Arial" w:cs="Arial"/>
        </w:rPr>
        <w:t xml:space="preserve"> </w:t>
      </w:r>
      <w:proofErr w:type="spellStart"/>
      <w:r w:rsidR="00C43815" w:rsidRPr="00C43815">
        <w:rPr>
          <w:rFonts w:ascii="Arial" w:hAnsi="Arial" w:cs="Arial"/>
        </w:rPr>
        <w:t>pg</w:t>
      </w:r>
      <w:proofErr w:type="spellEnd"/>
      <w:r w:rsidR="00C43815" w:rsidRPr="00C43815">
        <w:rPr>
          <w:rFonts w:ascii="Arial" w:hAnsi="Arial" w:cs="Arial"/>
        </w:rPr>
        <w:t xml:space="preserve"> </w:t>
      </w:r>
      <w:r w:rsidR="0052671E" w:rsidRPr="00C43815">
        <w:rPr>
          <w:rFonts w:ascii="Arial" w:hAnsi="Arial" w:cs="Arial"/>
        </w:rPr>
        <w:t>329-337</w:t>
      </w:r>
    </w:p>
    <w:p w:rsidR="00B96ADD" w:rsidRPr="00C43815" w:rsidRDefault="00D16D72" w:rsidP="00D16D72">
      <w:pPr>
        <w:pStyle w:val="ListParagraph"/>
        <w:numPr>
          <w:ilvl w:val="0"/>
          <w:numId w:val="1"/>
        </w:numPr>
        <w:rPr>
          <w:rFonts w:ascii="Arial" w:hAnsi="Arial" w:cs="Arial"/>
        </w:rPr>
      </w:pPr>
      <w:r w:rsidRPr="00C43815">
        <w:rPr>
          <w:rFonts w:ascii="Arial" w:hAnsi="Arial" w:cs="Arial"/>
        </w:rPr>
        <w:t>Azad</w:t>
      </w:r>
      <w:r w:rsidR="00B96ADD" w:rsidRPr="00C43815">
        <w:rPr>
          <w:rFonts w:ascii="Arial" w:hAnsi="Arial" w:cs="Arial"/>
        </w:rPr>
        <w:t xml:space="preserve"> N</w:t>
      </w:r>
      <w:r w:rsidRPr="00C43815">
        <w:rPr>
          <w:rFonts w:ascii="Arial" w:hAnsi="Arial" w:cs="Arial"/>
        </w:rPr>
        <w:t>,</w:t>
      </w:r>
      <w:r w:rsidR="00B96ADD" w:rsidRPr="00C43815">
        <w:rPr>
          <w:rFonts w:ascii="Arial" w:hAnsi="Arial" w:cs="Arial"/>
        </w:rPr>
        <w:t xml:space="preserve"> </w:t>
      </w:r>
      <w:r w:rsidRPr="00C43815">
        <w:rPr>
          <w:rFonts w:ascii="Arial" w:hAnsi="Arial" w:cs="Arial"/>
        </w:rPr>
        <w:t>Bouchard</w:t>
      </w:r>
      <w:r w:rsidR="00B96ADD" w:rsidRPr="00C43815">
        <w:rPr>
          <w:rFonts w:ascii="Arial" w:hAnsi="Arial" w:cs="Arial"/>
        </w:rPr>
        <w:t xml:space="preserve"> K, </w:t>
      </w:r>
      <w:r w:rsidRPr="00C43815">
        <w:rPr>
          <w:rFonts w:ascii="Arial" w:hAnsi="Arial" w:cs="Arial"/>
        </w:rPr>
        <w:t>Mayhew</w:t>
      </w:r>
      <w:r w:rsidR="00B96ADD" w:rsidRPr="00C43815">
        <w:rPr>
          <w:rFonts w:ascii="Arial" w:hAnsi="Arial" w:cs="Arial"/>
        </w:rPr>
        <w:t xml:space="preserve"> A, </w:t>
      </w:r>
      <w:r w:rsidRPr="00C43815">
        <w:rPr>
          <w:rFonts w:ascii="Arial" w:hAnsi="Arial" w:cs="Arial"/>
        </w:rPr>
        <w:t>Molnar</w:t>
      </w:r>
      <w:r w:rsidR="00B96ADD" w:rsidRPr="00C43815">
        <w:rPr>
          <w:rFonts w:ascii="Arial" w:hAnsi="Arial" w:cs="Arial"/>
        </w:rPr>
        <w:t xml:space="preserve"> F</w:t>
      </w:r>
      <w:r w:rsidRPr="00C43815">
        <w:rPr>
          <w:rFonts w:ascii="Arial" w:hAnsi="Arial" w:cs="Arial"/>
        </w:rPr>
        <w:t>.</w:t>
      </w:r>
      <w:r w:rsidRPr="00C43815">
        <w:rPr>
          <w:rFonts w:ascii="Arial" w:hAnsi="Arial" w:cs="Arial"/>
          <w:bCs/>
        </w:rPr>
        <w:t xml:space="preserve">  </w:t>
      </w:r>
      <w:r w:rsidRPr="00C43815">
        <w:rPr>
          <w:rFonts w:ascii="Arial" w:hAnsi="Arial" w:cs="Arial"/>
        </w:rPr>
        <w:t>Predicting attendance factors and safety of a re</w:t>
      </w:r>
      <w:r w:rsidR="0052671E" w:rsidRPr="00C43815">
        <w:rPr>
          <w:rFonts w:ascii="Arial" w:hAnsi="Arial" w:cs="Arial"/>
        </w:rPr>
        <w:t>habilitation program</w:t>
      </w:r>
      <w:r w:rsidRPr="00C43815">
        <w:rPr>
          <w:rFonts w:ascii="Arial" w:hAnsi="Arial" w:cs="Arial"/>
        </w:rPr>
        <w:t xml:space="preserve"> for elderly women with Congestive Heart Failure. </w:t>
      </w:r>
      <w:hyperlink r:id="rId8" w:anchor="#" w:tooltip="Journal of geriatric cardiology : JGC." w:history="1">
        <w:r w:rsidRPr="00C43815">
          <w:rPr>
            <w:rStyle w:val="Hyperlink"/>
            <w:rFonts w:ascii="Arial" w:hAnsi="Arial" w:cs="Arial"/>
            <w:color w:val="auto"/>
          </w:rPr>
          <w:t xml:space="preserve">J </w:t>
        </w:r>
        <w:proofErr w:type="spellStart"/>
        <w:r w:rsidRPr="00C43815">
          <w:rPr>
            <w:rStyle w:val="Hyperlink"/>
            <w:rFonts w:ascii="Arial" w:hAnsi="Arial" w:cs="Arial"/>
            <w:color w:val="auto"/>
          </w:rPr>
          <w:t>Geriatr</w:t>
        </w:r>
        <w:proofErr w:type="spellEnd"/>
        <w:r w:rsidRPr="00C43815">
          <w:rPr>
            <w:rStyle w:val="Hyperlink"/>
            <w:rFonts w:ascii="Arial" w:hAnsi="Arial" w:cs="Arial"/>
            <w:color w:val="auto"/>
          </w:rPr>
          <w:t xml:space="preserve"> </w:t>
        </w:r>
        <w:proofErr w:type="spellStart"/>
        <w:r w:rsidRPr="00C43815">
          <w:rPr>
            <w:rStyle w:val="Hyperlink"/>
            <w:rFonts w:ascii="Arial" w:hAnsi="Arial" w:cs="Arial"/>
            <w:color w:val="auto"/>
          </w:rPr>
          <w:t>Cardiol</w:t>
        </w:r>
        <w:proofErr w:type="spellEnd"/>
        <w:r w:rsidRPr="00C43815">
          <w:rPr>
            <w:rStyle w:val="Hyperlink"/>
            <w:rFonts w:ascii="Arial" w:hAnsi="Arial" w:cs="Arial"/>
            <w:color w:val="auto"/>
          </w:rPr>
          <w:t>.</w:t>
        </w:r>
      </w:hyperlink>
      <w:r w:rsidRPr="00C43815">
        <w:rPr>
          <w:rFonts w:ascii="Arial" w:hAnsi="Arial" w:cs="Arial"/>
        </w:rPr>
        <w:t xml:space="preserve"> 2012 Sep;9(</w:t>
      </w:r>
      <w:r w:rsidR="00234D64">
        <w:rPr>
          <w:rFonts w:ascii="Arial" w:hAnsi="Arial" w:cs="Arial"/>
        </w:rPr>
        <w:t>i</w:t>
      </w:r>
      <w:r w:rsidR="00C43815" w:rsidRPr="00C43815">
        <w:rPr>
          <w:rFonts w:ascii="Arial" w:hAnsi="Arial" w:cs="Arial"/>
        </w:rPr>
        <w:t>ssue</w:t>
      </w:r>
      <w:r w:rsidRPr="00C43815">
        <w:rPr>
          <w:rFonts w:ascii="Arial" w:hAnsi="Arial" w:cs="Arial"/>
        </w:rPr>
        <w:t>3):</w:t>
      </w:r>
      <w:proofErr w:type="spellStart"/>
      <w:r w:rsidR="00C43815" w:rsidRPr="00C43815">
        <w:rPr>
          <w:rFonts w:ascii="Arial" w:hAnsi="Arial" w:cs="Arial"/>
        </w:rPr>
        <w:t>pg</w:t>
      </w:r>
      <w:proofErr w:type="spellEnd"/>
      <w:r w:rsidR="00C43815" w:rsidRPr="00C43815">
        <w:rPr>
          <w:rFonts w:ascii="Arial" w:hAnsi="Arial" w:cs="Arial"/>
        </w:rPr>
        <w:t xml:space="preserve"> 243-6</w:t>
      </w:r>
    </w:p>
    <w:p w:rsidR="00D16D72" w:rsidRPr="00C43815" w:rsidRDefault="00D16D72" w:rsidP="00D16D72">
      <w:pPr>
        <w:pStyle w:val="ListParagraph"/>
        <w:numPr>
          <w:ilvl w:val="0"/>
          <w:numId w:val="1"/>
        </w:numPr>
        <w:rPr>
          <w:rFonts w:ascii="Arial" w:hAnsi="Arial" w:cs="Arial"/>
        </w:rPr>
      </w:pPr>
      <w:r w:rsidRPr="00C43815">
        <w:rPr>
          <w:rFonts w:ascii="Arial" w:hAnsi="Arial" w:cs="Arial"/>
        </w:rPr>
        <w:t>Azad</w:t>
      </w:r>
      <w:r w:rsidR="00B96ADD" w:rsidRPr="00C43815">
        <w:rPr>
          <w:rFonts w:ascii="Arial" w:hAnsi="Arial" w:cs="Arial"/>
        </w:rPr>
        <w:t xml:space="preserve"> N, </w:t>
      </w:r>
      <w:r w:rsidRPr="00C43815">
        <w:rPr>
          <w:rFonts w:ascii="Arial" w:hAnsi="Arial" w:cs="Arial"/>
          <w:lang w:val="en-GB"/>
        </w:rPr>
        <w:t>Kathiravelu</w:t>
      </w:r>
      <w:r w:rsidR="00B96ADD" w:rsidRPr="00C43815">
        <w:rPr>
          <w:rFonts w:ascii="Arial" w:hAnsi="Arial" w:cs="Arial"/>
          <w:lang w:val="en-GB"/>
        </w:rPr>
        <w:t xml:space="preserve"> A, </w:t>
      </w:r>
      <w:r w:rsidRPr="00C43815">
        <w:rPr>
          <w:rFonts w:ascii="Arial" w:hAnsi="Arial" w:cs="Arial"/>
          <w:lang w:val="en-GB"/>
        </w:rPr>
        <w:t>Hebert</w:t>
      </w:r>
      <w:r w:rsidR="00B96ADD" w:rsidRPr="00C43815">
        <w:rPr>
          <w:rFonts w:ascii="Arial" w:hAnsi="Arial" w:cs="Arial"/>
          <w:lang w:val="en-GB"/>
        </w:rPr>
        <w:t xml:space="preserve"> P, </w:t>
      </w:r>
      <w:r w:rsidRPr="00C43815">
        <w:rPr>
          <w:rFonts w:ascii="Arial" w:hAnsi="Arial" w:cs="Arial"/>
          <w:lang w:val="en-GB"/>
        </w:rPr>
        <w:t>Fergusson</w:t>
      </w:r>
      <w:r w:rsidR="00B96ADD" w:rsidRPr="00C43815">
        <w:rPr>
          <w:rFonts w:ascii="Arial" w:hAnsi="Arial" w:cs="Arial"/>
          <w:lang w:val="en-GB"/>
        </w:rPr>
        <w:t xml:space="preserve"> D</w:t>
      </w:r>
      <w:r w:rsidRPr="00C43815">
        <w:rPr>
          <w:rFonts w:ascii="Arial" w:hAnsi="Arial" w:cs="Arial"/>
          <w:lang w:val="en-GB"/>
        </w:rPr>
        <w:t xml:space="preserve">. Sex differences in the </w:t>
      </w:r>
      <w:proofErr w:type="spellStart"/>
      <w:r w:rsidRPr="00C43815">
        <w:rPr>
          <w:rFonts w:ascii="Arial" w:hAnsi="Arial" w:cs="Arial"/>
          <w:lang w:val="en-GB"/>
        </w:rPr>
        <w:t>etiology</w:t>
      </w:r>
      <w:proofErr w:type="spellEnd"/>
      <w:r w:rsidRPr="00C43815">
        <w:rPr>
          <w:rFonts w:ascii="Arial" w:hAnsi="Arial" w:cs="Arial"/>
          <w:lang w:val="en-GB"/>
        </w:rPr>
        <w:t xml:space="preserve"> of heart failure. A Systematic Review. </w:t>
      </w:r>
      <w:r w:rsidRPr="00C43815">
        <w:rPr>
          <w:rFonts w:ascii="Arial" w:hAnsi="Arial" w:cs="Arial"/>
        </w:rPr>
        <w:t>J</w:t>
      </w:r>
      <w:r w:rsidR="00C43815" w:rsidRPr="00C43815">
        <w:rPr>
          <w:rFonts w:ascii="Arial" w:hAnsi="Arial" w:cs="Arial"/>
        </w:rPr>
        <w:t xml:space="preserve">ournal of Geriatric Cardiology 201; 8: </w:t>
      </w:r>
      <w:proofErr w:type="spellStart"/>
      <w:r w:rsidR="00C43815" w:rsidRPr="00C43815">
        <w:rPr>
          <w:rFonts w:ascii="Arial" w:hAnsi="Arial" w:cs="Arial"/>
        </w:rPr>
        <w:t>pg</w:t>
      </w:r>
      <w:proofErr w:type="spellEnd"/>
      <w:r w:rsidRPr="00C43815">
        <w:rPr>
          <w:rFonts w:ascii="Arial" w:hAnsi="Arial" w:cs="Arial"/>
        </w:rPr>
        <w:t xml:space="preserve"> </w:t>
      </w:r>
      <w:r w:rsidR="00C43815" w:rsidRPr="00C43815">
        <w:rPr>
          <w:rFonts w:ascii="Arial" w:hAnsi="Arial" w:cs="Arial"/>
        </w:rPr>
        <w:t>15-23</w:t>
      </w:r>
    </w:p>
    <w:p w:rsidR="00D16D72" w:rsidRDefault="00D16D72" w:rsidP="00D16D72"/>
    <w:p w:rsidR="00EB5110" w:rsidRDefault="00EB5110" w:rsidP="00022F58">
      <w:pPr>
        <w:pStyle w:val="PlainText"/>
        <w:rPr>
          <w:rFonts w:ascii="Times New Roman" w:hAnsi="Times New Roman"/>
          <w:b/>
          <w:i/>
          <w:sz w:val="20"/>
        </w:rPr>
      </w:pPr>
    </w:p>
    <w:p w:rsidR="00EB5110" w:rsidRDefault="00EB5110" w:rsidP="00022F58">
      <w:pPr>
        <w:pStyle w:val="PlainText"/>
        <w:rPr>
          <w:rFonts w:ascii="Times New Roman" w:hAnsi="Times New Roman"/>
          <w:b/>
          <w:i/>
          <w:sz w:val="20"/>
        </w:rPr>
      </w:pPr>
    </w:p>
    <w:p w:rsidR="00EB5110" w:rsidRDefault="00EB5110" w:rsidP="00022F58">
      <w:pPr>
        <w:pStyle w:val="PlainText"/>
        <w:rPr>
          <w:rFonts w:ascii="Times New Roman" w:hAnsi="Times New Roman"/>
          <w:b/>
          <w:i/>
          <w:sz w:val="20"/>
        </w:rPr>
      </w:pPr>
    </w:p>
    <w:p w:rsidR="00022F58" w:rsidRPr="00A00655" w:rsidRDefault="00022F58" w:rsidP="00A00655"/>
    <w:sectPr w:rsidR="00022F58" w:rsidRPr="00A006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UnicodeMS">
    <w:panose1 w:val="00000000000000000000"/>
    <w:charset w:val="00"/>
    <w:family w:val="auto"/>
    <w:notTrueType/>
    <w:pitch w:val="default"/>
    <w:sig w:usb0="00000003" w:usb1="00000000" w:usb2="00000000" w:usb3="00000000" w:csb0="00000001" w:csb1="00000000"/>
  </w:font>
  <w:font w:name="Sabon-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45DB3"/>
    <w:multiLevelType w:val="hybridMultilevel"/>
    <w:tmpl w:val="B39AB1E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655"/>
    <w:rsid w:val="00022F58"/>
    <w:rsid w:val="00234D64"/>
    <w:rsid w:val="002F4664"/>
    <w:rsid w:val="002F69D2"/>
    <w:rsid w:val="003D0E37"/>
    <w:rsid w:val="0052671E"/>
    <w:rsid w:val="00530DCD"/>
    <w:rsid w:val="00603723"/>
    <w:rsid w:val="00892301"/>
    <w:rsid w:val="008D707B"/>
    <w:rsid w:val="00900294"/>
    <w:rsid w:val="00A00655"/>
    <w:rsid w:val="00B262F3"/>
    <w:rsid w:val="00B43C70"/>
    <w:rsid w:val="00B96ADD"/>
    <w:rsid w:val="00C43815"/>
    <w:rsid w:val="00CA5090"/>
    <w:rsid w:val="00D16D72"/>
    <w:rsid w:val="00EB5110"/>
    <w:rsid w:val="00F81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655"/>
  </w:style>
  <w:style w:type="paragraph" w:styleId="Heading3">
    <w:name w:val="heading 3"/>
    <w:basedOn w:val="Normal"/>
    <w:link w:val="Heading3Char"/>
    <w:uiPriority w:val="1"/>
    <w:semiHidden/>
    <w:unhideWhenUsed/>
    <w:qFormat/>
    <w:rsid w:val="00022F58"/>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0655"/>
    <w:rPr>
      <w:color w:val="0000FF"/>
      <w:u w:val="single"/>
    </w:rPr>
  </w:style>
  <w:style w:type="paragraph" w:styleId="PlainText">
    <w:name w:val="Plain Text"/>
    <w:basedOn w:val="Normal"/>
    <w:link w:val="PlainTextChar"/>
    <w:uiPriority w:val="99"/>
    <w:semiHidden/>
    <w:unhideWhenUsed/>
    <w:rsid w:val="00A00655"/>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A00655"/>
    <w:rPr>
      <w:rFonts w:ascii="Calibri" w:hAnsi="Calibri" w:cs="Times New Roman"/>
    </w:rPr>
  </w:style>
  <w:style w:type="character" w:customStyle="1" w:styleId="Heading3Char">
    <w:name w:val="Heading 3 Char"/>
    <w:basedOn w:val="DefaultParagraphFont"/>
    <w:link w:val="Heading3"/>
    <w:uiPriority w:val="1"/>
    <w:semiHidden/>
    <w:rsid w:val="00022F58"/>
    <w:rPr>
      <w:rFonts w:ascii="Arial" w:eastAsia="Arial" w:hAnsi="Arial" w:cs="Arial"/>
      <w:b/>
      <w:bCs/>
      <w:sz w:val="20"/>
      <w:szCs w:val="20"/>
    </w:rPr>
  </w:style>
  <w:style w:type="paragraph" w:styleId="BalloonText">
    <w:name w:val="Balloon Text"/>
    <w:basedOn w:val="Normal"/>
    <w:link w:val="BalloonTextChar"/>
    <w:uiPriority w:val="99"/>
    <w:semiHidden/>
    <w:unhideWhenUsed/>
    <w:rsid w:val="00CA50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090"/>
    <w:rPr>
      <w:rFonts w:ascii="Tahoma" w:hAnsi="Tahoma" w:cs="Tahoma"/>
      <w:sz w:val="16"/>
      <w:szCs w:val="16"/>
    </w:rPr>
  </w:style>
  <w:style w:type="paragraph" w:styleId="ListParagraph">
    <w:name w:val="List Paragraph"/>
    <w:basedOn w:val="Normal"/>
    <w:uiPriority w:val="34"/>
    <w:qFormat/>
    <w:rsid w:val="008923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655"/>
  </w:style>
  <w:style w:type="paragraph" w:styleId="Heading3">
    <w:name w:val="heading 3"/>
    <w:basedOn w:val="Normal"/>
    <w:link w:val="Heading3Char"/>
    <w:uiPriority w:val="1"/>
    <w:semiHidden/>
    <w:unhideWhenUsed/>
    <w:qFormat/>
    <w:rsid w:val="00022F58"/>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0655"/>
    <w:rPr>
      <w:color w:val="0000FF"/>
      <w:u w:val="single"/>
    </w:rPr>
  </w:style>
  <w:style w:type="paragraph" w:styleId="PlainText">
    <w:name w:val="Plain Text"/>
    <w:basedOn w:val="Normal"/>
    <w:link w:val="PlainTextChar"/>
    <w:uiPriority w:val="99"/>
    <w:semiHidden/>
    <w:unhideWhenUsed/>
    <w:rsid w:val="00A00655"/>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A00655"/>
    <w:rPr>
      <w:rFonts w:ascii="Calibri" w:hAnsi="Calibri" w:cs="Times New Roman"/>
    </w:rPr>
  </w:style>
  <w:style w:type="character" w:customStyle="1" w:styleId="Heading3Char">
    <w:name w:val="Heading 3 Char"/>
    <w:basedOn w:val="DefaultParagraphFont"/>
    <w:link w:val="Heading3"/>
    <w:uiPriority w:val="1"/>
    <w:semiHidden/>
    <w:rsid w:val="00022F58"/>
    <w:rPr>
      <w:rFonts w:ascii="Arial" w:eastAsia="Arial" w:hAnsi="Arial" w:cs="Arial"/>
      <w:b/>
      <w:bCs/>
      <w:sz w:val="20"/>
      <w:szCs w:val="20"/>
    </w:rPr>
  </w:style>
  <w:style w:type="paragraph" w:styleId="BalloonText">
    <w:name w:val="Balloon Text"/>
    <w:basedOn w:val="Normal"/>
    <w:link w:val="BalloonTextChar"/>
    <w:uiPriority w:val="99"/>
    <w:semiHidden/>
    <w:unhideWhenUsed/>
    <w:rsid w:val="00CA50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090"/>
    <w:rPr>
      <w:rFonts w:ascii="Tahoma" w:hAnsi="Tahoma" w:cs="Tahoma"/>
      <w:sz w:val="16"/>
      <w:szCs w:val="16"/>
    </w:rPr>
  </w:style>
  <w:style w:type="paragraph" w:styleId="ListParagraph">
    <w:name w:val="List Paragraph"/>
    <w:basedOn w:val="Normal"/>
    <w:uiPriority w:val="34"/>
    <w:qFormat/>
    <w:rsid w:val="008923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59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23097653" TargetMode="External"/><Relationship Id="rId3" Type="http://schemas.microsoft.com/office/2007/relationships/stylesWithEffects" Target="stylesWithEffects.xml"/><Relationship Id="rId7" Type="http://schemas.openxmlformats.org/officeDocument/2006/relationships/hyperlink" Target="http://www.onlinecjc.ca/issue/S0828-282X(16)X000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The Ottawa Hospital</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Azad, Nahid</dc:creator>
  <cp:lastModifiedBy>Azad, Nahid</cp:lastModifiedBy>
  <cp:revision>2</cp:revision>
  <dcterms:created xsi:type="dcterms:W3CDTF">2017-03-28T17:27:00Z</dcterms:created>
  <dcterms:modified xsi:type="dcterms:W3CDTF">2017-03-28T17:27:00Z</dcterms:modified>
</cp:coreProperties>
</file>