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A14" w:rsidRDefault="00482A14" w:rsidP="008B64C1">
      <w:pPr>
        <w:rPr>
          <w:color w:val="C00000"/>
        </w:rPr>
      </w:pPr>
      <w:bookmarkStart w:id="0" w:name="_GoBack"/>
      <w:bookmarkEnd w:id="0"/>
    </w:p>
    <w:p w:rsidR="00AE3E37" w:rsidRDefault="00027829" w:rsidP="00494130">
      <w:pPr>
        <w:pStyle w:val="Cabealho1"/>
        <w:spacing w:before="170"/>
        <w:ind w:left="0"/>
      </w:pPr>
      <w:r>
        <w:rPr>
          <w:color w:val="337AB7"/>
        </w:rPr>
        <w:t xml:space="preserve"> </w:t>
      </w:r>
      <w:r w:rsidR="00656234">
        <w:rPr>
          <w:color w:val="337AB7"/>
        </w:rPr>
        <w:t>Clove</w:t>
      </w:r>
      <w:r w:rsidR="00482A14">
        <w:rPr>
          <w:color w:val="337AB7"/>
        </w:rPr>
        <w:t xml:space="preserve"> extract immortalizes yeast in extreme conditions for life</w:t>
      </w:r>
    </w:p>
    <w:p w:rsidR="00482A14" w:rsidRPr="00482A14" w:rsidRDefault="008B64C1" w:rsidP="005973B9">
      <w:pPr>
        <w:pStyle w:val="Corpodetexto"/>
        <w:spacing w:before="73" w:line="198" w:lineRule="exact"/>
        <w:ind w:left="100" w:right="5987"/>
        <w:rPr>
          <w:rFonts w:ascii="Arial"/>
          <w:lang w:val="pt-PT"/>
        </w:rPr>
      </w:pPr>
      <w:r w:rsidRPr="00482A14">
        <w:rPr>
          <w:rFonts w:ascii="Arial"/>
          <w:lang w:val="pt-PT"/>
        </w:rPr>
        <w:t>Hamilton R Correia</w:t>
      </w:r>
      <w:r w:rsidR="005973B9" w:rsidRPr="00482A14">
        <w:rPr>
          <w:rFonts w:ascii="Arial"/>
          <w:lang w:val="pt-PT"/>
        </w:rPr>
        <w:t>,</w:t>
      </w:r>
      <w:r w:rsidR="00482A14">
        <w:rPr>
          <w:rFonts w:ascii="Arial"/>
          <w:lang w:val="pt-PT"/>
        </w:rPr>
        <w:t xml:space="preserve"> </w:t>
      </w:r>
      <w:r w:rsidR="00027829">
        <w:rPr>
          <w:rFonts w:ascii="Arial"/>
          <w:lang w:val="pt-PT"/>
        </w:rPr>
        <w:t xml:space="preserve">RN </w:t>
      </w:r>
      <w:proofErr w:type="spellStart"/>
      <w:r w:rsidR="00027829">
        <w:rPr>
          <w:rFonts w:ascii="Arial"/>
          <w:lang w:val="pt-PT"/>
        </w:rPr>
        <w:t>PhD</w:t>
      </w:r>
      <w:proofErr w:type="spellEnd"/>
      <w:r w:rsidR="00027829">
        <w:rPr>
          <w:rFonts w:ascii="Arial"/>
          <w:lang w:val="pt-PT"/>
        </w:rPr>
        <w:t xml:space="preserve">, </w:t>
      </w:r>
      <w:r w:rsidR="0073243D">
        <w:rPr>
          <w:rFonts w:ascii="Arial"/>
          <w:lang w:val="pt-PT"/>
        </w:rPr>
        <w:t xml:space="preserve">Pinhal do Rei </w:t>
      </w:r>
      <w:proofErr w:type="spellStart"/>
      <w:r w:rsidR="0073243D">
        <w:rPr>
          <w:rFonts w:ascii="Arial"/>
          <w:lang w:val="pt-PT"/>
        </w:rPr>
        <w:t>School</w:t>
      </w:r>
      <w:proofErr w:type="spellEnd"/>
    </w:p>
    <w:p w:rsidR="005973B9" w:rsidRPr="00AD1DEE" w:rsidRDefault="00482A14" w:rsidP="005973B9">
      <w:pPr>
        <w:pStyle w:val="Corpodetexto"/>
        <w:spacing w:before="73" w:line="198" w:lineRule="exact"/>
        <w:ind w:left="100" w:right="5987"/>
        <w:rPr>
          <w:rFonts w:ascii="Arial"/>
        </w:rPr>
      </w:pPr>
      <w:r w:rsidRPr="00AD1DEE">
        <w:rPr>
          <w:rFonts w:ascii="Arial"/>
        </w:rPr>
        <w:t xml:space="preserve">Sandra C </w:t>
      </w:r>
      <w:proofErr w:type="spellStart"/>
      <w:r w:rsidRPr="00AD1DEE">
        <w:rPr>
          <w:rFonts w:ascii="Arial"/>
        </w:rPr>
        <w:t>Balseiro</w:t>
      </w:r>
      <w:proofErr w:type="spellEnd"/>
      <w:r w:rsidR="005973B9" w:rsidRPr="00AD1DEE">
        <w:rPr>
          <w:rFonts w:ascii="Arial"/>
        </w:rPr>
        <w:t xml:space="preserve">, </w:t>
      </w:r>
      <w:r w:rsidR="00027829">
        <w:rPr>
          <w:rFonts w:ascii="Arial"/>
        </w:rPr>
        <w:t>RN PhD, University of Coimbra</w:t>
      </w:r>
    </w:p>
    <w:p w:rsidR="00AE3E37" w:rsidRPr="00AD1DEE" w:rsidRDefault="00AE3E37">
      <w:pPr>
        <w:pStyle w:val="Corpodetexto"/>
        <w:rPr>
          <w:rFonts w:ascii="Arial"/>
          <w:sz w:val="20"/>
        </w:rPr>
      </w:pPr>
    </w:p>
    <w:p w:rsidR="00AE3E37" w:rsidRPr="00AD1DEE" w:rsidRDefault="00AE3E37">
      <w:pPr>
        <w:pStyle w:val="Corpodetexto"/>
        <w:spacing w:before="3"/>
        <w:rPr>
          <w:rFonts w:ascii="Arial"/>
          <w:sz w:val="21"/>
        </w:rPr>
      </w:pPr>
    </w:p>
    <w:p w:rsidR="00AE3E37" w:rsidRPr="00AD1DEE" w:rsidRDefault="00AE3E37">
      <w:pPr>
        <w:rPr>
          <w:rFonts w:ascii="Arial"/>
          <w:sz w:val="21"/>
        </w:rPr>
        <w:sectPr w:rsidR="00AE3E37" w:rsidRPr="00AD1DEE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8B64C1" w:rsidRPr="00656234" w:rsidRDefault="008B64C1" w:rsidP="00656234">
      <w:pPr>
        <w:jc w:val="both"/>
        <w:rPr>
          <w:rStyle w:val="nfase"/>
          <w:sz w:val="18"/>
          <w:szCs w:val="18"/>
        </w:rPr>
      </w:pPr>
      <w:r w:rsidRPr="00656234">
        <w:rPr>
          <w:sz w:val="18"/>
          <w:szCs w:val="18"/>
        </w:rPr>
        <w:lastRenderedPageBreak/>
        <w:t xml:space="preserve">It is generally assumed that all living beings die under specific and lethal stress conditions. However, here we show that an aqueous extract </w:t>
      </w:r>
      <w:proofErr w:type="gramStart"/>
      <w:r w:rsidRPr="00656234">
        <w:rPr>
          <w:sz w:val="18"/>
          <w:szCs w:val="18"/>
        </w:rPr>
        <w:t xml:space="preserve">of  </w:t>
      </w:r>
      <w:proofErr w:type="spellStart"/>
      <w:r w:rsidR="00656234" w:rsidRPr="00656234">
        <w:rPr>
          <w:rFonts w:cs="Arial"/>
          <w:i/>
          <w:color w:val="222222"/>
          <w:sz w:val="18"/>
          <w:szCs w:val="18"/>
          <w:shd w:val="clear" w:color="auto" w:fill="FFFFFF"/>
        </w:rPr>
        <w:t>Syzygium</w:t>
      </w:r>
      <w:proofErr w:type="spellEnd"/>
      <w:proofErr w:type="gramEnd"/>
      <w:r w:rsidR="00656234" w:rsidRPr="00656234">
        <w:rPr>
          <w:rFonts w:cs="Arial"/>
          <w:i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="00656234" w:rsidRPr="00656234">
        <w:rPr>
          <w:rFonts w:cs="Arial"/>
          <w:i/>
          <w:color w:val="222222"/>
          <w:sz w:val="18"/>
          <w:szCs w:val="18"/>
          <w:shd w:val="clear" w:color="auto" w:fill="FFFFFF"/>
        </w:rPr>
        <w:t>aromaticum</w:t>
      </w:r>
      <w:proofErr w:type="spellEnd"/>
      <w:r w:rsidR="00656234" w:rsidRPr="00656234">
        <w:rPr>
          <w:sz w:val="18"/>
          <w:szCs w:val="18"/>
        </w:rPr>
        <w:t xml:space="preserve"> </w:t>
      </w:r>
      <w:r w:rsidRPr="00656234">
        <w:rPr>
          <w:sz w:val="18"/>
          <w:szCs w:val="18"/>
        </w:rPr>
        <w:t>(</w:t>
      </w:r>
      <w:r w:rsidR="00656234" w:rsidRPr="00656234">
        <w:rPr>
          <w:sz w:val="18"/>
          <w:szCs w:val="18"/>
        </w:rPr>
        <w:t>clove</w:t>
      </w:r>
      <w:r w:rsidRPr="00656234">
        <w:rPr>
          <w:bCs/>
          <w:sz w:val="18"/>
          <w:szCs w:val="18"/>
        </w:rPr>
        <w:t>),</w:t>
      </w:r>
      <w:r w:rsidRPr="00656234">
        <w:rPr>
          <w:sz w:val="18"/>
          <w:szCs w:val="18"/>
        </w:rPr>
        <w:t xml:space="preserve"> immortalizes yeast, the </w:t>
      </w:r>
      <w:r w:rsidRPr="00656234">
        <w:rPr>
          <w:bCs/>
          <w:sz w:val="18"/>
          <w:szCs w:val="18"/>
        </w:rPr>
        <w:t>eukaryotic organism</w:t>
      </w:r>
      <w:r w:rsidRPr="00656234">
        <w:rPr>
          <w:sz w:val="18"/>
          <w:szCs w:val="18"/>
        </w:rPr>
        <w:t xml:space="preserve"> </w:t>
      </w:r>
      <w:r w:rsidRPr="00656234">
        <w:rPr>
          <w:i/>
          <w:sz w:val="18"/>
          <w:szCs w:val="18"/>
        </w:rPr>
        <w:t>Saccharomyces cerevisiae</w:t>
      </w:r>
      <w:r w:rsidRPr="00656234">
        <w:rPr>
          <w:sz w:val="18"/>
          <w:szCs w:val="18"/>
        </w:rPr>
        <w:t>, in fatal and combined oxidative and thermal stress conditions.</w:t>
      </w:r>
    </w:p>
    <w:p w:rsidR="008B64C1" w:rsidRPr="00656234" w:rsidRDefault="008B64C1" w:rsidP="00656234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656234">
        <w:rPr>
          <w:sz w:val="18"/>
          <w:szCs w:val="18"/>
          <w:lang w:eastAsia="pt-PT"/>
        </w:rPr>
        <w:t xml:space="preserve">In the last 5 years, we have developed a </w:t>
      </w:r>
      <w:r w:rsidRPr="00656234">
        <w:rPr>
          <w:sz w:val="18"/>
          <w:szCs w:val="18"/>
        </w:rPr>
        <w:t xml:space="preserve">new and rapid technique for the identification of lifespan-extending biomolecules in </w:t>
      </w:r>
      <w:r w:rsidRPr="00656234">
        <w:rPr>
          <w:sz w:val="18"/>
          <w:szCs w:val="18"/>
          <w:lang w:eastAsia="pt-PT"/>
        </w:rPr>
        <w:t xml:space="preserve">baker’s yeast. In the investigation of the </w:t>
      </w:r>
      <w:r w:rsidRPr="00656234">
        <w:rPr>
          <w:color w:val="000000"/>
          <w:sz w:val="18"/>
          <w:szCs w:val="18"/>
        </w:rPr>
        <w:t xml:space="preserve">extracts effects of more than 7000 species of plants, </w:t>
      </w:r>
      <w:r w:rsidRPr="00656234">
        <w:rPr>
          <w:sz w:val="18"/>
          <w:szCs w:val="18"/>
        </w:rPr>
        <w:t>w</w:t>
      </w:r>
      <w:r w:rsidRPr="00656234">
        <w:rPr>
          <w:rFonts w:eastAsia="Times New Roman"/>
          <w:sz w:val="18"/>
          <w:szCs w:val="18"/>
          <w:lang w:eastAsia="pt-PT"/>
        </w:rPr>
        <w:t>e have found that the</w:t>
      </w:r>
      <w:r w:rsidR="00656234" w:rsidRPr="00656234">
        <w:rPr>
          <w:rFonts w:cs="Arial"/>
          <w:color w:val="222222"/>
          <w:sz w:val="18"/>
          <w:szCs w:val="18"/>
          <w:shd w:val="clear" w:color="auto" w:fill="FFFFFF"/>
        </w:rPr>
        <w:t xml:space="preserve"> </w:t>
      </w:r>
      <w:r w:rsidR="00656234" w:rsidRPr="00656234">
        <w:rPr>
          <w:rFonts w:cs="Arial"/>
          <w:i/>
          <w:color w:val="222222"/>
          <w:sz w:val="18"/>
          <w:szCs w:val="18"/>
          <w:shd w:val="clear" w:color="auto" w:fill="FFFFFF"/>
        </w:rPr>
        <w:t xml:space="preserve">S. </w:t>
      </w:r>
      <w:proofErr w:type="spellStart"/>
      <w:r w:rsidR="00656234" w:rsidRPr="00656234">
        <w:rPr>
          <w:rFonts w:cs="Arial"/>
          <w:i/>
          <w:color w:val="222222"/>
          <w:sz w:val="18"/>
          <w:szCs w:val="18"/>
          <w:shd w:val="clear" w:color="auto" w:fill="FFFFFF"/>
        </w:rPr>
        <w:t>aromaticum</w:t>
      </w:r>
      <w:proofErr w:type="spellEnd"/>
      <w:r w:rsidRPr="00656234">
        <w:rPr>
          <w:rFonts w:eastAsia="Times New Roman"/>
          <w:i/>
          <w:sz w:val="18"/>
          <w:szCs w:val="18"/>
          <w:lang w:eastAsia="pt-PT"/>
        </w:rPr>
        <w:t xml:space="preserve"> </w:t>
      </w:r>
      <w:r w:rsidRPr="00656234">
        <w:rPr>
          <w:rFonts w:eastAsia="Times New Roman"/>
          <w:sz w:val="18"/>
          <w:szCs w:val="18"/>
          <w:lang w:eastAsia="pt-PT"/>
        </w:rPr>
        <w:t xml:space="preserve">extract has an extraordinary protective effect, preventing the </w:t>
      </w:r>
      <w:r w:rsidRPr="00656234">
        <w:rPr>
          <w:sz w:val="18"/>
          <w:szCs w:val="18"/>
        </w:rPr>
        <w:t>death of the yeast organisms induced by extreme stress conditions</w:t>
      </w:r>
      <w:r w:rsidRPr="00656234">
        <w:rPr>
          <w:rFonts w:eastAsia="Times New Roman"/>
          <w:sz w:val="18"/>
          <w:szCs w:val="18"/>
          <w:lang w:eastAsia="pt-PT"/>
        </w:rPr>
        <w:t>. F</w:t>
      </w:r>
      <w:r w:rsidRPr="00656234">
        <w:rPr>
          <w:sz w:val="18"/>
          <w:szCs w:val="18"/>
        </w:rPr>
        <w:t xml:space="preserve">rom an initial </w:t>
      </w:r>
      <w:r w:rsidRPr="00656234">
        <w:rPr>
          <w:bCs/>
          <w:sz w:val="18"/>
          <w:szCs w:val="18"/>
        </w:rPr>
        <w:t>yeast suspension</w:t>
      </w:r>
      <w:r w:rsidRPr="00656234">
        <w:rPr>
          <w:sz w:val="18"/>
          <w:szCs w:val="18"/>
        </w:rPr>
        <w:t xml:space="preserve"> containing 1 g of </w:t>
      </w:r>
      <w:r w:rsidRPr="00656234">
        <w:rPr>
          <w:bCs/>
          <w:sz w:val="18"/>
          <w:szCs w:val="18"/>
        </w:rPr>
        <w:t>yeast extract</w:t>
      </w:r>
      <w:r w:rsidRPr="00656234">
        <w:rPr>
          <w:sz w:val="18"/>
          <w:szCs w:val="18"/>
        </w:rPr>
        <w:t xml:space="preserve"> per 100 ml of </w:t>
      </w:r>
      <w:r w:rsidRPr="00656234">
        <w:rPr>
          <w:bCs/>
          <w:sz w:val="18"/>
          <w:szCs w:val="18"/>
        </w:rPr>
        <w:t>distilled water,</w:t>
      </w:r>
      <w:r w:rsidRPr="00656234">
        <w:rPr>
          <w:sz w:val="18"/>
          <w:szCs w:val="18"/>
        </w:rPr>
        <w:t xml:space="preserve"> two suspensions are prepared in two different tubes: the Experimental suspension (ES), containing </w:t>
      </w:r>
      <w:r w:rsidRPr="00656234">
        <w:rPr>
          <w:bCs/>
          <w:sz w:val="18"/>
          <w:szCs w:val="18"/>
        </w:rPr>
        <w:t xml:space="preserve">100 </w:t>
      </w:r>
      <w:r w:rsidRPr="00656234">
        <w:rPr>
          <w:sz w:val="18"/>
          <w:szCs w:val="18"/>
        </w:rPr>
        <w:t xml:space="preserve">µL of yeast suspension, 100 µL of the aqueous extract of </w:t>
      </w:r>
      <w:r w:rsidR="00656234" w:rsidRPr="0073243D">
        <w:rPr>
          <w:rFonts w:cs="Arial"/>
          <w:i/>
          <w:color w:val="222222"/>
          <w:sz w:val="18"/>
          <w:szCs w:val="18"/>
          <w:shd w:val="clear" w:color="auto" w:fill="FFFFFF"/>
        </w:rPr>
        <w:t>S</w:t>
      </w:r>
      <w:r w:rsidR="0073243D" w:rsidRPr="0073243D">
        <w:rPr>
          <w:rFonts w:cs="Arial"/>
          <w:i/>
          <w:color w:val="222222"/>
          <w:sz w:val="18"/>
          <w:szCs w:val="18"/>
          <w:shd w:val="clear" w:color="auto" w:fill="FFFFFF"/>
        </w:rPr>
        <w:t>.</w:t>
      </w:r>
      <w:r w:rsidR="00656234" w:rsidRPr="0073243D">
        <w:rPr>
          <w:rFonts w:cs="Arial"/>
          <w:i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="00656234" w:rsidRPr="0073243D">
        <w:rPr>
          <w:rFonts w:cs="Arial"/>
          <w:i/>
          <w:color w:val="222222"/>
          <w:sz w:val="18"/>
          <w:szCs w:val="18"/>
          <w:shd w:val="clear" w:color="auto" w:fill="FFFFFF"/>
        </w:rPr>
        <w:t>aromaticum</w:t>
      </w:r>
      <w:proofErr w:type="spellEnd"/>
      <w:r w:rsidRPr="00656234">
        <w:rPr>
          <w:bCs/>
          <w:sz w:val="18"/>
          <w:szCs w:val="18"/>
        </w:rPr>
        <w:t xml:space="preserve">, </w:t>
      </w:r>
      <w:r w:rsidRPr="00656234">
        <w:rPr>
          <w:sz w:val="18"/>
          <w:szCs w:val="18"/>
        </w:rPr>
        <w:t xml:space="preserve">and </w:t>
      </w:r>
      <w:r w:rsidRPr="00656234">
        <w:rPr>
          <w:bCs/>
          <w:sz w:val="18"/>
          <w:szCs w:val="18"/>
        </w:rPr>
        <w:t xml:space="preserve">100 </w:t>
      </w:r>
      <w:r w:rsidRPr="00656234">
        <w:rPr>
          <w:sz w:val="18"/>
          <w:szCs w:val="18"/>
        </w:rPr>
        <w:t xml:space="preserve">µL of aqueous blue methylene (1%); and the Control suspension (CS), containing </w:t>
      </w:r>
      <w:r w:rsidRPr="00656234">
        <w:rPr>
          <w:bCs/>
          <w:sz w:val="18"/>
          <w:szCs w:val="18"/>
        </w:rPr>
        <w:t xml:space="preserve">100 </w:t>
      </w:r>
      <w:r w:rsidRPr="00656234">
        <w:rPr>
          <w:sz w:val="18"/>
          <w:szCs w:val="18"/>
        </w:rPr>
        <w:t>µL of yeast suspension, 100 µL of distilled water</w:t>
      </w:r>
      <w:r w:rsidRPr="00656234">
        <w:rPr>
          <w:bCs/>
          <w:sz w:val="18"/>
          <w:szCs w:val="18"/>
        </w:rPr>
        <w:t xml:space="preserve">, </w:t>
      </w:r>
      <w:r w:rsidRPr="00656234">
        <w:rPr>
          <w:sz w:val="18"/>
          <w:szCs w:val="18"/>
        </w:rPr>
        <w:t xml:space="preserve">and </w:t>
      </w:r>
      <w:r w:rsidRPr="00656234">
        <w:rPr>
          <w:bCs/>
          <w:sz w:val="18"/>
          <w:szCs w:val="18"/>
        </w:rPr>
        <w:t xml:space="preserve">100 </w:t>
      </w:r>
      <w:r w:rsidRPr="00656234">
        <w:rPr>
          <w:sz w:val="18"/>
          <w:szCs w:val="18"/>
        </w:rPr>
        <w:t xml:space="preserve">µL of aqueous blue methylene (1%). After 1 minute of incubation, the two suspensions are microwaved at 900 W for 30 seconds. Live (colorless) and dead (dark blue) yeast organisms are visualized using a microscope. As expected, all yeast organisms in the CS exposed to the combined stresses are dead. However, </w:t>
      </w:r>
      <w:r w:rsidRPr="00656234">
        <w:rPr>
          <w:sz w:val="18"/>
          <w:szCs w:val="18"/>
          <w:lang w:val="en"/>
        </w:rPr>
        <w:t xml:space="preserve">surprisingly </w:t>
      </w:r>
      <w:r w:rsidRPr="00656234">
        <w:rPr>
          <w:sz w:val="18"/>
          <w:szCs w:val="18"/>
        </w:rPr>
        <w:t xml:space="preserve">all yeast organisms in the ES survive (Fig. 1). Yeast viability was also accessed by Colony Forming Units (CFUs), confirming the results. </w:t>
      </w:r>
    </w:p>
    <w:p w:rsidR="008B64C1" w:rsidRPr="00656234" w:rsidRDefault="008B64C1" w:rsidP="00656234">
      <w:pPr>
        <w:ind w:firstLine="708"/>
        <w:jc w:val="both"/>
        <w:rPr>
          <w:color w:val="303030"/>
          <w:sz w:val="18"/>
          <w:szCs w:val="18"/>
          <w:lang w:val="en"/>
        </w:rPr>
      </w:pPr>
      <w:r w:rsidRPr="00656234">
        <w:rPr>
          <w:sz w:val="18"/>
          <w:szCs w:val="18"/>
        </w:rPr>
        <w:t xml:space="preserve">We also have found that, using the same procedure, resveratrol reduces yeast mortality in 10%, and some medicinal plants, such as </w:t>
      </w:r>
      <w:r w:rsidRPr="00656234">
        <w:rPr>
          <w:i/>
          <w:sz w:val="18"/>
          <w:szCs w:val="18"/>
        </w:rPr>
        <w:t xml:space="preserve">Camellia </w:t>
      </w:r>
      <w:proofErr w:type="spellStart"/>
      <w:r w:rsidRPr="00656234">
        <w:rPr>
          <w:i/>
          <w:sz w:val="18"/>
          <w:szCs w:val="18"/>
        </w:rPr>
        <w:t>sinensis</w:t>
      </w:r>
      <w:proofErr w:type="spellEnd"/>
      <w:r w:rsidRPr="00656234">
        <w:rPr>
          <w:sz w:val="18"/>
          <w:szCs w:val="18"/>
        </w:rPr>
        <w:t xml:space="preserve"> (green tea) and </w:t>
      </w:r>
      <w:r w:rsidRPr="00656234">
        <w:rPr>
          <w:i/>
          <w:sz w:val="18"/>
          <w:szCs w:val="18"/>
        </w:rPr>
        <w:t xml:space="preserve">Ginkgo biloba </w:t>
      </w:r>
      <w:r w:rsidRPr="00656234">
        <w:rPr>
          <w:sz w:val="18"/>
          <w:szCs w:val="18"/>
        </w:rPr>
        <w:t xml:space="preserve">(ginkgo tree), have a positive effect between 5 and 15%. Notably, our study showed that by using the </w:t>
      </w:r>
      <w:r w:rsidR="0073243D">
        <w:rPr>
          <w:sz w:val="18"/>
          <w:szCs w:val="18"/>
        </w:rPr>
        <w:t xml:space="preserve">clove </w:t>
      </w:r>
      <w:r w:rsidRPr="00656234">
        <w:rPr>
          <w:sz w:val="18"/>
          <w:szCs w:val="18"/>
        </w:rPr>
        <w:t>extract, yeast can reach a life span seven times of those grown under standard conditions</w:t>
      </w:r>
      <w:r w:rsidRPr="00656234">
        <w:rPr>
          <w:color w:val="303030"/>
          <w:sz w:val="18"/>
          <w:szCs w:val="18"/>
          <w:lang w:val="en"/>
        </w:rPr>
        <w:t xml:space="preserve">. </w:t>
      </w:r>
    </w:p>
    <w:p w:rsidR="008B64C1" w:rsidRPr="00656234" w:rsidRDefault="008B64C1" w:rsidP="00656234">
      <w:pPr>
        <w:autoSpaceDE w:val="0"/>
        <w:autoSpaceDN w:val="0"/>
        <w:adjustRightInd w:val="0"/>
        <w:ind w:firstLine="708"/>
        <w:jc w:val="both"/>
        <w:rPr>
          <w:sz w:val="18"/>
          <w:szCs w:val="18"/>
          <w:lang w:eastAsia="pt-PT"/>
        </w:rPr>
      </w:pPr>
      <w:r w:rsidRPr="00656234">
        <w:rPr>
          <w:sz w:val="18"/>
          <w:szCs w:val="18"/>
        </w:rPr>
        <w:t xml:space="preserve">Real-Time Relative RT-PCR confirmed a </w:t>
      </w:r>
      <w:proofErr w:type="spellStart"/>
      <w:r w:rsidRPr="00656234">
        <w:rPr>
          <w:sz w:val="18"/>
          <w:szCs w:val="18"/>
        </w:rPr>
        <w:t>significative</w:t>
      </w:r>
      <w:proofErr w:type="spellEnd"/>
      <w:r w:rsidRPr="00656234">
        <w:rPr>
          <w:sz w:val="18"/>
          <w:szCs w:val="18"/>
        </w:rPr>
        <w:t xml:space="preserve"> </w:t>
      </w:r>
      <w:r w:rsidRPr="00656234">
        <w:rPr>
          <w:bCs/>
          <w:sz w:val="18"/>
          <w:szCs w:val="18"/>
        </w:rPr>
        <w:t>overexpression</w:t>
      </w:r>
      <w:r w:rsidRPr="00656234">
        <w:rPr>
          <w:sz w:val="18"/>
          <w:szCs w:val="18"/>
        </w:rPr>
        <w:t xml:space="preserve"> of various stress-related yeast genes with the presence of </w:t>
      </w:r>
      <w:r w:rsidR="0073243D">
        <w:rPr>
          <w:sz w:val="18"/>
          <w:szCs w:val="18"/>
        </w:rPr>
        <w:t xml:space="preserve">clove </w:t>
      </w:r>
      <w:r w:rsidRPr="00656234">
        <w:rPr>
          <w:sz w:val="18"/>
          <w:szCs w:val="18"/>
        </w:rPr>
        <w:t xml:space="preserve">extract: </w:t>
      </w:r>
      <w:r w:rsidRPr="00656234">
        <w:rPr>
          <w:i/>
          <w:sz w:val="18"/>
          <w:szCs w:val="18"/>
          <w:lang w:eastAsia="pt-PT"/>
        </w:rPr>
        <w:t>RIM15</w:t>
      </w:r>
      <w:r w:rsidRPr="00656234">
        <w:rPr>
          <w:sz w:val="18"/>
          <w:szCs w:val="18"/>
          <w:lang w:eastAsia="pt-PT"/>
        </w:rPr>
        <w:t xml:space="preserve"> (21.3-fold); </w:t>
      </w:r>
      <w:r w:rsidRPr="00656234">
        <w:rPr>
          <w:i/>
          <w:sz w:val="18"/>
          <w:szCs w:val="18"/>
          <w:lang w:eastAsia="pt-PT"/>
        </w:rPr>
        <w:t>SOD2</w:t>
      </w:r>
      <w:r w:rsidRPr="00656234">
        <w:rPr>
          <w:sz w:val="18"/>
          <w:szCs w:val="18"/>
          <w:lang w:eastAsia="pt-PT"/>
        </w:rPr>
        <w:t xml:space="preserve"> (20.5-fold); </w:t>
      </w:r>
      <w:r w:rsidRPr="00656234">
        <w:rPr>
          <w:i/>
          <w:sz w:val="18"/>
          <w:szCs w:val="18"/>
          <w:lang w:eastAsia="pt-PT"/>
        </w:rPr>
        <w:t>SIR2</w:t>
      </w:r>
      <w:r w:rsidRPr="00656234">
        <w:rPr>
          <w:sz w:val="18"/>
          <w:szCs w:val="18"/>
          <w:lang w:eastAsia="pt-PT"/>
        </w:rPr>
        <w:t xml:space="preserve"> (17.7-fold); </w:t>
      </w:r>
      <w:r w:rsidRPr="00656234">
        <w:rPr>
          <w:i/>
          <w:sz w:val="18"/>
          <w:szCs w:val="18"/>
          <w:lang w:eastAsia="pt-PT"/>
        </w:rPr>
        <w:t>MSN2</w:t>
      </w:r>
      <w:r w:rsidRPr="00656234">
        <w:rPr>
          <w:sz w:val="18"/>
          <w:szCs w:val="18"/>
          <w:lang w:eastAsia="pt-PT"/>
        </w:rPr>
        <w:t xml:space="preserve"> (13.3-fold); </w:t>
      </w:r>
      <w:r w:rsidRPr="00656234">
        <w:rPr>
          <w:i/>
          <w:sz w:val="18"/>
          <w:szCs w:val="18"/>
          <w:lang w:eastAsia="pt-PT"/>
        </w:rPr>
        <w:t>HST2</w:t>
      </w:r>
      <w:r w:rsidRPr="00656234">
        <w:rPr>
          <w:sz w:val="18"/>
          <w:szCs w:val="18"/>
          <w:lang w:eastAsia="pt-PT"/>
        </w:rPr>
        <w:t xml:space="preserve"> (12-fold); </w:t>
      </w:r>
      <w:r w:rsidRPr="00656234">
        <w:rPr>
          <w:i/>
          <w:sz w:val="18"/>
          <w:szCs w:val="18"/>
          <w:lang w:eastAsia="pt-PT"/>
        </w:rPr>
        <w:t>MSN4</w:t>
      </w:r>
      <w:r w:rsidRPr="00656234">
        <w:rPr>
          <w:sz w:val="18"/>
          <w:szCs w:val="18"/>
          <w:lang w:eastAsia="pt-PT"/>
        </w:rPr>
        <w:t xml:space="preserve"> (12.7-fold); </w:t>
      </w:r>
      <w:r w:rsidRPr="00656234">
        <w:rPr>
          <w:i/>
          <w:sz w:val="18"/>
          <w:szCs w:val="18"/>
          <w:lang w:eastAsia="pt-PT"/>
        </w:rPr>
        <w:t>GIS1</w:t>
      </w:r>
      <w:r w:rsidRPr="00656234">
        <w:rPr>
          <w:sz w:val="18"/>
          <w:szCs w:val="18"/>
          <w:lang w:eastAsia="pt-PT"/>
        </w:rPr>
        <w:t xml:space="preserve"> (8-fold); </w:t>
      </w:r>
      <w:r w:rsidRPr="00656234">
        <w:rPr>
          <w:i/>
          <w:sz w:val="18"/>
          <w:szCs w:val="18"/>
          <w:lang w:eastAsia="pt-PT"/>
        </w:rPr>
        <w:t>PNC1</w:t>
      </w:r>
      <w:r w:rsidRPr="00656234">
        <w:rPr>
          <w:sz w:val="18"/>
          <w:szCs w:val="18"/>
          <w:lang w:eastAsia="pt-PT"/>
        </w:rPr>
        <w:t xml:space="preserve"> (7.7-fold); </w:t>
      </w:r>
      <w:r w:rsidRPr="00656234">
        <w:rPr>
          <w:i/>
          <w:sz w:val="18"/>
          <w:szCs w:val="18"/>
          <w:lang w:eastAsia="pt-PT"/>
        </w:rPr>
        <w:t>HSP90</w:t>
      </w:r>
      <w:r w:rsidRPr="00656234">
        <w:rPr>
          <w:sz w:val="18"/>
          <w:szCs w:val="18"/>
          <w:lang w:eastAsia="pt-PT"/>
        </w:rPr>
        <w:t xml:space="preserve"> (7.1-fold); SOD1 (7-fold); </w:t>
      </w:r>
      <w:r w:rsidRPr="00656234">
        <w:rPr>
          <w:i/>
          <w:sz w:val="18"/>
          <w:szCs w:val="18"/>
          <w:lang w:eastAsia="pt-PT"/>
        </w:rPr>
        <w:t>HSP70</w:t>
      </w:r>
      <w:r w:rsidRPr="00656234">
        <w:rPr>
          <w:sz w:val="18"/>
          <w:szCs w:val="18"/>
          <w:lang w:eastAsia="pt-PT"/>
        </w:rPr>
        <w:t xml:space="preserve"> (3.3-fold) and </w:t>
      </w:r>
      <w:r w:rsidRPr="00656234">
        <w:rPr>
          <w:i/>
          <w:sz w:val="18"/>
          <w:szCs w:val="18"/>
          <w:lang w:eastAsia="pt-PT"/>
        </w:rPr>
        <w:t>HSP12</w:t>
      </w:r>
      <w:r w:rsidRPr="00656234">
        <w:rPr>
          <w:sz w:val="18"/>
          <w:szCs w:val="18"/>
          <w:lang w:eastAsia="pt-PT"/>
        </w:rPr>
        <w:t xml:space="preserve"> (3-fold). </w:t>
      </w:r>
    </w:p>
    <w:p w:rsidR="008B64C1" w:rsidRDefault="008B64C1" w:rsidP="00656234">
      <w:pPr>
        <w:ind w:firstLine="708"/>
        <w:jc w:val="both"/>
        <w:rPr>
          <w:sz w:val="18"/>
          <w:szCs w:val="18"/>
        </w:rPr>
      </w:pPr>
      <w:r w:rsidRPr="00656234">
        <w:rPr>
          <w:sz w:val="18"/>
          <w:szCs w:val="18"/>
          <w:lang w:val="en"/>
        </w:rPr>
        <w:t>In conclusion, o</w:t>
      </w:r>
      <w:proofErr w:type="spellStart"/>
      <w:r w:rsidRPr="00656234">
        <w:rPr>
          <w:sz w:val="18"/>
          <w:szCs w:val="18"/>
        </w:rPr>
        <w:t>ur</w:t>
      </w:r>
      <w:proofErr w:type="spellEnd"/>
      <w:r w:rsidRPr="00656234">
        <w:rPr>
          <w:sz w:val="18"/>
          <w:szCs w:val="18"/>
        </w:rPr>
        <w:t xml:space="preserve"> findings suggest that the extract of </w:t>
      </w:r>
      <w:r w:rsidR="0073243D" w:rsidRPr="00656234">
        <w:rPr>
          <w:rFonts w:cs="Arial"/>
          <w:i/>
          <w:color w:val="222222"/>
          <w:sz w:val="18"/>
          <w:szCs w:val="18"/>
          <w:shd w:val="clear" w:color="auto" w:fill="FFFFFF"/>
        </w:rPr>
        <w:t xml:space="preserve">S. </w:t>
      </w:r>
      <w:proofErr w:type="spellStart"/>
      <w:r w:rsidR="0073243D" w:rsidRPr="00656234">
        <w:rPr>
          <w:rFonts w:cs="Arial"/>
          <w:i/>
          <w:color w:val="222222"/>
          <w:sz w:val="18"/>
          <w:szCs w:val="18"/>
          <w:shd w:val="clear" w:color="auto" w:fill="FFFFFF"/>
        </w:rPr>
        <w:t>aromaticum</w:t>
      </w:r>
      <w:proofErr w:type="spellEnd"/>
      <w:r w:rsidR="0073243D" w:rsidRPr="00656234">
        <w:rPr>
          <w:rFonts w:eastAsia="Times New Roman"/>
          <w:i/>
          <w:sz w:val="18"/>
          <w:szCs w:val="18"/>
          <w:lang w:eastAsia="pt-PT"/>
        </w:rPr>
        <w:t xml:space="preserve"> </w:t>
      </w:r>
      <w:r w:rsidRPr="00656234">
        <w:rPr>
          <w:sz w:val="18"/>
          <w:szCs w:val="18"/>
        </w:rPr>
        <w:t>have powerful biomolecules that can reduce molecular instability and, therefore, c</w:t>
      </w:r>
      <w:r w:rsidRPr="00656234">
        <w:rPr>
          <w:bCs/>
          <w:sz w:val="18"/>
          <w:szCs w:val="18"/>
        </w:rPr>
        <w:t>ould</w:t>
      </w:r>
      <w:r w:rsidRPr="00656234">
        <w:rPr>
          <w:sz w:val="18"/>
          <w:szCs w:val="18"/>
        </w:rPr>
        <w:t xml:space="preserve"> have an important role in the prevention and therapy of ageing-associated diseases.</w:t>
      </w:r>
    </w:p>
    <w:p w:rsidR="00032D35" w:rsidRDefault="00032D35" w:rsidP="00656234">
      <w:pPr>
        <w:ind w:firstLine="708"/>
        <w:jc w:val="both"/>
        <w:rPr>
          <w:sz w:val="18"/>
          <w:szCs w:val="18"/>
        </w:rPr>
      </w:pPr>
    </w:p>
    <w:p w:rsidR="00032D35" w:rsidRPr="00656234" w:rsidRDefault="00032D35" w:rsidP="00656234">
      <w:pPr>
        <w:ind w:firstLine="708"/>
        <w:jc w:val="both"/>
        <w:rPr>
          <w:sz w:val="18"/>
          <w:szCs w:val="18"/>
        </w:rPr>
      </w:pPr>
    </w:p>
    <w:p w:rsidR="008B64C1" w:rsidRPr="009A209E" w:rsidRDefault="00032D35" w:rsidP="008B64C1">
      <w:pPr>
        <w:rPr>
          <w:rFonts w:ascii="Times New Roman" w:hAnsi="Times New Roman"/>
          <w:sz w:val="24"/>
          <w:szCs w:val="24"/>
        </w:rPr>
      </w:pPr>
      <w:r w:rsidRPr="00032D35">
        <w:rPr>
          <w:rFonts w:ascii="Times New Roman" w:hAnsi="Times New Roman"/>
          <w:noProof/>
          <w:sz w:val="24"/>
          <w:szCs w:val="24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693F79" wp14:editId="6DB4EA8F">
                <wp:simplePos x="0" y="0"/>
                <wp:positionH relativeFrom="column">
                  <wp:posOffset>1322070</wp:posOffset>
                </wp:positionH>
                <wp:positionV relativeFrom="paragraph">
                  <wp:posOffset>41910</wp:posOffset>
                </wp:positionV>
                <wp:extent cx="323850" cy="3810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2D35" w:rsidRPr="00032D35" w:rsidRDefault="00032D35" w:rsidP="00032D35">
                            <w:pPr>
                              <w:rPr>
                                <w:rFonts w:ascii="Times New Roman" w:hAnsi="Times New Roman"/>
                                <w:color w:val="FFFFFF"/>
                                <w:sz w:val="24"/>
                                <w:szCs w:val="24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/>
                                <w:sz w:val="24"/>
                                <w:szCs w:val="24"/>
                                <w:lang w:val="pt-PT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04.1pt;margin-top:3.3pt;width:25.5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" filled="f" stroked="f">
                <v:textbox>
                  <w:txbxContent>
                    <w:p w:rsidR="00032D35" w:rsidRPr="00032D35" w:rsidRDefault="00032D35" w:rsidP="00032D35">
                      <w:pPr>
                        <w:rPr>
                          <w:rFonts w:ascii="Times New Roman" w:hAnsi="Times New Roman"/>
                          <w:color w:val="FFFFFF"/>
                          <w:sz w:val="24"/>
                          <w:szCs w:val="24"/>
                          <w:lang w:val="pt-PT"/>
                        </w:rPr>
                      </w:pPr>
                      <w:r>
                        <w:rPr>
                          <w:rFonts w:ascii="Times New Roman" w:hAnsi="Times New Roman"/>
                          <w:color w:val="FFFFFF"/>
                          <w:sz w:val="24"/>
                          <w:szCs w:val="24"/>
                          <w:lang w:val="pt-PT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556B4" wp14:editId="13BC12F5">
                <wp:simplePos x="0" y="0"/>
                <wp:positionH relativeFrom="column">
                  <wp:posOffset>-635</wp:posOffset>
                </wp:positionH>
                <wp:positionV relativeFrom="paragraph">
                  <wp:posOffset>43180</wp:posOffset>
                </wp:positionV>
                <wp:extent cx="323850" cy="381000"/>
                <wp:effectExtent l="0" t="0" r="0" b="0"/>
                <wp:wrapNone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64C1" w:rsidRPr="00272E97" w:rsidRDefault="008B64C1" w:rsidP="008B64C1">
                            <w:pPr>
                              <w:rPr>
                                <w:rFonts w:ascii="Times New Roman" w:hAnsi="Times New Roman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272E97">
                              <w:rPr>
                                <w:rFonts w:ascii="Times New Roman" w:hAnsi="Times New Roman"/>
                                <w:color w:val="FFFFFF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6" o:spid="_x0000_s1027" type="#_x0000_t202" style="position:absolute;margin-left:-.05pt;margin-top:3.4pt;width:25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" filled="f" stroked="f">
                <v:textbox>
                  <w:txbxContent>
                    <w:p w:rsidR="008B64C1" w:rsidRPr="00272E97" w:rsidRDefault="008B64C1" w:rsidP="008B64C1">
                      <w:pPr>
                        <w:rPr>
                          <w:rFonts w:ascii="Times New Roman" w:hAnsi="Times New Roman"/>
                          <w:color w:val="FFFFFF"/>
                          <w:sz w:val="24"/>
                          <w:szCs w:val="24"/>
                        </w:rPr>
                      </w:pPr>
                      <w:r w:rsidRPr="00272E97">
                        <w:rPr>
                          <w:rFonts w:ascii="Times New Roman" w:hAnsi="Times New Roman"/>
                          <w:color w:val="FFFFFF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B64C1">
        <w:rPr>
          <w:rFonts w:ascii="Times New Roman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2FF322" wp14:editId="178F26B0">
                <wp:simplePos x="0" y="0"/>
                <wp:positionH relativeFrom="column">
                  <wp:posOffset>2967990</wp:posOffset>
                </wp:positionH>
                <wp:positionV relativeFrom="paragraph">
                  <wp:posOffset>43180</wp:posOffset>
                </wp:positionV>
                <wp:extent cx="323850" cy="381000"/>
                <wp:effectExtent l="0" t="0" r="3810" b="4445"/>
                <wp:wrapNone/>
                <wp:docPr id="10" name="Caixa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64C1" w:rsidRPr="00272E97" w:rsidRDefault="008B64C1" w:rsidP="008B64C1">
                            <w:pPr>
                              <w:rPr>
                                <w:rFonts w:ascii="Times New Roman" w:hAnsi="Times New Roman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272E97">
                              <w:rPr>
                                <w:rFonts w:ascii="Times New Roman" w:hAnsi="Times New Roman"/>
                                <w:color w:val="FFFFFF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0" o:spid="_x0000_s1028" type="#_x0000_t202" style="position:absolute;margin-left:233.7pt;margin-top:3.4pt;width:25.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" filled="f" stroked="f">
                <v:textbox>
                  <w:txbxContent>
                    <w:p w:rsidR="008B64C1" w:rsidRPr="00272E97" w:rsidRDefault="008B64C1" w:rsidP="008B64C1">
                      <w:pPr>
                        <w:rPr>
                          <w:rFonts w:ascii="Times New Roman" w:hAnsi="Times New Roman"/>
                          <w:color w:val="FFFFFF"/>
                          <w:sz w:val="24"/>
                          <w:szCs w:val="24"/>
                        </w:rPr>
                      </w:pPr>
                      <w:r w:rsidRPr="00272E97">
                        <w:rPr>
                          <w:rFonts w:ascii="Times New Roman" w:hAnsi="Times New Roman"/>
                          <w:color w:val="FFFFFF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8B64C1">
        <w:rPr>
          <w:rFonts w:ascii="Times New Roman" w:hAnsi="Times New Roman"/>
          <w:noProof/>
          <w:sz w:val="24"/>
          <w:szCs w:val="24"/>
          <w:lang w:val="pt-PT" w:eastAsia="pt-PT"/>
        </w:rPr>
        <w:drawing>
          <wp:inline distT="0" distB="0" distL="0" distR="0" wp14:anchorId="69CBDE6A" wp14:editId="4D20765A">
            <wp:extent cx="1279575" cy="1040027"/>
            <wp:effectExtent l="0" t="0" r="0" b="8255"/>
            <wp:docPr id="4" name="Imagem 4" descr="Image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Image00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794" cy="104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64C1">
        <w:rPr>
          <w:rFonts w:ascii="Times New Roman" w:hAnsi="Times New Roman"/>
          <w:sz w:val="24"/>
          <w:szCs w:val="24"/>
        </w:rPr>
        <w:t xml:space="preserve"> </w:t>
      </w:r>
      <w:r w:rsidR="008B64C1" w:rsidRPr="008A31FF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B64C1">
        <w:rPr>
          <w:rFonts w:ascii="Times New Roman" w:hAnsi="Times New Roman"/>
          <w:noProof/>
          <w:sz w:val="24"/>
          <w:szCs w:val="24"/>
          <w:lang w:val="pt-PT" w:eastAsia="pt-PT"/>
        </w:rPr>
        <w:drawing>
          <wp:inline distT="0" distB="0" distL="0" distR="0" wp14:anchorId="1BCBF09B" wp14:editId="79DA3921">
            <wp:extent cx="1261157" cy="1038745"/>
            <wp:effectExtent l="0" t="0" r="0" b="9525"/>
            <wp:docPr id="3" name="Imagem 3" descr="Image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Image0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149" cy="1042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234" w:rsidRPr="00656234" w:rsidRDefault="00656234" w:rsidP="00656234">
      <w:pPr>
        <w:jc w:val="both"/>
        <w:rPr>
          <w:sz w:val="16"/>
          <w:szCs w:val="16"/>
        </w:rPr>
      </w:pPr>
      <w:proofErr w:type="gramStart"/>
      <w:r w:rsidRPr="00656234">
        <w:rPr>
          <w:b/>
          <w:sz w:val="16"/>
          <w:szCs w:val="16"/>
        </w:rPr>
        <w:t>Fig. 1.</w:t>
      </w:r>
      <w:proofErr w:type="gramEnd"/>
      <w:r w:rsidRPr="00656234">
        <w:rPr>
          <w:sz w:val="16"/>
          <w:szCs w:val="16"/>
        </w:rPr>
        <w:t xml:space="preserve"> Yeast cells after the treatment of combined thermal and oxidative stresses. Live yeast organisms are colorless and dead yeast organisms are dark blue. </w:t>
      </w:r>
      <w:r w:rsidRPr="00656234">
        <w:rPr>
          <w:b/>
          <w:sz w:val="16"/>
          <w:szCs w:val="16"/>
        </w:rPr>
        <w:t>A</w:t>
      </w:r>
      <w:r w:rsidRPr="00656234">
        <w:rPr>
          <w:sz w:val="16"/>
          <w:szCs w:val="16"/>
        </w:rPr>
        <w:t xml:space="preserve"> – Experimental suspension (with the </w:t>
      </w:r>
      <w:r w:rsidR="00AD1DEE">
        <w:rPr>
          <w:sz w:val="16"/>
          <w:szCs w:val="16"/>
        </w:rPr>
        <w:t>clove</w:t>
      </w:r>
      <w:r w:rsidRPr="00656234">
        <w:rPr>
          <w:rFonts w:eastAsia="Times New Roman"/>
          <w:i/>
          <w:sz w:val="16"/>
          <w:szCs w:val="16"/>
          <w:lang w:eastAsia="pt-PT"/>
        </w:rPr>
        <w:t xml:space="preserve"> </w:t>
      </w:r>
      <w:r w:rsidRPr="00656234">
        <w:rPr>
          <w:sz w:val="16"/>
          <w:szCs w:val="16"/>
        </w:rPr>
        <w:t xml:space="preserve">extract). </w:t>
      </w:r>
      <w:r w:rsidRPr="00656234">
        <w:rPr>
          <w:b/>
          <w:sz w:val="16"/>
          <w:szCs w:val="16"/>
        </w:rPr>
        <w:t>B</w:t>
      </w:r>
      <w:r w:rsidRPr="00656234">
        <w:rPr>
          <w:sz w:val="16"/>
          <w:szCs w:val="16"/>
        </w:rPr>
        <w:t xml:space="preserve"> – Control suspension (without the </w:t>
      </w:r>
      <w:r w:rsidR="00AD1DEE">
        <w:rPr>
          <w:sz w:val="16"/>
          <w:szCs w:val="16"/>
        </w:rPr>
        <w:t>clove</w:t>
      </w:r>
      <w:r w:rsidRPr="00656234">
        <w:rPr>
          <w:rFonts w:eastAsia="Times New Roman"/>
          <w:i/>
          <w:sz w:val="16"/>
          <w:szCs w:val="16"/>
          <w:lang w:eastAsia="pt-PT"/>
        </w:rPr>
        <w:t xml:space="preserve"> </w:t>
      </w:r>
      <w:r w:rsidRPr="00656234">
        <w:rPr>
          <w:sz w:val="16"/>
          <w:szCs w:val="16"/>
        </w:rPr>
        <w:t>extract).</w:t>
      </w:r>
    </w:p>
    <w:p w:rsidR="00656234" w:rsidRDefault="00656234">
      <w:pPr>
        <w:pStyle w:val="Corpodetexto"/>
        <w:spacing w:before="2"/>
        <w:rPr>
          <w:rFonts w:ascii="Arial"/>
          <w:b/>
          <w:sz w:val="16"/>
        </w:rPr>
      </w:pPr>
    </w:p>
    <w:p w:rsidR="008B64C1" w:rsidRDefault="008B64C1">
      <w:pPr>
        <w:pStyle w:val="Corpodetexto"/>
        <w:spacing w:before="2"/>
        <w:rPr>
          <w:rFonts w:ascii="Arial"/>
          <w:b/>
          <w:sz w:val="16"/>
        </w:rPr>
      </w:pPr>
    </w:p>
    <w:p w:rsidR="005973B9" w:rsidRDefault="00371EC0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Publications:</w:t>
      </w:r>
    </w:p>
    <w:p w:rsidR="00AD1DEE" w:rsidRDefault="00AD1DEE" w:rsidP="002419D7">
      <w:pPr>
        <w:pStyle w:val="PargrafodaLista"/>
        <w:widowControl/>
        <w:numPr>
          <w:ilvl w:val="0"/>
          <w:numId w:val="3"/>
        </w:numPr>
        <w:tabs>
          <w:tab w:val="left" w:pos="384"/>
        </w:tabs>
        <w:spacing w:before="103" w:line="240" w:lineRule="auto"/>
        <w:ind w:right="138" w:hanging="283"/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</w:pPr>
      <w:proofErr w:type="spellStart"/>
      <w:r w:rsidRPr="00DC261C">
        <w:rPr>
          <w:rFonts w:ascii="Tw Cen MT" w:eastAsia="Times New Roman" w:hAnsi="Tw Cen MT" w:cs="Courier New"/>
          <w:color w:val="000000"/>
          <w:sz w:val="18"/>
          <w:szCs w:val="18"/>
          <w:lang w:val="pt-PT" w:eastAsia="pt-PT"/>
        </w:rPr>
        <w:t>Dwivedi</w:t>
      </w:r>
      <w:proofErr w:type="spellEnd"/>
      <w:r w:rsidRPr="00DC261C">
        <w:rPr>
          <w:rFonts w:ascii="Tw Cen MT" w:eastAsia="Times New Roman" w:hAnsi="Tw Cen MT" w:cs="Courier New"/>
          <w:color w:val="000000"/>
          <w:sz w:val="18"/>
          <w:szCs w:val="18"/>
          <w:lang w:val="pt-PT" w:eastAsia="pt-PT"/>
        </w:rPr>
        <w:t xml:space="preserve"> V, </w:t>
      </w:r>
      <w:proofErr w:type="spellStart"/>
      <w:r w:rsidRPr="00DC261C">
        <w:rPr>
          <w:rFonts w:ascii="Tw Cen MT" w:eastAsia="Times New Roman" w:hAnsi="Tw Cen MT" w:cs="Courier New"/>
          <w:color w:val="000000"/>
          <w:sz w:val="18"/>
          <w:szCs w:val="18"/>
          <w:lang w:val="pt-PT" w:eastAsia="pt-PT"/>
        </w:rPr>
        <w:t>Shrivastava</w:t>
      </w:r>
      <w:proofErr w:type="spellEnd"/>
      <w:r w:rsidRPr="00DC261C">
        <w:rPr>
          <w:rFonts w:ascii="Tw Cen MT" w:eastAsia="Times New Roman" w:hAnsi="Tw Cen MT" w:cs="Courier New"/>
          <w:color w:val="000000"/>
          <w:sz w:val="18"/>
          <w:szCs w:val="18"/>
          <w:lang w:val="pt-PT" w:eastAsia="pt-PT"/>
        </w:rPr>
        <w:t xml:space="preserve"> R, Hussain S, </w:t>
      </w:r>
      <w:proofErr w:type="spellStart"/>
      <w:r w:rsidRPr="00DC261C">
        <w:rPr>
          <w:rFonts w:ascii="Tw Cen MT" w:eastAsia="Times New Roman" w:hAnsi="Tw Cen MT" w:cs="Courier New"/>
          <w:color w:val="000000"/>
          <w:sz w:val="18"/>
          <w:szCs w:val="18"/>
          <w:lang w:val="pt-PT" w:eastAsia="pt-PT"/>
        </w:rPr>
        <w:t>Ganguly</w:t>
      </w:r>
      <w:proofErr w:type="spellEnd"/>
      <w:r w:rsidRPr="00DC261C">
        <w:rPr>
          <w:rFonts w:ascii="Tw Cen MT" w:eastAsia="Times New Roman" w:hAnsi="Tw Cen MT" w:cs="Courier New"/>
          <w:color w:val="000000"/>
          <w:sz w:val="18"/>
          <w:szCs w:val="18"/>
          <w:lang w:val="pt-PT" w:eastAsia="pt-PT"/>
        </w:rPr>
        <w:t xml:space="preserve"> C, </w:t>
      </w:r>
      <w:proofErr w:type="spellStart"/>
      <w:r w:rsidRPr="00DC261C">
        <w:rPr>
          <w:rFonts w:ascii="Tw Cen MT" w:eastAsia="Times New Roman" w:hAnsi="Tw Cen MT" w:cs="Courier New"/>
          <w:color w:val="000000"/>
          <w:sz w:val="18"/>
          <w:szCs w:val="18"/>
          <w:lang w:val="pt-PT" w:eastAsia="pt-PT"/>
        </w:rPr>
        <w:t>Bharadwaj</w:t>
      </w:r>
      <w:proofErr w:type="spellEnd"/>
      <w:r w:rsidRPr="00DC261C">
        <w:rPr>
          <w:rFonts w:ascii="Tw Cen MT" w:eastAsia="Times New Roman" w:hAnsi="Tw Cen MT" w:cs="Courier New"/>
          <w:color w:val="000000"/>
          <w:sz w:val="18"/>
          <w:szCs w:val="18"/>
          <w:lang w:val="pt-PT" w:eastAsia="pt-PT"/>
        </w:rPr>
        <w:t xml:space="preserve"> M (2011). </w:t>
      </w:r>
      <w:r w:rsidRPr="00DC261C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>Comparative anticancer potential of clove (</w:t>
      </w:r>
      <w:proofErr w:type="spellStart"/>
      <w:r w:rsidRPr="00DC261C">
        <w:rPr>
          <w:rFonts w:ascii="Tw Cen MT" w:eastAsia="Times New Roman" w:hAnsi="Tw Cen MT" w:cs="Courier New"/>
          <w:i/>
          <w:color w:val="000000"/>
          <w:sz w:val="18"/>
          <w:szCs w:val="18"/>
          <w:lang w:eastAsia="pt-PT"/>
        </w:rPr>
        <w:t>Syzygium</w:t>
      </w:r>
      <w:proofErr w:type="spellEnd"/>
      <w:r w:rsidRPr="00DC261C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 xml:space="preserve"> </w:t>
      </w:r>
      <w:proofErr w:type="spellStart"/>
      <w:r w:rsidRPr="00DC261C">
        <w:rPr>
          <w:rFonts w:ascii="Tw Cen MT" w:eastAsia="Times New Roman" w:hAnsi="Tw Cen MT" w:cs="Courier New"/>
          <w:i/>
          <w:color w:val="000000"/>
          <w:sz w:val="18"/>
          <w:szCs w:val="18"/>
          <w:lang w:eastAsia="pt-PT"/>
        </w:rPr>
        <w:t>aromaticum</w:t>
      </w:r>
      <w:proofErr w:type="spellEnd"/>
      <w:r w:rsidRPr="00DC261C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>)--an Indian spice—against cancer cell lines of various anatomical origin. Asian Pac J Cancer Prev. 12:1989-93.</w:t>
      </w:r>
    </w:p>
    <w:p w:rsidR="00032D35" w:rsidRPr="00DC261C" w:rsidRDefault="00AD1DEE" w:rsidP="002419D7">
      <w:pPr>
        <w:pStyle w:val="HTMLpr-formatado"/>
        <w:numPr>
          <w:ilvl w:val="0"/>
          <w:numId w:val="3"/>
        </w:numPr>
        <w:rPr>
          <w:rFonts w:ascii="Tw Cen MT" w:hAnsi="Tw Cen MT"/>
          <w:color w:val="000000"/>
          <w:sz w:val="18"/>
          <w:szCs w:val="18"/>
          <w:lang w:val="en-US"/>
        </w:rPr>
      </w:pPr>
      <w:r w:rsidRPr="00DC261C">
        <w:rPr>
          <w:rFonts w:ascii="Tw Cen MT" w:hAnsi="Tw Cen MT"/>
          <w:color w:val="000000"/>
          <w:sz w:val="18"/>
          <w:szCs w:val="18"/>
          <w:lang w:val="en-US"/>
        </w:rPr>
        <w:t xml:space="preserve">Kumar PS, </w:t>
      </w:r>
      <w:proofErr w:type="spellStart"/>
      <w:r w:rsidRPr="00DC261C">
        <w:rPr>
          <w:rFonts w:ascii="Tw Cen MT" w:hAnsi="Tw Cen MT"/>
          <w:color w:val="000000"/>
          <w:sz w:val="18"/>
          <w:szCs w:val="18"/>
          <w:lang w:val="en-US"/>
        </w:rPr>
        <w:t>Febriyanti</w:t>
      </w:r>
      <w:proofErr w:type="spellEnd"/>
      <w:r w:rsidRPr="00DC261C">
        <w:rPr>
          <w:rFonts w:ascii="Tw Cen MT" w:hAnsi="Tw Cen MT"/>
          <w:color w:val="000000"/>
          <w:sz w:val="18"/>
          <w:szCs w:val="18"/>
          <w:lang w:val="en-US"/>
        </w:rPr>
        <w:t xml:space="preserve"> RM, </w:t>
      </w:r>
      <w:proofErr w:type="spellStart"/>
      <w:r w:rsidRPr="00DC261C">
        <w:rPr>
          <w:rFonts w:ascii="Tw Cen MT" w:hAnsi="Tw Cen MT"/>
          <w:color w:val="000000"/>
          <w:sz w:val="18"/>
          <w:szCs w:val="18"/>
          <w:lang w:val="en-US"/>
        </w:rPr>
        <w:t>Sofyan</w:t>
      </w:r>
      <w:proofErr w:type="spellEnd"/>
      <w:r w:rsidRPr="00DC261C">
        <w:rPr>
          <w:rFonts w:ascii="Tw Cen MT" w:hAnsi="Tw Cen MT"/>
          <w:color w:val="000000"/>
          <w:sz w:val="18"/>
          <w:szCs w:val="18"/>
          <w:lang w:val="en-US"/>
        </w:rPr>
        <w:t xml:space="preserve"> FF, </w:t>
      </w:r>
      <w:proofErr w:type="spellStart"/>
      <w:r w:rsidRPr="00DC261C">
        <w:rPr>
          <w:rFonts w:ascii="Tw Cen MT" w:hAnsi="Tw Cen MT"/>
          <w:color w:val="000000"/>
          <w:sz w:val="18"/>
          <w:szCs w:val="18"/>
          <w:lang w:val="en-US"/>
        </w:rPr>
        <w:t>Luftimas</w:t>
      </w:r>
      <w:proofErr w:type="spellEnd"/>
      <w:r w:rsidRPr="00DC261C">
        <w:rPr>
          <w:rFonts w:ascii="Tw Cen MT" w:hAnsi="Tw Cen MT"/>
          <w:color w:val="000000"/>
          <w:sz w:val="18"/>
          <w:szCs w:val="18"/>
          <w:lang w:val="en-US"/>
        </w:rPr>
        <w:t xml:space="preserve"> DE, </w:t>
      </w:r>
      <w:proofErr w:type="spellStart"/>
      <w:r w:rsidRPr="00DC261C">
        <w:rPr>
          <w:rFonts w:ascii="Tw Cen MT" w:hAnsi="Tw Cen MT"/>
          <w:color w:val="000000"/>
          <w:sz w:val="18"/>
          <w:szCs w:val="18"/>
          <w:lang w:val="en-US"/>
        </w:rPr>
        <w:t>Abdulah</w:t>
      </w:r>
      <w:proofErr w:type="spellEnd"/>
      <w:r w:rsidRPr="00DC261C">
        <w:rPr>
          <w:rFonts w:ascii="Tw Cen MT" w:hAnsi="Tw Cen MT"/>
          <w:color w:val="000000"/>
          <w:sz w:val="18"/>
          <w:szCs w:val="18"/>
          <w:lang w:val="en-US"/>
        </w:rPr>
        <w:t xml:space="preserve"> R (2014) </w:t>
      </w:r>
      <w:proofErr w:type="gramStart"/>
      <w:r w:rsidRPr="00DC261C">
        <w:rPr>
          <w:rFonts w:ascii="Tw Cen MT" w:hAnsi="Tw Cen MT"/>
          <w:color w:val="000000"/>
          <w:sz w:val="18"/>
          <w:szCs w:val="18"/>
          <w:lang w:val="en-US"/>
        </w:rPr>
        <w:t>Anticancer</w:t>
      </w:r>
      <w:proofErr w:type="gramEnd"/>
      <w:r w:rsidRPr="00DC261C">
        <w:rPr>
          <w:rFonts w:ascii="Tw Cen MT" w:hAnsi="Tw Cen MT"/>
          <w:color w:val="000000"/>
          <w:sz w:val="18"/>
          <w:szCs w:val="18"/>
          <w:lang w:val="en-US"/>
        </w:rPr>
        <w:t xml:space="preserve"> potential of </w:t>
      </w:r>
      <w:proofErr w:type="spellStart"/>
      <w:r w:rsidRPr="00DC261C">
        <w:rPr>
          <w:rFonts w:ascii="Tw Cen MT" w:hAnsi="Tw Cen MT"/>
          <w:color w:val="000000"/>
          <w:sz w:val="18"/>
          <w:szCs w:val="18"/>
          <w:lang w:val="en-US"/>
        </w:rPr>
        <w:t>Syzygium</w:t>
      </w:r>
      <w:proofErr w:type="spellEnd"/>
      <w:r w:rsidRPr="00DC261C">
        <w:rPr>
          <w:rFonts w:ascii="Tw Cen MT" w:hAnsi="Tw Cen MT"/>
          <w:color w:val="000000"/>
          <w:sz w:val="18"/>
          <w:szCs w:val="18"/>
          <w:lang w:val="en-US"/>
        </w:rPr>
        <w:t xml:space="preserve"> </w:t>
      </w:r>
      <w:proofErr w:type="spellStart"/>
      <w:r w:rsidRPr="00DC261C">
        <w:rPr>
          <w:rFonts w:ascii="Tw Cen MT" w:hAnsi="Tw Cen MT"/>
          <w:color w:val="000000"/>
          <w:sz w:val="18"/>
          <w:szCs w:val="18"/>
          <w:lang w:val="en-US"/>
        </w:rPr>
        <w:t>aromaticum</w:t>
      </w:r>
      <w:proofErr w:type="spellEnd"/>
      <w:r w:rsidRPr="00DC261C">
        <w:rPr>
          <w:rFonts w:ascii="Tw Cen MT" w:hAnsi="Tw Cen MT"/>
          <w:color w:val="000000"/>
          <w:sz w:val="18"/>
          <w:szCs w:val="18"/>
          <w:lang w:val="en-US"/>
        </w:rPr>
        <w:t xml:space="preserve"> L. in MCF-7 human breast cancer cell lines. </w:t>
      </w:r>
      <w:proofErr w:type="spellStart"/>
      <w:r w:rsidRPr="00DC261C">
        <w:rPr>
          <w:rFonts w:ascii="Tw Cen MT" w:hAnsi="Tw Cen MT"/>
          <w:color w:val="000000"/>
          <w:sz w:val="18"/>
          <w:szCs w:val="18"/>
          <w:lang w:val="en-US"/>
        </w:rPr>
        <w:t>Pharmacognosy</w:t>
      </w:r>
      <w:proofErr w:type="spellEnd"/>
      <w:r w:rsidRPr="00DC261C">
        <w:rPr>
          <w:rFonts w:ascii="Tw Cen MT" w:hAnsi="Tw Cen MT"/>
          <w:color w:val="000000"/>
          <w:sz w:val="18"/>
          <w:szCs w:val="18"/>
          <w:lang w:val="en-US"/>
        </w:rPr>
        <w:t xml:space="preserve"> Res. 6:350-4. </w:t>
      </w:r>
    </w:p>
    <w:p w:rsidR="00DC261C" w:rsidRPr="00DC261C" w:rsidRDefault="00032D35" w:rsidP="002419D7">
      <w:pPr>
        <w:pStyle w:val="PargrafodaLista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w Cen MT" w:hAnsi="Tw Cen MT"/>
          <w:color w:val="000000"/>
          <w:sz w:val="18"/>
          <w:szCs w:val="18"/>
        </w:rPr>
      </w:pPr>
      <w:r w:rsidRPr="00DC261C">
        <w:rPr>
          <w:rFonts w:ascii="Tw Cen MT" w:hAnsi="Tw Cen MT"/>
          <w:color w:val="000000"/>
          <w:sz w:val="18"/>
          <w:szCs w:val="18"/>
        </w:rPr>
        <w:t xml:space="preserve">Liu H, Schmitz JC, Wei J, Cao S, </w:t>
      </w:r>
      <w:proofErr w:type="spellStart"/>
      <w:r w:rsidRPr="00DC261C">
        <w:rPr>
          <w:rFonts w:ascii="Tw Cen MT" w:hAnsi="Tw Cen MT"/>
          <w:color w:val="000000"/>
          <w:sz w:val="18"/>
          <w:szCs w:val="18"/>
        </w:rPr>
        <w:t>Beumer</w:t>
      </w:r>
      <w:proofErr w:type="spellEnd"/>
      <w:r w:rsidRPr="00DC261C">
        <w:rPr>
          <w:rFonts w:ascii="Tw Cen MT" w:hAnsi="Tw Cen MT"/>
          <w:color w:val="000000"/>
          <w:sz w:val="18"/>
          <w:szCs w:val="18"/>
        </w:rPr>
        <w:t xml:space="preserve"> JH, </w:t>
      </w:r>
      <w:proofErr w:type="spellStart"/>
      <w:r w:rsidRPr="00DC261C">
        <w:rPr>
          <w:rFonts w:ascii="Tw Cen MT" w:hAnsi="Tw Cen MT"/>
          <w:color w:val="000000"/>
          <w:sz w:val="18"/>
          <w:szCs w:val="18"/>
        </w:rPr>
        <w:t>Strychor</w:t>
      </w:r>
      <w:proofErr w:type="spellEnd"/>
      <w:r w:rsidRPr="00DC261C">
        <w:rPr>
          <w:rFonts w:ascii="Tw Cen MT" w:hAnsi="Tw Cen MT"/>
          <w:color w:val="000000"/>
          <w:sz w:val="18"/>
          <w:szCs w:val="18"/>
        </w:rPr>
        <w:t xml:space="preserve"> S, Cheng L, Liu M, Wang C, Wu N, Zhao X, Zhang Y, Liao J, Chu E, Lin X (2014). Clove extract inhibits tumor growth and promotes cell cycle arrest and apoptosis. </w:t>
      </w:r>
      <w:proofErr w:type="spellStart"/>
      <w:r w:rsidRPr="00DC261C">
        <w:rPr>
          <w:rFonts w:ascii="Tw Cen MT" w:hAnsi="Tw Cen MT"/>
          <w:color w:val="000000"/>
          <w:sz w:val="18"/>
          <w:szCs w:val="18"/>
        </w:rPr>
        <w:t>Oncol</w:t>
      </w:r>
      <w:proofErr w:type="spellEnd"/>
      <w:r w:rsidRPr="00DC261C">
        <w:rPr>
          <w:rFonts w:ascii="Tw Cen MT" w:hAnsi="Tw Cen MT"/>
          <w:color w:val="000000"/>
          <w:sz w:val="18"/>
          <w:szCs w:val="18"/>
        </w:rPr>
        <w:t xml:space="preserve"> Res. 21:247-59.</w:t>
      </w:r>
    </w:p>
    <w:p w:rsidR="00DC261C" w:rsidRPr="00DC261C" w:rsidRDefault="00DC261C" w:rsidP="002419D7">
      <w:pPr>
        <w:pStyle w:val="PargrafodaLista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</w:pPr>
      <w:r w:rsidRPr="00DC261C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 xml:space="preserve">Longo VD, </w:t>
      </w:r>
      <w:proofErr w:type="spellStart"/>
      <w:r w:rsidRPr="00DC261C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>Fabrizio</w:t>
      </w:r>
      <w:proofErr w:type="spellEnd"/>
      <w:r w:rsidRPr="00DC261C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 xml:space="preserve"> P (2002). Regulation of longevity and stress resistance: a molecular strategy conserved from yeast to humans? Cell </w:t>
      </w:r>
      <w:proofErr w:type="spellStart"/>
      <w:r w:rsidRPr="00DC261C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>Mol</w:t>
      </w:r>
      <w:proofErr w:type="spellEnd"/>
      <w:r w:rsidRPr="00DC261C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 xml:space="preserve"> Life Sci. 59:903-8.</w:t>
      </w:r>
    </w:p>
    <w:p w:rsidR="002419D7" w:rsidRPr="002419D7" w:rsidRDefault="002419D7" w:rsidP="002419D7">
      <w:pPr>
        <w:pStyle w:val="PargrafodaLista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</w:pPr>
      <w:r w:rsidRPr="002419D7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 xml:space="preserve">Levine ME, </w:t>
      </w:r>
      <w:proofErr w:type="spellStart"/>
      <w:r w:rsidRPr="002419D7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>Crimmins</w:t>
      </w:r>
      <w:proofErr w:type="spellEnd"/>
      <w:r w:rsidRPr="002419D7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 xml:space="preserve"> EM</w:t>
      </w:r>
      <w:r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 xml:space="preserve"> (2016)</w:t>
      </w:r>
      <w:r w:rsidRPr="002419D7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 xml:space="preserve">. A Genetic Network Associated With Stress </w:t>
      </w:r>
      <w:proofErr w:type="spellStart"/>
      <w:r w:rsidRPr="002419D7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>Resistance</w:t>
      </w:r>
      <w:proofErr w:type="gramStart"/>
      <w:r w:rsidRPr="002419D7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>,Longevity</w:t>
      </w:r>
      <w:proofErr w:type="spellEnd"/>
      <w:proofErr w:type="gramEnd"/>
      <w:r w:rsidRPr="002419D7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 xml:space="preserve">, and Cancer in Humans. J </w:t>
      </w:r>
      <w:proofErr w:type="spellStart"/>
      <w:r w:rsidRPr="002419D7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>Gerontol</w:t>
      </w:r>
      <w:proofErr w:type="spellEnd"/>
      <w:r w:rsidRPr="002419D7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 xml:space="preserve"> A </w:t>
      </w:r>
      <w:proofErr w:type="spellStart"/>
      <w:r w:rsidRPr="002419D7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>Biol</w:t>
      </w:r>
      <w:proofErr w:type="spellEnd"/>
      <w:r w:rsidRPr="002419D7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 xml:space="preserve"> </w:t>
      </w:r>
      <w:proofErr w:type="spellStart"/>
      <w:r w:rsidRPr="002419D7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>Sci</w:t>
      </w:r>
      <w:proofErr w:type="spellEnd"/>
      <w:r w:rsidRPr="002419D7">
        <w:rPr>
          <w:rFonts w:ascii="Tw Cen MT" w:eastAsia="Times New Roman" w:hAnsi="Tw Cen MT" w:cs="Courier New"/>
          <w:color w:val="000000"/>
          <w:sz w:val="18"/>
          <w:szCs w:val="18"/>
          <w:lang w:eastAsia="pt-PT"/>
        </w:rPr>
        <w:t xml:space="preserve"> Med Sci. 71:703-12.</w:t>
      </w:r>
    </w:p>
    <w:p w:rsidR="00482A14" w:rsidRDefault="00482A14" w:rsidP="008756E6">
      <w:pPr>
        <w:tabs>
          <w:tab w:val="left" w:pos="384"/>
        </w:tabs>
        <w:ind w:right="117"/>
      </w:pPr>
    </w:p>
    <w:p w:rsidR="00482A14" w:rsidRDefault="00482A14" w:rsidP="008756E6">
      <w:pPr>
        <w:tabs>
          <w:tab w:val="left" w:pos="384"/>
        </w:tabs>
        <w:ind w:right="117"/>
      </w:pPr>
    </w:p>
    <w:p w:rsidR="00482A14" w:rsidRDefault="00482A14" w:rsidP="008756E6">
      <w:pPr>
        <w:tabs>
          <w:tab w:val="left" w:pos="384"/>
        </w:tabs>
        <w:ind w:right="117"/>
      </w:pPr>
    </w:p>
    <w:p w:rsidR="00482A14" w:rsidRDefault="00482A14" w:rsidP="008756E6">
      <w:pPr>
        <w:tabs>
          <w:tab w:val="left" w:pos="384"/>
        </w:tabs>
        <w:ind w:right="117"/>
      </w:pPr>
    </w:p>
    <w:p w:rsidR="00482A14" w:rsidRDefault="00482A14" w:rsidP="008756E6">
      <w:pPr>
        <w:tabs>
          <w:tab w:val="left" w:pos="384"/>
        </w:tabs>
        <w:ind w:right="117"/>
      </w:pPr>
    </w:p>
    <w:p w:rsidR="00482A14" w:rsidRDefault="00482A14" w:rsidP="008756E6">
      <w:pPr>
        <w:tabs>
          <w:tab w:val="left" w:pos="384"/>
        </w:tabs>
        <w:ind w:right="117"/>
      </w:pPr>
    </w:p>
    <w:p w:rsidR="00482A14" w:rsidRPr="008756E6" w:rsidRDefault="00482A14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774F53">
      <w:pPr>
        <w:pStyle w:val="Corpodetexto"/>
        <w:rPr>
          <w:rFonts w:ascii="Calibri"/>
          <w:sz w:val="20"/>
        </w:rPr>
      </w:pPr>
      <w:r>
        <w:rPr>
          <w:noProof/>
          <w:lang w:val="pt-PT" w:eastAsia="pt-PT"/>
        </w:rPr>
        <w:lastRenderedPageBreak/>
        <w:drawing>
          <wp:inline distT="0" distB="0" distL="0" distR="0" wp14:anchorId="453C2CEE" wp14:editId="603B283A">
            <wp:extent cx="856020" cy="649828"/>
            <wp:effectExtent l="0" t="0" r="1270" b="0"/>
            <wp:docPr id="11" name="Imagem 11" descr="Resultado de imagem para hamilton correia verlag intelligence ge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hamilton correia verlag intelligence gene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163" cy="65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E3E37">
      <w:pPr>
        <w:pStyle w:val="Corpodetexto"/>
        <w:spacing w:line="40" w:lineRule="exact"/>
        <w:ind w:left="2202"/>
        <w:rPr>
          <w:rFonts w:ascii="Calibri"/>
          <w:sz w:val="4"/>
        </w:rPr>
      </w:pPr>
    </w:p>
    <w:p w:rsidR="00371EC0" w:rsidRPr="00371EC0" w:rsidRDefault="00371EC0" w:rsidP="00404E5B">
      <w:pPr>
        <w:spacing w:before="92"/>
        <w:ind w:right="4234"/>
        <w:rPr>
          <w:noProof/>
          <w:sz w:val="20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2419D7" w:rsidRPr="002419D7" w:rsidRDefault="00482A14" w:rsidP="00774F53">
      <w:pPr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PT"/>
        </w:rPr>
      </w:pPr>
      <w:r w:rsidRPr="00F34B4B">
        <w:rPr>
          <w:rFonts w:ascii="Arial" w:hAnsi="Arial" w:cs="Arial"/>
          <w:sz w:val="14"/>
          <w:szCs w:val="14"/>
        </w:rPr>
        <w:t xml:space="preserve">Hamilton </w:t>
      </w:r>
      <w:proofErr w:type="spellStart"/>
      <w:r w:rsidRPr="00F34B4B">
        <w:rPr>
          <w:rFonts w:ascii="Arial" w:hAnsi="Arial" w:cs="Arial"/>
          <w:sz w:val="14"/>
          <w:szCs w:val="14"/>
        </w:rPr>
        <w:t>Correia</w:t>
      </w:r>
      <w:proofErr w:type="spellEnd"/>
      <w:r w:rsidRPr="00F34B4B">
        <w:rPr>
          <w:rFonts w:ascii="Arial" w:hAnsi="Arial" w:cs="Arial"/>
          <w:sz w:val="14"/>
          <w:szCs w:val="14"/>
        </w:rPr>
        <w:t xml:space="preserve"> </w:t>
      </w:r>
      <w:r w:rsidR="00A9710C" w:rsidRPr="00F34B4B">
        <w:rPr>
          <w:rFonts w:ascii="Arial" w:hAnsi="Arial" w:cs="Arial"/>
          <w:sz w:val="14"/>
          <w:szCs w:val="14"/>
        </w:rPr>
        <w:t xml:space="preserve">has </w:t>
      </w:r>
      <w:r w:rsidR="000B4F87" w:rsidRPr="00F34B4B">
        <w:rPr>
          <w:rFonts w:ascii="Arial" w:hAnsi="Arial" w:cs="Arial"/>
          <w:sz w:val="14"/>
          <w:szCs w:val="14"/>
        </w:rPr>
        <w:t xml:space="preserve">developed </w:t>
      </w:r>
      <w:r w:rsidR="000B4F87" w:rsidRPr="00F34B4B">
        <w:rPr>
          <w:rFonts w:ascii="Arial" w:hAnsi="Arial" w:cs="Arial"/>
          <w:sz w:val="14"/>
          <w:szCs w:val="14"/>
          <w:lang w:eastAsia="pt-PT"/>
        </w:rPr>
        <w:t xml:space="preserve">a </w:t>
      </w:r>
      <w:r w:rsidR="000B4F87" w:rsidRPr="00F34B4B">
        <w:rPr>
          <w:rFonts w:ascii="Arial" w:hAnsi="Arial" w:cs="Arial"/>
          <w:sz w:val="14"/>
          <w:szCs w:val="14"/>
        </w:rPr>
        <w:t xml:space="preserve">new and rapid technique for the identification of lifespan-extending biomolecules in </w:t>
      </w:r>
      <w:r w:rsidR="000B4F87" w:rsidRPr="00F34B4B">
        <w:rPr>
          <w:rFonts w:ascii="Arial" w:hAnsi="Arial" w:cs="Arial"/>
          <w:sz w:val="14"/>
          <w:szCs w:val="14"/>
          <w:lang w:eastAsia="pt-PT"/>
        </w:rPr>
        <w:t xml:space="preserve">baker’s yeast after </w:t>
      </w:r>
      <w:r w:rsidR="00A9710C" w:rsidRPr="00F34B4B">
        <w:rPr>
          <w:rFonts w:ascii="Arial" w:hAnsi="Arial" w:cs="Arial"/>
          <w:sz w:val="14"/>
          <w:szCs w:val="14"/>
        </w:rPr>
        <w:t>years</w:t>
      </w:r>
      <w:r w:rsidR="000E2911" w:rsidRPr="00F34B4B">
        <w:rPr>
          <w:rFonts w:ascii="Arial" w:hAnsi="Arial" w:cs="Arial"/>
          <w:sz w:val="14"/>
          <w:szCs w:val="14"/>
        </w:rPr>
        <w:t xml:space="preserve"> </w:t>
      </w:r>
      <w:r w:rsidR="00A9710C" w:rsidRPr="00F34B4B">
        <w:rPr>
          <w:rFonts w:ascii="Arial" w:hAnsi="Arial" w:cs="Arial"/>
          <w:sz w:val="14"/>
          <w:szCs w:val="14"/>
        </w:rPr>
        <w:t>of</w:t>
      </w:r>
      <w:r w:rsidR="000E2911" w:rsidRPr="00F34B4B">
        <w:rPr>
          <w:rFonts w:ascii="Arial" w:hAnsi="Arial" w:cs="Arial"/>
          <w:sz w:val="14"/>
          <w:szCs w:val="14"/>
        </w:rPr>
        <w:t xml:space="preserve"> </w:t>
      </w:r>
      <w:r w:rsidR="00A9710C" w:rsidRPr="00F34B4B">
        <w:rPr>
          <w:rFonts w:ascii="Arial" w:hAnsi="Arial" w:cs="Arial"/>
          <w:sz w:val="14"/>
          <w:szCs w:val="14"/>
        </w:rPr>
        <w:t>experience</w:t>
      </w:r>
      <w:r w:rsidR="000E2911" w:rsidRPr="00F34B4B">
        <w:rPr>
          <w:rFonts w:ascii="Arial" w:hAnsi="Arial" w:cs="Arial"/>
          <w:sz w:val="14"/>
          <w:szCs w:val="14"/>
        </w:rPr>
        <w:t xml:space="preserve"> </w:t>
      </w:r>
      <w:r w:rsidR="00A9710C" w:rsidRPr="00F34B4B">
        <w:rPr>
          <w:rFonts w:ascii="Arial" w:hAnsi="Arial" w:cs="Arial"/>
          <w:sz w:val="14"/>
          <w:szCs w:val="14"/>
        </w:rPr>
        <w:t>in</w:t>
      </w:r>
      <w:r w:rsidR="000E2911" w:rsidRPr="00F34B4B">
        <w:rPr>
          <w:rFonts w:ascii="Arial" w:hAnsi="Arial" w:cs="Arial"/>
          <w:sz w:val="14"/>
          <w:szCs w:val="14"/>
        </w:rPr>
        <w:t xml:space="preserve"> </w:t>
      </w:r>
      <w:r w:rsidR="00A9710C" w:rsidRPr="00F34B4B">
        <w:rPr>
          <w:rFonts w:ascii="Arial" w:hAnsi="Arial" w:cs="Arial"/>
          <w:sz w:val="14"/>
          <w:szCs w:val="14"/>
        </w:rPr>
        <w:t>research,</w:t>
      </w:r>
      <w:r w:rsidR="000E2911" w:rsidRPr="00F34B4B">
        <w:rPr>
          <w:rFonts w:ascii="Arial" w:hAnsi="Arial" w:cs="Arial"/>
          <w:sz w:val="14"/>
          <w:szCs w:val="14"/>
        </w:rPr>
        <w:t xml:space="preserve"> </w:t>
      </w:r>
      <w:r w:rsidR="000B4F87" w:rsidRPr="00F34B4B">
        <w:rPr>
          <w:rFonts w:ascii="Arial" w:hAnsi="Arial" w:cs="Arial"/>
          <w:sz w:val="14"/>
          <w:szCs w:val="14"/>
        </w:rPr>
        <w:t>and</w:t>
      </w:r>
      <w:r w:rsidR="000E2911" w:rsidRPr="00F34B4B">
        <w:rPr>
          <w:rFonts w:ascii="Arial" w:hAnsi="Arial" w:cs="Arial"/>
          <w:sz w:val="14"/>
          <w:szCs w:val="14"/>
        </w:rPr>
        <w:t xml:space="preserve"> </w:t>
      </w:r>
      <w:r w:rsidR="00A9710C" w:rsidRPr="00F34B4B">
        <w:rPr>
          <w:rFonts w:ascii="Arial" w:hAnsi="Arial" w:cs="Arial"/>
          <w:sz w:val="14"/>
          <w:szCs w:val="14"/>
        </w:rPr>
        <w:t>teaching</w:t>
      </w:r>
      <w:r w:rsidR="000E2911" w:rsidRPr="00F34B4B">
        <w:rPr>
          <w:rFonts w:ascii="Arial" w:hAnsi="Arial" w:cs="Arial"/>
          <w:sz w:val="14"/>
          <w:szCs w:val="14"/>
        </w:rPr>
        <w:t xml:space="preserve"> </w:t>
      </w:r>
      <w:r w:rsidR="00A9710C" w:rsidRPr="00F34B4B">
        <w:rPr>
          <w:rFonts w:ascii="Arial" w:hAnsi="Arial" w:cs="Arial"/>
          <w:sz w:val="14"/>
          <w:szCs w:val="14"/>
        </w:rPr>
        <w:t xml:space="preserve">both in </w:t>
      </w:r>
      <w:r w:rsidR="000B4F87" w:rsidRPr="00F34B4B">
        <w:rPr>
          <w:rFonts w:ascii="Arial" w:hAnsi="Arial" w:cs="Arial"/>
          <w:sz w:val="14"/>
          <w:szCs w:val="14"/>
        </w:rPr>
        <w:t xml:space="preserve">university of Coimbra </w:t>
      </w:r>
      <w:r w:rsidR="00A9710C" w:rsidRPr="00F34B4B">
        <w:rPr>
          <w:rFonts w:ascii="Arial" w:hAnsi="Arial" w:cs="Arial"/>
          <w:sz w:val="14"/>
          <w:szCs w:val="14"/>
        </w:rPr>
        <w:t xml:space="preserve">and education institutions. </w:t>
      </w:r>
      <w:r w:rsidR="002419D7" w:rsidRPr="00F34B4B">
        <w:rPr>
          <w:rFonts w:ascii="Arial" w:hAnsi="Arial" w:cs="Arial"/>
          <w:sz w:val="14"/>
          <w:szCs w:val="14"/>
        </w:rPr>
        <w:t xml:space="preserve">In his book, </w:t>
      </w:r>
      <w:r w:rsidR="002419D7" w:rsidRPr="002419D7">
        <w:rPr>
          <w:rFonts w:ascii="Arial" w:eastAsia="Times New Roman" w:hAnsi="Arial" w:cs="Arial"/>
          <w:bCs/>
          <w:sz w:val="14"/>
          <w:szCs w:val="14"/>
          <w:shd w:val="clear" w:color="auto" w:fill="FFFFFF"/>
          <w:lang w:eastAsia="pt-PT"/>
        </w:rPr>
        <w:t>Sex Hormones and Human Evolution: A new perspective for the origin of human intelligence</w:t>
      </w:r>
      <w:r w:rsidR="002419D7" w:rsidRPr="00F34B4B">
        <w:rPr>
          <w:rFonts w:ascii="Arial" w:eastAsia="Times New Roman" w:hAnsi="Arial" w:cs="Arial"/>
          <w:bCs/>
          <w:sz w:val="14"/>
          <w:szCs w:val="14"/>
          <w:shd w:val="clear" w:color="auto" w:fill="FFFFFF"/>
          <w:lang w:eastAsia="pt-PT"/>
        </w:rPr>
        <w:t xml:space="preserve">, </w:t>
      </w:r>
      <w:r w:rsidR="00F34B4B" w:rsidRPr="00F34B4B">
        <w:rPr>
          <w:rFonts w:ascii="Arial" w:eastAsia="Times New Roman" w:hAnsi="Arial" w:cs="Arial"/>
          <w:bCs/>
          <w:sz w:val="14"/>
          <w:szCs w:val="14"/>
          <w:shd w:val="clear" w:color="auto" w:fill="FFFFFF"/>
          <w:lang w:eastAsia="pt-PT"/>
        </w:rPr>
        <w:t>he argue that c</w:t>
      </w:r>
      <w:r w:rsidR="00F34B4B" w:rsidRPr="00F34B4B">
        <w:rPr>
          <w:rFonts w:ascii="Arial" w:hAnsi="Arial" w:cs="Arial"/>
          <w:sz w:val="14"/>
          <w:szCs w:val="14"/>
          <w:shd w:val="clear" w:color="auto" w:fill="FFFFFF"/>
        </w:rPr>
        <w:t xml:space="preserve">hanges in metabolism of neuroactive hormones, </w:t>
      </w:r>
      <w:proofErr w:type="spellStart"/>
      <w:r w:rsidR="00F34B4B" w:rsidRPr="00F34B4B">
        <w:rPr>
          <w:rFonts w:ascii="Arial" w:hAnsi="Arial" w:cs="Arial"/>
          <w:sz w:val="14"/>
          <w:szCs w:val="14"/>
          <w:shd w:val="clear" w:color="auto" w:fill="FFFFFF"/>
        </w:rPr>
        <w:t>i.e</w:t>
      </w:r>
      <w:proofErr w:type="spellEnd"/>
      <w:r w:rsidR="00F34B4B" w:rsidRPr="00F34B4B">
        <w:rPr>
          <w:rFonts w:ascii="Arial" w:hAnsi="Arial" w:cs="Arial"/>
          <w:sz w:val="14"/>
          <w:szCs w:val="14"/>
          <w:shd w:val="clear" w:color="auto" w:fill="FFFFFF"/>
        </w:rPr>
        <w:t xml:space="preserve">, </w:t>
      </w:r>
      <w:proofErr w:type="spellStart"/>
      <w:r w:rsidR="00F34B4B" w:rsidRPr="00F34B4B">
        <w:rPr>
          <w:rFonts w:ascii="Arial" w:hAnsi="Arial" w:cs="Arial"/>
          <w:sz w:val="14"/>
          <w:szCs w:val="14"/>
          <w:shd w:val="clear" w:color="auto" w:fill="FFFFFF"/>
        </w:rPr>
        <w:t>tiroid</w:t>
      </w:r>
      <w:proofErr w:type="spellEnd"/>
      <w:r w:rsidR="00F34B4B" w:rsidRPr="00F34B4B">
        <w:rPr>
          <w:rFonts w:ascii="Arial" w:hAnsi="Arial" w:cs="Arial"/>
          <w:sz w:val="14"/>
          <w:szCs w:val="14"/>
          <w:shd w:val="clear" w:color="auto" w:fill="FFFFFF"/>
        </w:rPr>
        <w:t xml:space="preserve"> and sex hormones that are responsible for brain function and development, may possibly explain not only higher human intelligence but also others human phenotypic characteristics such as higher longevity.</w:t>
      </w:r>
    </w:p>
    <w:p w:rsidR="00AE3E37" w:rsidRPr="000B4F87" w:rsidRDefault="00AE3E37" w:rsidP="002419D7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</w:p>
    <w:p w:rsidR="00AE3E37" w:rsidRPr="00AD1DEE" w:rsidRDefault="00A9710C" w:rsidP="00656234">
      <w:pPr>
        <w:spacing w:before="62"/>
        <w:ind w:left="4217" w:right="4235"/>
        <w:jc w:val="center"/>
        <w:rPr>
          <w:rFonts w:ascii="Arial"/>
          <w:sz w:val="14"/>
          <w:lang w:val="fr-FR"/>
        </w:rPr>
        <w:sectPr w:rsidR="00AE3E37" w:rsidRPr="00AD1DE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AD1DEE">
        <w:rPr>
          <w:rFonts w:ascii="Arial"/>
          <w:sz w:val="14"/>
          <w:lang w:val="fr-FR"/>
        </w:rPr>
        <w:t xml:space="preserve">Email: </w:t>
      </w:r>
      <w:r w:rsidR="00656234" w:rsidRPr="00AD1DEE">
        <w:rPr>
          <w:rFonts w:ascii="Arial"/>
          <w:sz w:val="14"/>
          <w:lang w:val="fr-FR"/>
        </w:rPr>
        <w:t>hamilton.correia@hotmail.c</w:t>
      </w:r>
      <w:r w:rsidR="00292ED9"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9408330" wp14:editId="2AF5861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73243D" w:rsidRPr="00AD1DEE">
        <w:rPr>
          <w:rFonts w:ascii="Arial"/>
          <w:sz w:val="14"/>
          <w:lang w:val="fr-FR"/>
        </w:rPr>
        <w:t>om</w:t>
      </w:r>
    </w:p>
    <w:p w:rsidR="00AE3E37" w:rsidRPr="00AD1DEE" w:rsidRDefault="00AE3E37">
      <w:pPr>
        <w:pStyle w:val="Corpodetexto"/>
        <w:spacing w:before="3"/>
        <w:rPr>
          <w:rFonts w:ascii="Minion Pro"/>
          <w:sz w:val="26"/>
          <w:lang w:val="fr-FR"/>
        </w:rPr>
      </w:pPr>
    </w:p>
    <w:sectPr w:rsidR="00AE3E37" w:rsidRPr="00AD1DE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94D" w:rsidRDefault="00C5494D">
      <w:r>
        <w:separator/>
      </w:r>
    </w:p>
  </w:endnote>
  <w:endnote w:type="continuationSeparator" w:id="0">
    <w:p w:rsidR="00C5494D" w:rsidRDefault="00C54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94D" w:rsidRDefault="00C5494D">
      <w:r>
        <w:separator/>
      </w:r>
    </w:p>
  </w:footnote>
  <w:footnote w:type="continuationSeparator" w:id="0">
    <w:p w:rsidR="00C5494D" w:rsidRDefault="00C54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371EC0">
    <w:pPr>
      <w:pStyle w:val="Corpodetexto"/>
      <w:spacing w:line="14" w:lineRule="auto"/>
      <w:rPr>
        <w:sz w:val="20"/>
      </w:rPr>
    </w:pPr>
    <w:r>
      <w:rPr>
        <w:rFonts w:ascii="Century Gothic" w:hAnsi="Century Gothic"/>
        <w:noProof/>
        <w:color w:val="17365D"/>
        <w:lang w:val="pt-PT" w:eastAsia="pt-PT"/>
      </w:rPr>
      <w:drawing>
        <wp:inline distT="0" distB="0" distL="0" distR="0" wp14:anchorId="30EF3C4A" wp14:editId="64E8A50B">
          <wp:extent cx="6993331" cy="943981"/>
          <wp:effectExtent l="0" t="0" r="0" b="8890"/>
          <wp:docPr id="2" name="Picture 2" descr="ICAG-2017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CAG-2017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1361" cy="947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82546E5E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2A4C"/>
    <w:rsid w:val="00027829"/>
    <w:rsid w:val="00032D35"/>
    <w:rsid w:val="000B4F87"/>
    <w:rsid w:val="000E2911"/>
    <w:rsid w:val="001263DF"/>
    <w:rsid w:val="002419D7"/>
    <w:rsid w:val="0026680C"/>
    <w:rsid w:val="00292ED9"/>
    <w:rsid w:val="00371EC0"/>
    <w:rsid w:val="00404E5B"/>
    <w:rsid w:val="00414F7B"/>
    <w:rsid w:val="004355DC"/>
    <w:rsid w:val="00443AA8"/>
    <w:rsid w:val="004749B4"/>
    <w:rsid w:val="00482A14"/>
    <w:rsid w:val="00484C45"/>
    <w:rsid w:val="00494130"/>
    <w:rsid w:val="004D0851"/>
    <w:rsid w:val="004F3523"/>
    <w:rsid w:val="005973B9"/>
    <w:rsid w:val="005B3A56"/>
    <w:rsid w:val="006060CE"/>
    <w:rsid w:val="0063497F"/>
    <w:rsid w:val="00656234"/>
    <w:rsid w:val="006805E6"/>
    <w:rsid w:val="00687547"/>
    <w:rsid w:val="0073243D"/>
    <w:rsid w:val="00774F53"/>
    <w:rsid w:val="00873DF0"/>
    <w:rsid w:val="008756E6"/>
    <w:rsid w:val="008B64C1"/>
    <w:rsid w:val="00920C2B"/>
    <w:rsid w:val="009B2D44"/>
    <w:rsid w:val="00A07E82"/>
    <w:rsid w:val="00A9710C"/>
    <w:rsid w:val="00AD1DEE"/>
    <w:rsid w:val="00AE3E37"/>
    <w:rsid w:val="00B21A57"/>
    <w:rsid w:val="00BF7BD6"/>
    <w:rsid w:val="00C33602"/>
    <w:rsid w:val="00C5494D"/>
    <w:rsid w:val="00CD6F55"/>
    <w:rsid w:val="00D1581D"/>
    <w:rsid w:val="00DC261C"/>
    <w:rsid w:val="00DE3104"/>
    <w:rsid w:val="00DE6D9F"/>
    <w:rsid w:val="00E764A1"/>
    <w:rsid w:val="00F34B4B"/>
    <w:rsid w:val="00F72EEA"/>
    <w:rsid w:val="00F84CAE"/>
    <w:rsid w:val="00FE7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Cabealh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Cabealh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Cabealh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cte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arc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arc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nfase">
    <w:name w:val="Emphasis"/>
    <w:uiPriority w:val="20"/>
    <w:qFormat/>
    <w:rsid w:val="008B64C1"/>
    <w:rPr>
      <w:i/>
      <w:iCs/>
    </w:rPr>
  </w:style>
  <w:style w:type="paragraph" w:styleId="HTMLpr-formatado">
    <w:name w:val="HTML Preformatted"/>
    <w:basedOn w:val="Normal"/>
    <w:link w:val="HTMLpr-formatadoCarcter"/>
    <w:uiPriority w:val="99"/>
    <w:unhideWhenUsed/>
    <w:rsid w:val="00AD1DE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pt-PT" w:eastAsia="pt-PT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rsid w:val="00AD1DEE"/>
    <w:rPr>
      <w:rFonts w:ascii="Courier New" w:eastAsia="Times New Roman" w:hAnsi="Courier New" w:cs="Courier New"/>
      <w:sz w:val="20"/>
      <w:szCs w:val="20"/>
      <w:lang w:val="pt-PT"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Cabealh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Cabealh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Cabealh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cte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arc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arc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nfase">
    <w:name w:val="Emphasis"/>
    <w:uiPriority w:val="20"/>
    <w:qFormat/>
    <w:rsid w:val="008B64C1"/>
    <w:rPr>
      <w:i/>
      <w:iCs/>
    </w:rPr>
  </w:style>
  <w:style w:type="paragraph" w:styleId="HTMLpr-formatado">
    <w:name w:val="HTML Preformatted"/>
    <w:basedOn w:val="Normal"/>
    <w:link w:val="HTMLpr-formatadoCarcter"/>
    <w:uiPriority w:val="99"/>
    <w:unhideWhenUsed/>
    <w:rsid w:val="00AD1DE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pt-PT" w:eastAsia="pt-PT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rsid w:val="00AD1DEE"/>
    <w:rPr>
      <w:rFonts w:ascii="Courier New" w:eastAsia="Times New Roman" w:hAnsi="Courier New" w:cs="Courier New"/>
      <w:sz w:val="20"/>
      <w:szCs w:val="20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731</Words>
  <Characters>3948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Utilizador</cp:lastModifiedBy>
  <cp:revision>2</cp:revision>
  <dcterms:created xsi:type="dcterms:W3CDTF">2017-03-13T15:28:00Z</dcterms:created>
  <dcterms:modified xsi:type="dcterms:W3CDTF">2017-03-13T15:28:00Z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