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386" w:rsidRDefault="00002386" w:rsidP="00002386">
      <w:pPr>
        <w:jc w:val="center"/>
        <w:rPr>
          <w:rFonts w:ascii="Palatino Linotype" w:hAnsi="Palatino Linotype" w:cstheme="majorBidi"/>
          <w:b/>
          <w:bCs/>
          <w:sz w:val="36"/>
          <w:szCs w:val="36"/>
        </w:rPr>
      </w:pPr>
      <w:r>
        <w:rPr>
          <w:rFonts w:ascii="Palatino Linotype" w:hAnsi="Palatino Linotype" w:cstheme="majorBidi"/>
          <w:b/>
          <w:bCs/>
          <w:sz w:val="36"/>
          <w:szCs w:val="36"/>
        </w:rPr>
        <w:t>Ciprofloxacin for The Treatment of Non-Resolving  Pneumonia in a Tertiary Care Pediatric Hospital</w:t>
      </w:r>
    </w:p>
    <w:p w:rsidR="00002386" w:rsidRDefault="00002386" w:rsidP="00002386">
      <w:pPr>
        <w:rPr>
          <w:rFonts w:hint="cs"/>
          <w:rtl/>
        </w:rPr>
      </w:pPr>
    </w:p>
    <w:p w:rsidR="00002386" w:rsidRDefault="00002386" w:rsidP="00002386">
      <w:pPr>
        <w:jc w:val="center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</w:rPr>
        <w:t>Mohammed K. El-</w:t>
      </w:r>
      <w:proofErr w:type="spellStart"/>
      <w:r>
        <w:rPr>
          <w:b/>
          <w:bCs/>
          <w:sz w:val="28"/>
          <w:szCs w:val="28"/>
        </w:rPr>
        <w:t>Habil</w:t>
      </w:r>
      <w:proofErr w:type="spellEnd"/>
    </w:p>
    <w:p w:rsidR="00002386" w:rsidRDefault="00002386" w:rsidP="00002386">
      <w:pPr>
        <w:jc w:val="center"/>
        <w:rPr>
          <w:sz w:val="20"/>
          <w:szCs w:val="20"/>
          <w:rtl/>
        </w:rPr>
      </w:pPr>
    </w:p>
    <w:p w:rsidR="00002386" w:rsidRDefault="00002386" w:rsidP="00002386">
      <w:pPr>
        <w:jc w:val="center"/>
      </w:pPr>
      <w:r>
        <w:t xml:space="preserve">Director of Pharmacy, Al-Rantisy Specialized Pediatric Hospital,  Gaza, Palestine. </w:t>
      </w:r>
    </w:p>
    <w:p w:rsidR="00002386" w:rsidRDefault="00002386" w:rsidP="00002386">
      <w:pPr>
        <w:rPr>
          <w:sz w:val="10"/>
          <w:szCs w:val="10"/>
          <w:rtl/>
        </w:rPr>
      </w:pPr>
    </w:p>
    <w:p w:rsidR="00002386" w:rsidRDefault="00002386" w:rsidP="00002386">
      <w:pPr>
        <w:pStyle w:val="a3"/>
        <w:rPr>
          <w:b/>
          <w:bCs/>
          <w:sz w:val="2"/>
          <w:szCs w:val="2"/>
          <w:rtl/>
        </w:rPr>
      </w:pPr>
    </w:p>
    <w:p w:rsidR="00002386" w:rsidRDefault="00002386" w:rsidP="00002386">
      <w:pPr>
        <w:pStyle w:val="a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Abstract</w:t>
      </w:r>
    </w:p>
    <w:p w:rsidR="00002386" w:rsidRDefault="00002386" w:rsidP="00002386">
      <w:pPr>
        <w:pStyle w:val="a3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Purpose: </w:t>
      </w:r>
      <w:r>
        <w:rPr>
          <w:rFonts w:asciiTheme="majorBidi" w:hAnsiTheme="majorBidi" w:cstheme="majorBidi"/>
        </w:rPr>
        <w:t>Data  regarding  the use of  ciprofloxacin in  children with nonresolving pneumonia are  scarce. The present study aims to evaluate the effect  of ciprofloxacin therapy in pediatric patients with nonresolving pneumonia.</w:t>
      </w:r>
    </w:p>
    <w:p w:rsidR="00002386" w:rsidRDefault="00002386" w:rsidP="00002386">
      <w:pPr>
        <w:spacing w:line="276" w:lineRule="auto"/>
        <w:jc w:val="both"/>
        <w:rPr>
          <w:rFonts w:asciiTheme="majorBidi" w:hAnsiTheme="majorBidi" w:cstheme="majorBidi"/>
          <w:sz w:val="2"/>
          <w:szCs w:val="2"/>
        </w:rPr>
      </w:pPr>
      <w:r>
        <w:rPr>
          <w:rFonts w:asciiTheme="majorBidi" w:hAnsiTheme="majorBidi" w:cstheme="majorBidi"/>
          <w:b/>
          <w:bCs/>
        </w:rPr>
        <w:t>Methods</w:t>
      </w:r>
      <w:r>
        <w:rPr>
          <w:rFonts w:asciiTheme="majorBidi" w:hAnsiTheme="majorBidi" w:cstheme="majorBidi"/>
          <w:b/>
          <w:bCs/>
          <w:sz w:val="28"/>
          <w:szCs w:val="28"/>
        </w:rPr>
        <w:t>:</w:t>
      </w:r>
      <w:r>
        <w:rPr>
          <w:rFonts w:asciiTheme="majorBidi" w:hAnsiTheme="majorBidi" w:cstheme="majorBidi"/>
        </w:rPr>
        <w:t xml:space="preserve"> Over the past year, all pediatric patients with nonresolving pneumonia who received ciprofloxacin treatment in the pulmonary unit of Al-Rantisy specialized pediatric hospital in Gaza, Palestine, were included in this retrospective study. Ciprofloxacin was given for all  patients in a dose of  20 mg/kg/day divided into two doses .  Patient demographic data, clinical symptoms recorded, sputum culture findings and ciprofloxacin therapeutic outcome were gathered.  Data were analyzed using computer software SPSS version 11.                                                                                  </w:t>
      </w:r>
    </w:p>
    <w:p w:rsidR="00002386" w:rsidRDefault="00002386" w:rsidP="00002386">
      <w:pPr>
        <w:spacing w:line="276" w:lineRule="auto"/>
        <w:jc w:val="right"/>
        <w:rPr>
          <w:rFonts w:asciiTheme="majorBidi" w:hAnsiTheme="majorBidi" w:cstheme="majorBidi"/>
          <w:sz w:val="2"/>
          <w:szCs w:val="2"/>
        </w:rPr>
      </w:pPr>
      <w:r>
        <w:rPr>
          <w:rFonts w:asciiTheme="majorBidi" w:hAnsiTheme="majorBidi" w:cstheme="majorBidi"/>
        </w:rPr>
        <w:t xml:space="preserve">        </w:t>
      </w:r>
      <w:r>
        <w:rPr>
          <w:rFonts w:asciiTheme="majorBidi" w:hAnsiTheme="majorBidi" w:cstheme="majorBidi"/>
          <w:b/>
          <w:bCs/>
          <w:sz w:val="2"/>
          <w:szCs w:val="2"/>
        </w:rPr>
        <w:t xml:space="preserve">                                                                                           </w:t>
      </w:r>
    </w:p>
    <w:p w:rsidR="00002386" w:rsidRDefault="00002386" w:rsidP="00002386">
      <w:pPr>
        <w:tabs>
          <w:tab w:val="center" w:pos="4153"/>
        </w:tabs>
        <w:bidi w:val="0"/>
        <w:spacing w:line="276" w:lineRule="auto"/>
        <w:jc w:val="both"/>
        <w:rPr>
          <w:rFonts w:asciiTheme="majorBidi" w:hAnsiTheme="majorBidi" w:cstheme="majorBidi" w:hint="cs"/>
          <w:b/>
          <w:bCs/>
          <w:sz w:val="14"/>
          <w:szCs w:val="14"/>
          <w:rtl/>
        </w:rPr>
      </w:pPr>
    </w:p>
    <w:p w:rsidR="00002386" w:rsidRDefault="00002386" w:rsidP="00002386">
      <w:pPr>
        <w:tabs>
          <w:tab w:val="center" w:pos="4153"/>
        </w:tabs>
        <w:bidi w:val="0"/>
        <w:spacing w:line="276" w:lineRule="auto"/>
        <w:jc w:val="both"/>
      </w:pPr>
      <w:r>
        <w:rPr>
          <w:rFonts w:asciiTheme="majorBidi" w:hAnsiTheme="majorBidi" w:cstheme="majorBidi"/>
          <w:b/>
          <w:bCs/>
        </w:rPr>
        <w:t xml:space="preserve">Results: </w:t>
      </w:r>
      <w:r>
        <w:rPr>
          <w:rFonts w:asciiTheme="majorBidi" w:hAnsiTheme="majorBidi" w:cstheme="majorBidi"/>
        </w:rPr>
        <w:t>The study included 57 patients with nonresolving pneumonia , 36 males and             21 females  with  mean age of 3.4 years,  ranged  from 2 month to 8 years</w:t>
      </w:r>
      <w:r>
        <w:rPr>
          <w:rFonts w:asciiTheme="majorBidi" w:hAnsiTheme="majorBidi" w:cstheme="majorBidi"/>
          <w:color w:val="222222"/>
        </w:rPr>
        <w:t xml:space="preserve">. Fever (73.7%)  and cough (89.5%) were the most common symptoms. </w:t>
      </w:r>
      <w:r>
        <w:rPr>
          <w:rFonts w:asciiTheme="majorBidi" w:hAnsiTheme="majorBidi" w:cstheme="majorBidi"/>
        </w:rPr>
        <w:t xml:space="preserve">Positive culture was obtained in 42 (73.6%) patients while 15 (26.4%) showed negative results. </w:t>
      </w:r>
      <w:r>
        <w:t xml:space="preserve">The most common organism isolated in  the positive cultures was Pseudomonas aeruginosa 26 (62.0%). Among the study sample, 23 (40.4%) patients received ciprofloxacin as empirical therapy and 34 (59.6%) received  this drug depending on culture sensitivity results. There was a significant decrease  in body temperature levels </w:t>
      </w:r>
      <w:r>
        <w:rPr>
          <w:rFonts w:asciiTheme="majorBidi" w:hAnsiTheme="majorBidi" w:cstheme="majorBidi"/>
        </w:rPr>
        <w:t xml:space="preserve">(P &lt; 0.001 ) </w:t>
      </w:r>
      <w:r>
        <w:t>at day 1, 2 and 3 of ciprofloxacin treatment. Overall, ciprofloxacin was effective in  the treatment of 53 (93.0%) patients of the present study. Only 4 (7%)  cases showed resistant to this therapy. The mean length of hospital stay was 7.5 days.  No side effects were reported during the course of this study.</w:t>
      </w:r>
    </w:p>
    <w:p w:rsidR="00002386" w:rsidRDefault="00002386" w:rsidP="00002386">
      <w:pPr>
        <w:tabs>
          <w:tab w:val="left" w:pos="8360"/>
          <w:tab w:val="left" w:pos="9800"/>
        </w:tabs>
        <w:spacing w:line="276" w:lineRule="auto"/>
        <w:jc w:val="right"/>
        <w:rPr>
          <w:sz w:val="2"/>
          <w:szCs w:val="2"/>
        </w:rPr>
      </w:pPr>
      <w:r>
        <w:t xml:space="preserve">  </w:t>
      </w:r>
    </w:p>
    <w:p w:rsidR="00002386" w:rsidRDefault="00002386" w:rsidP="00002386">
      <w:pPr>
        <w:tabs>
          <w:tab w:val="left" w:pos="8360"/>
          <w:tab w:val="left" w:pos="9800"/>
        </w:tabs>
        <w:spacing w:line="276" w:lineRule="auto"/>
        <w:rPr>
          <w:sz w:val="12"/>
          <w:szCs w:val="12"/>
        </w:rPr>
      </w:pPr>
    </w:p>
    <w:p w:rsidR="00002386" w:rsidRDefault="00002386" w:rsidP="00002386">
      <w:pPr>
        <w:tabs>
          <w:tab w:val="left" w:pos="8360"/>
          <w:tab w:val="left" w:pos="9800"/>
        </w:tabs>
        <w:spacing w:line="276" w:lineRule="auto"/>
        <w:rPr>
          <w:sz w:val="2"/>
          <w:szCs w:val="2"/>
          <w:rtl/>
        </w:rPr>
      </w:pPr>
      <w:r>
        <w:t xml:space="preserve">            </w:t>
      </w:r>
    </w:p>
    <w:p w:rsidR="00002386" w:rsidRDefault="00002386" w:rsidP="00002386">
      <w:pPr>
        <w:tabs>
          <w:tab w:val="left" w:pos="5309"/>
        </w:tabs>
        <w:bidi w:val="0"/>
        <w:spacing w:line="276" w:lineRule="auto"/>
        <w:jc w:val="both"/>
      </w:pPr>
      <w:r>
        <w:rPr>
          <w:b/>
          <w:bCs/>
        </w:rPr>
        <w:t xml:space="preserve">Conclusion: </w:t>
      </w:r>
      <w:r>
        <w:t>Data of the present study suggest that ciprofloxacin is effective and safe , including as initial monotherapy, for the treatment of pediatric patients with nonresolving pneumonia.</w:t>
      </w:r>
    </w:p>
    <w:p w:rsidR="00002386" w:rsidRDefault="00002386" w:rsidP="00002386">
      <w:pPr>
        <w:tabs>
          <w:tab w:val="left" w:pos="8360"/>
          <w:tab w:val="left" w:pos="9800"/>
        </w:tabs>
        <w:spacing w:line="276" w:lineRule="auto"/>
        <w:jc w:val="both"/>
        <w:rPr>
          <w:sz w:val="2"/>
          <w:szCs w:val="2"/>
        </w:rPr>
      </w:pPr>
      <w:r>
        <w:rPr>
          <w:b/>
          <w:bCs/>
        </w:rPr>
        <w:t xml:space="preserve"> </w:t>
      </w:r>
    </w:p>
    <w:p w:rsidR="00002386" w:rsidRDefault="00002386" w:rsidP="00002386">
      <w:pPr>
        <w:spacing w:line="276" w:lineRule="auto"/>
        <w:outlineLvl w:val="3"/>
        <w:rPr>
          <w:rFonts w:ascii="Arial" w:hAnsi="Arial" w:cs="Arial"/>
          <w:color w:val="222222"/>
          <w:sz w:val="29"/>
          <w:szCs w:val="29"/>
        </w:rPr>
      </w:pPr>
    </w:p>
    <w:p w:rsidR="00002386" w:rsidRDefault="00002386" w:rsidP="00002386">
      <w:pPr>
        <w:jc w:val="right"/>
        <w:rPr>
          <w:rtl/>
        </w:rPr>
      </w:pPr>
      <w:r>
        <w:rPr>
          <w:rFonts w:asciiTheme="majorBidi" w:hAnsiTheme="majorBidi" w:cstheme="majorBidi"/>
          <w:i/>
          <w:iCs/>
          <w:color w:val="222222"/>
          <w:sz w:val="27"/>
          <w:szCs w:val="27"/>
        </w:rPr>
        <w:t xml:space="preserve">Keywords: </w:t>
      </w:r>
      <w:r>
        <w:rPr>
          <w:rFonts w:asciiTheme="majorBidi" w:hAnsiTheme="majorBidi" w:cstheme="majorBidi"/>
        </w:rPr>
        <w:t>ciprofloxacin, nonresolving pneumonia, pediatric patients</w:t>
      </w:r>
    </w:p>
    <w:p w:rsidR="00D5280A" w:rsidRDefault="00D5280A">
      <w:pPr>
        <w:rPr>
          <w:rFonts w:hint="cs"/>
        </w:rPr>
      </w:pPr>
    </w:p>
    <w:sectPr w:rsidR="00D5280A" w:rsidSect="00002386">
      <w:pgSz w:w="11906" w:h="16838"/>
      <w:pgMar w:top="1440" w:right="1376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02386"/>
    <w:rsid w:val="00002386"/>
    <w:rsid w:val="0029271A"/>
    <w:rsid w:val="002A5AAB"/>
    <w:rsid w:val="00387212"/>
    <w:rsid w:val="003F0F19"/>
    <w:rsid w:val="00496A4F"/>
    <w:rsid w:val="004B7085"/>
    <w:rsid w:val="005065FC"/>
    <w:rsid w:val="006D4020"/>
    <w:rsid w:val="00AC2B67"/>
    <w:rsid w:val="00C06100"/>
    <w:rsid w:val="00D52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386"/>
    <w:pPr>
      <w:bidi/>
    </w:pPr>
    <w:rPr>
      <w:rFonts w:cs="Simplified Arabic"/>
      <w:sz w:val="26"/>
      <w:szCs w:val="26"/>
    </w:rPr>
  </w:style>
  <w:style w:type="paragraph" w:styleId="2">
    <w:name w:val="heading 2"/>
    <w:basedOn w:val="a"/>
    <w:next w:val="a"/>
    <w:link w:val="2Char"/>
    <w:qFormat/>
    <w:rsid w:val="003F0F1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Char"/>
    <w:qFormat/>
    <w:rsid w:val="003F0F19"/>
    <w:pPr>
      <w:keepNext/>
      <w:jc w:val="center"/>
      <w:outlineLvl w:val="3"/>
    </w:pPr>
    <w:rPr>
      <w:rFonts w:cs="Traditional Arabic"/>
      <w:b/>
      <w:bCs/>
      <w:noProof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عنوان 2 Char"/>
    <w:basedOn w:val="a0"/>
    <w:link w:val="2"/>
    <w:rsid w:val="003F0F19"/>
    <w:rPr>
      <w:rFonts w:ascii="Arial" w:hAnsi="Arial" w:cs="Arial"/>
      <w:b/>
      <w:bCs/>
      <w:i/>
      <w:iCs/>
      <w:sz w:val="28"/>
      <w:szCs w:val="28"/>
    </w:rPr>
  </w:style>
  <w:style w:type="character" w:customStyle="1" w:styleId="4Char">
    <w:name w:val="عنوان 4 Char"/>
    <w:basedOn w:val="a0"/>
    <w:link w:val="4"/>
    <w:rsid w:val="003F0F19"/>
    <w:rPr>
      <w:rFonts w:cs="Traditional Arabic"/>
      <w:b/>
      <w:bCs/>
      <w:noProof/>
      <w:sz w:val="32"/>
      <w:szCs w:val="32"/>
      <w:lang w:eastAsia="ar-SA"/>
    </w:rPr>
  </w:style>
  <w:style w:type="paragraph" w:styleId="a3">
    <w:name w:val="Normal (Web)"/>
    <w:basedOn w:val="a"/>
    <w:uiPriority w:val="99"/>
    <w:semiHidden/>
    <w:unhideWhenUsed/>
    <w:rsid w:val="00002386"/>
    <w:pPr>
      <w:bidi w:val="0"/>
      <w:spacing w:after="324"/>
    </w:pPr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mhabil</dc:creator>
  <cp:lastModifiedBy>mhabil</cp:lastModifiedBy>
  <cp:revision>1</cp:revision>
  <dcterms:created xsi:type="dcterms:W3CDTF">2016-08-16T11:19:00Z</dcterms:created>
  <dcterms:modified xsi:type="dcterms:W3CDTF">2016-08-16T11:20:00Z</dcterms:modified>
</cp:coreProperties>
</file>