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Normal.0"/>
        <w:jc w:val="both"/>
        <w:rPr>
          <w:sz w:val="22"/>
          <w:szCs w:val="22"/>
          <w:lang w:val="en-US"/>
        </w:rPr>
      </w:pPr>
      <w:r>
        <w:rPr>
          <w:lang w:val="en-US"/>
        </w:rPr>
        <w:drawing>
          <wp:anchor distT="152400" distB="152400" distL="152400" distR="152400" simplePos="0" relativeHeight="251659264" behindDoc="0" locked="0" layoutInCell="1" allowOverlap="1">
            <wp:simplePos x="0" y="0"/>
            <wp:positionH relativeFrom="margin">
              <wp:posOffset>4047489</wp:posOffset>
            </wp:positionH>
            <wp:positionV relativeFrom="page">
              <wp:posOffset>327132</wp:posOffset>
            </wp:positionV>
            <wp:extent cx="1178709" cy="1560615"/>
            <wp:effectExtent l="0" t="0" r="0" b="0"/>
            <wp:wrapThrough wrapText="bothSides" distL="152400" distR="152400">
              <wp:wrapPolygon edited="1">
                <wp:start x="0" y="0"/>
                <wp:lineTo x="0" y="21599"/>
                <wp:lineTo x="21600" y="21599"/>
                <wp:lineTo x="21600" y="0"/>
                <wp:lineTo x="0" y="0"/>
              </wp:wrapPolygon>
            </wp:wrapThrough>
            <wp:docPr id="1073741825" name="officeArt object" descr="image1.tif"/>
            <wp:cNvGraphicFramePr/>
            <a:graphic xmlns:a="http://schemas.openxmlformats.org/drawingml/2006/main">
              <a:graphicData uri="http://schemas.openxmlformats.org/drawingml/2006/picture">
                <pic:pic xmlns:pic="http://schemas.openxmlformats.org/drawingml/2006/picture">
                  <pic:nvPicPr>
                    <pic:cNvPr id="1073741825" name="image1.tif" descr="image1.tif"/>
                    <pic:cNvPicPr>
                      <a:picLocks noChangeAspect="1"/>
                    </pic:cNvPicPr>
                  </pic:nvPicPr>
                  <pic:blipFill>
                    <a:blip r:embed="rId4">
                      <a:extLst/>
                    </a:blip>
                    <a:srcRect l="0" t="14329" r="0" b="11231"/>
                    <a:stretch>
                      <a:fillRect/>
                    </a:stretch>
                  </pic:blipFill>
                  <pic:spPr>
                    <a:xfrm>
                      <a:off x="0" y="0"/>
                      <a:ext cx="1178709" cy="1560615"/>
                    </a:xfrm>
                    <a:prstGeom prst="rect">
                      <a:avLst/>
                    </a:prstGeom>
                    <a:ln w="12700" cap="flat">
                      <a:noFill/>
                      <a:miter lim="400000"/>
                    </a:ln>
                    <a:effectLst/>
                  </pic:spPr>
                </pic:pic>
              </a:graphicData>
            </a:graphic>
          </wp:anchor>
        </w:drawing>
      </w:r>
      <w:r>
        <w:rPr>
          <w:sz w:val="22"/>
          <w:szCs w:val="22"/>
          <w:rtl w:val="0"/>
          <w:lang w:val="en-US"/>
        </w:rPr>
        <w:t xml:space="preserve">                                                                                                                       </w:t>
      </w: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jc w:val="both"/>
        <w:rPr>
          <w:sz w:val="22"/>
          <w:szCs w:val="22"/>
          <w:lang w:val="en-US"/>
        </w:rPr>
      </w:pPr>
    </w:p>
    <w:p>
      <w:pPr>
        <w:pStyle w:val="Normal.0"/>
        <w:rPr>
          <w:sz w:val="28"/>
          <w:szCs w:val="28"/>
        </w:rPr>
      </w:pPr>
      <w:r>
        <w:rPr>
          <w:b w:val="1"/>
          <w:bCs w:val="1"/>
          <w:color w:val="000000"/>
          <w:sz w:val="28"/>
          <w:szCs w:val="28"/>
          <w:u w:color="000000"/>
          <w:rtl w:val="0"/>
          <w:lang w:val="it-IT"/>
        </w:rPr>
        <w:t xml:space="preserve">Title: </w:t>
      </w:r>
      <w:r>
        <w:rPr>
          <w:b w:val="1"/>
          <w:bCs w:val="1"/>
          <w:color w:val="000000"/>
          <w:sz w:val="28"/>
          <w:szCs w:val="28"/>
          <w:u w:color="000000"/>
          <w:rtl w:val="0"/>
          <w:lang w:val="en-US"/>
        </w:rPr>
        <w:t>A-HIDF-</w:t>
      </w:r>
      <w:r>
        <w:rPr>
          <w:b w:val="1"/>
          <w:bCs w:val="1"/>
          <w:color w:val="000000"/>
          <w:sz w:val="28"/>
          <w:szCs w:val="28"/>
          <w:u w:color="000000"/>
          <w:rtl w:val="0"/>
          <w:lang w:val="en-US"/>
        </w:rPr>
        <w:t xml:space="preserve">— </w:t>
      </w:r>
      <w:r>
        <w:rPr>
          <w:sz w:val="28"/>
          <w:szCs w:val="28"/>
          <w:rtl w:val="0"/>
          <w:lang w:val="en-US"/>
        </w:rPr>
        <w:t>ADVANCED HOLISTIC INDICATIONS OF DERMAL FILLERS</w:t>
      </w:r>
    </w:p>
    <w:p>
      <w:pPr>
        <w:pStyle w:val="Normal.0"/>
        <w:rPr>
          <w:color w:val="000000"/>
          <w:u w:color="000000"/>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u w:color="000000"/>
          <w:rtl w:val="0"/>
          <w:lang w:val="it-IT"/>
        </w:rPr>
        <w:t xml:space="preserve">Name: </w:t>
      </w:r>
      <w:r>
        <w:rPr>
          <w:color w:val="000000"/>
          <w:u w:color="000000"/>
          <w:rtl w:val="0"/>
          <w:lang w:val="en-US"/>
        </w:rPr>
        <w:t>DR PANKAJ KR TIWARY MD</w:t>
      </w:r>
    </w:p>
    <w:p>
      <w:pPr>
        <w:pStyle w:val="Normal.0"/>
      </w:pPr>
      <w:r>
        <w:rPr>
          <w:b w:val="1"/>
          <w:bCs w:val="1"/>
          <w:sz w:val="28"/>
          <w:szCs w:val="28"/>
          <w:rtl w:val="0"/>
          <w:lang w:val="it-IT"/>
        </w:rPr>
        <w:t xml:space="preserve">                     </w:t>
      </w:r>
      <w:r>
        <w:rPr>
          <w:b w:val="1"/>
          <w:bCs w:val="1"/>
          <w:sz w:val="28"/>
          <w:szCs w:val="28"/>
          <w:rtl w:val="0"/>
          <w:lang w:val="en-US"/>
        </w:rPr>
        <w:t xml:space="preserve">    </w:t>
      </w:r>
      <w:r>
        <w:rPr>
          <w:sz w:val="28"/>
          <w:szCs w:val="28"/>
          <w:rtl w:val="0"/>
          <w:lang w:val="en-US"/>
        </w:rPr>
        <w:t>Assistant Professor, Patna Medical College, Patna,India</w:t>
      </w:r>
    </w:p>
    <w:p>
      <w:pPr>
        <w:pStyle w:val="Normal.0"/>
        <w:ind w:firstLine="720"/>
        <w:jc w:val="both"/>
        <w:rPr>
          <w:color w:val="0000ff"/>
          <w:u w:color="0000ff"/>
        </w:rPr>
      </w:pPr>
    </w:p>
    <w:p>
      <w:pPr>
        <w:pStyle w:val="Normal.0"/>
        <w:ind w:firstLine="720"/>
        <w:jc w:val="both"/>
        <w:rPr>
          <w:color w:val="000000"/>
          <w:u w:color="000000"/>
        </w:rPr>
      </w:pPr>
      <w:r>
        <w:rPr>
          <w:color w:val="000000"/>
          <w:u w:color="000000"/>
          <w:rtl w:val="0"/>
          <w:lang w:val="en-US"/>
        </w:rPr>
        <w:t>Dermal Fillers are one of the most potent devices of modern aesthetic era. There are few FDA approved aesthetic indications of fillers but they are being used now in a number of newer advanced indications over face and extra facial areas. Some of them includes tear trough, temples, Facial asymmetry and Hands and genital augmentation. These indications are difficult for expertise because of the limited work done in their field and potential for complications. Knowledge of correct facial assessment is essential to plan for fillers particularly with uncommon indications. The vascular and neural network is the major area of concern for every single injection of fillers. Not only the safe and danger zones have to be visually memorised but the gray areas has to be kept in vigilant mind for a satisfying outcome. The idea of Phi ratio and their difference in asians and european faces has to be carefully monitored. Hand augmentation is a difficult yet fruitful indication and has been increasingly sought now a days. The detailed knowledge of musculature and vasculature is essential to prevent complications. Ear lobe repair, Neck bands improvement, Facial Scars, Facial asymmetry, Knee wrinkles, breast, butt &amp; penile augmentation are some of various new indications which give very gratifying results for both patients and aesthetician once a thorough knowledge is attained. Complications with fillers are largely avoidable with careful do</w:t>
      </w:r>
      <w:r>
        <w:rPr>
          <w:color w:val="000000"/>
          <w:u w:color="000000"/>
          <w:rtl w:val="0"/>
          <w:lang w:val="en-US"/>
        </w:rPr>
        <w:t>’</w:t>
      </w:r>
      <w:r>
        <w:rPr>
          <w:color w:val="000000"/>
          <w:u w:color="000000"/>
          <w:rtl w:val="0"/>
          <w:lang w:val="en-US"/>
        </w:rPr>
        <w:t>s &amp; dont</w:t>
      </w:r>
      <w:r>
        <w:rPr>
          <w:color w:val="000000"/>
          <w:u w:color="000000"/>
          <w:rtl w:val="0"/>
          <w:lang w:val="en-US"/>
        </w:rPr>
        <w:t>’</w:t>
      </w:r>
      <w:r>
        <w:rPr>
          <w:color w:val="000000"/>
          <w:u w:color="000000"/>
          <w:rtl w:val="0"/>
          <w:lang w:val="en-US"/>
        </w:rPr>
        <w:t>s and idea of their management is also essential to attain a smiling patient at the end of day.</w:t>
      </w:r>
    </w:p>
    <w:p>
      <w:pPr>
        <w:pStyle w:val="Normal.0"/>
        <w:ind w:firstLine="720"/>
        <w:jc w:val="both"/>
        <w:rPr>
          <w:color w:val="000000"/>
          <w:u w:color="000000"/>
        </w:rPr>
      </w:pPr>
    </w:p>
    <w:p>
      <w:pPr>
        <w:pStyle w:val="Normal.0"/>
        <w:ind w:firstLine="720"/>
        <w:jc w:val="both"/>
        <w:rPr>
          <w:color w:val="000000"/>
          <w:u w:color="000000"/>
        </w:rPr>
      </w:pPr>
      <w:r>
        <w:rPr>
          <w:color w:val="000000"/>
          <w:u w:color="000000"/>
          <w:rtl w:val="0"/>
          <w:lang w:val="en-US"/>
        </w:rPr>
        <w:t xml:space="preserve"> </w:t>
      </w:r>
      <w:r>
        <w:rPr>
          <w:color w:val="000000"/>
          <w:u w:color="000000"/>
          <w:rtl w:val="0"/>
          <w:lang w:val="it-IT"/>
        </w:rPr>
        <w:t xml:space="preserve"> </w:t>
      </w: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pPr>
      <w:r>
        <w:rPr>
          <w:rtl w:val="0"/>
          <w:lang w:val="en-US"/>
        </w:rPr>
        <w:t>Dr Pankaj Tiwary has completed his MD from Patna Medical College and did his senior residency from PG research institute New Delhi and currently serving as Assistant Professor in his parent institute. He is Medical director of Patna Skin Clinic, one of the fastest growing aesthetic clinics of his state. He has published more than 20 papers in various journals &amp; has presented various papers in national &amp; international conferences including WCD, EADV, ASPCR.</w:t>
      </w:r>
    </w:p>
    <w:p>
      <w:pPr>
        <w:pStyle w:val="Normal.0"/>
        <w:jc w:val="both"/>
        <w:rPr>
          <w:b w:val="1"/>
          <w:bCs w:val="1"/>
          <w:color w:val="000000"/>
          <w:u w:color="000000"/>
        </w:rPr>
      </w:pP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p>
    <w:p>
      <w:pPr>
        <w:pStyle w:val="Normal.0"/>
        <w:rPr>
          <w:b w:val="1"/>
          <w:bCs w:val="1"/>
          <w:lang w:val="en-US"/>
        </w:rPr>
      </w:pPr>
      <w:r>
        <w:rPr>
          <w:rtl w:val="0"/>
          <w:lang w:val="en-US"/>
        </w:rPr>
        <w:t xml:space="preserve">Full name: </w:t>
      </w:r>
      <w:r>
        <w:rPr>
          <w:rtl w:val="0"/>
          <w:lang w:val="en-US"/>
        </w:rPr>
        <w:t xml:space="preserve"> DR PANKAJ KUMAR TIWARY</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91-7004229550</w:t>
      </w:r>
      <w:r>
        <w:rPr>
          <w:rFonts w:ascii="Arial Unicode MS" w:cs="Arial Unicode MS" w:hAnsi="Arial Unicode MS" w:eastAsia="Arial Unicode MS"/>
          <w:b w:val="0"/>
          <w:bCs w:val="0"/>
          <w:i w:val="0"/>
          <w:iCs w:val="0"/>
          <w:lang w:val="en-US"/>
        </w:rPr>
        <w:br w:type="textWrapping"/>
      </w:r>
      <w:r>
        <w:rPr>
          <w:rtl w:val="0"/>
          <w:lang w:val="en-US"/>
        </w:rPr>
        <w:t>Twitter account:</w:t>
      </w:r>
      <w:r>
        <w:rPr>
          <w:rtl w:val="0"/>
          <w:lang w:val="en-US"/>
        </w:rPr>
        <w:t xml:space="preserve">  @drpkt97</w:t>
      </w:r>
      <w:r>
        <w:rPr>
          <w:rFonts w:ascii="Arial Unicode MS" w:cs="Arial Unicode MS" w:hAnsi="Arial Unicode MS" w:eastAsia="Arial Unicode MS"/>
          <w:b w:val="0"/>
          <w:bCs w:val="0"/>
          <w:i w:val="0"/>
          <w:iCs w:val="0"/>
          <w:lang w:val="en-US"/>
        </w:rPr>
        <w:br w:type="textWrapping"/>
      </w:r>
      <w:r>
        <w:rPr>
          <w:rtl w:val="0"/>
          <w:lang w:val="en-US"/>
        </w:rPr>
        <w:t>Linked In account:</w:t>
      </w:r>
      <w:r>
        <w:rPr>
          <w:rtl w:val="0"/>
          <w:lang w:val="en-US"/>
        </w:rPr>
        <w:t xml:space="preserve"> Dr.Pankaj Tiwary</w:t>
      </w:r>
    </w:p>
    <w:p>
      <w:pPr>
        <w:pStyle w:val="Normal.0"/>
        <w:rPr>
          <w:lang w:val="en-US"/>
        </w:rPr>
      </w:pPr>
      <w:r>
        <w:rPr>
          <w:rtl w:val="0"/>
          <w:lang w:val="en-US"/>
        </w:rPr>
        <w:t>Session name/ number:</w:t>
      </w:r>
      <w:r>
        <w:rPr>
          <w:rFonts w:ascii="Arial Unicode MS" w:cs="Arial Unicode MS" w:hAnsi="Arial Unicode MS" w:eastAsia="Arial Unicode MS"/>
          <w:b w:val="0"/>
          <w:bCs w:val="0"/>
          <w:i w:val="0"/>
          <w:iCs w:val="0"/>
          <w:lang w:val="en-US"/>
        </w:rPr>
        <w:br w:type="textWrapping"/>
      </w:r>
      <w:r>
        <w:rPr>
          <w:rtl w:val="0"/>
          <w:lang w:val="en-US"/>
        </w:rPr>
        <w:t xml:space="preserve">Category: </w:t>
      </w:r>
      <w:r>
        <w:rPr>
          <w:rtl w:val="0"/>
          <w:lang w:val="en-US"/>
        </w:rPr>
        <w:t xml:space="preserve"> </w:t>
      </w:r>
      <w:r>
        <w:rPr>
          <w:rtl w:val="0"/>
          <w:lang w:val="en-US"/>
        </w:rPr>
        <w:t>Oral presentation</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