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9F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  <w:r>
        <w:rPr>
          <w:rFonts w:ascii="AdvPS982C" w:hAnsi="AdvPS982C" w:cs="AdvPS982C"/>
          <w:b/>
          <w:bCs/>
          <w:sz w:val="32"/>
          <w:szCs w:val="32"/>
        </w:rPr>
        <w:t xml:space="preserve">Title: </w:t>
      </w:r>
      <w:r w:rsidR="00292C9F" w:rsidRPr="0042071F">
        <w:rPr>
          <w:rFonts w:ascii="AdvPS982C" w:hAnsi="AdvPS982C" w:cs="AdvPS982C"/>
          <w:b/>
          <w:bCs/>
          <w:sz w:val="32"/>
          <w:szCs w:val="32"/>
        </w:rPr>
        <w:t xml:space="preserve">Does </w:t>
      </w:r>
      <w:r w:rsidR="00292C9F" w:rsidRPr="0042071F">
        <w:rPr>
          <w:rFonts w:asciiTheme="majorBidi" w:hAnsiTheme="majorBidi" w:cstheme="majorBidi"/>
          <w:b/>
          <w:bCs/>
          <w:sz w:val="32"/>
          <w:szCs w:val="32"/>
          <w:lang w:bidi="ar-EG"/>
        </w:rPr>
        <w:t>autophagy related protein 7</w:t>
      </w:r>
      <w:r w:rsidR="00292C9F" w:rsidRPr="0042071F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292C9F" w:rsidRPr="0042071F">
        <w:rPr>
          <w:rFonts w:asciiTheme="majorBidi" w:hAnsiTheme="majorBidi" w:cstheme="majorBidi"/>
          <w:b/>
          <w:bCs/>
          <w:sz w:val="32"/>
          <w:szCs w:val="32"/>
          <w:lang w:bidi="ar-EG"/>
        </w:rPr>
        <w:t>(Atg7)</w:t>
      </w:r>
      <w:r w:rsidR="00292C9F" w:rsidRPr="0042071F">
        <w:rPr>
          <w:rFonts w:ascii="AdvPS982C" w:hAnsi="AdvPS982C" w:cs="AdvPS982C"/>
          <w:b/>
          <w:bCs/>
          <w:sz w:val="32"/>
          <w:szCs w:val="32"/>
        </w:rPr>
        <w:t xml:space="preserve"> have a role in psoriasis?</w:t>
      </w:r>
    </w:p>
    <w:p w:rsidR="005611C6" w:rsidRDefault="005611C6" w:rsidP="005611C6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554377">
        <w:rPr>
          <w:rFonts w:asciiTheme="majorBidi" w:hAnsiTheme="majorBidi" w:cstheme="majorBidi"/>
          <w:b/>
          <w:bCs/>
          <w:sz w:val="28"/>
          <w:szCs w:val="28"/>
        </w:rPr>
        <w:t>Rehab M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 xml:space="preserve"> Samaka</w:t>
      </w:r>
      <w:r>
        <w:rPr>
          <w:rStyle w:val="a3"/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31041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>Mohammed A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 xml:space="preserve"> Basha</w:t>
      </w:r>
      <w:r>
        <w:rPr>
          <w:rStyle w:val="a3"/>
          <w:rFonts w:asciiTheme="majorBidi" w:hAnsiTheme="majorBidi" w:cstheme="majorBidi"/>
          <w:b/>
          <w:bCs/>
          <w:sz w:val="28"/>
          <w:szCs w:val="28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31041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554377">
        <w:rPr>
          <w:rFonts w:asciiTheme="majorBidi" w:hAnsiTheme="majorBidi" w:cstheme="majorBidi"/>
          <w:b/>
          <w:bCs/>
          <w:sz w:val="28"/>
          <w:szCs w:val="28"/>
        </w:rPr>
        <w:t>Wafaa</w:t>
      </w:r>
      <w:proofErr w:type="spellEnd"/>
      <w:r w:rsidRPr="00554377">
        <w:rPr>
          <w:rFonts w:asciiTheme="majorBidi" w:hAnsiTheme="majorBidi" w:cstheme="majorBidi"/>
          <w:b/>
          <w:bCs/>
          <w:sz w:val="28"/>
          <w:szCs w:val="28"/>
        </w:rPr>
        <w:t xml:space="preserve"> A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 xml:space="preserve"> Shehata</w:t>
      </w:r>
      <w:r>
        <w:rPr>
          <w:rStyle w:val="a3"/>
          <w:rFonts w:asciiTheme="majorBidi" w:hAnsiTheme="majorBidi" w:cstheme="majorBidi"/>
          <w:b/>
          <w:bCs/>
          <w:sz w:val="28"/>
          <w:szCs w:val="28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31041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>Ahmed E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554377">
        <w:rPr>
          <w:rFonts w:asciiTheme="majorBidi" w:hAnsiTheme="majorBidi" w:cstheme="majorBidi"/>
          <w:b/>
          <w:bCs/>
          <w:sz w:val="28"/>
          <w:szCs w:val="28"/>
        </w:rPr>
        <w:t xml:space="preserve"> Tahoun</w:t>
      </w:r>
      <w:r>
        <w:rPr>
          <w:rStyle w:val="a3"/>
          <w:rFonts w:asciiTheme="majorBidi" w:hAnsiTheme="majorBidi" w:cstheme="majorBidi"/>
          <w:b/>
          <w:bCs/>
          <w:sz w:val="28"/>
          <w:szCs w:val="28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* </w:t>
      </w:r>
    </w:p>
    <w:p w:rsidR="005611C6" w:rsidRPr="009F5527" w:rsidRDefault="005611C6" w:rsidP="005611C6">
      <w:pPr>
        <w:bidi w:val="0"/>
        <w:rPr>
          <w:rFonts w:asciiTheme="majorBidi" w:hAnsiTheme="majorBidi" w:cstheme="majorBidi"/>
          <w:sz w:val="24"/>
          <w:szCs w:val="24"/>
        </w:rPr>
      </w:pPr>
      <w:r w:rsidRPr="009F5527">
        <w:rPr>
          <w:rFonts w:asciiTheme="majorBidi" w:hAnsiTheme="majorBidi" w:cstheme="majorBidi"/>
          <w:sz w:val="24"/>
          <w:szCs w:val="24"/>
        </w:rPr>
        <w:t>1 Department of Pathology, Faculty of Medicine, Menoufia University</w:t>
      </w:r>
    </w:p>
    <w:p w:rsidR="005611C6" w:rsidRPr="009F5527" w:rsidRDefault="005611C6" w:rsidP="005611C6">
      <w:pPr>
        <w:bidi w:val="0"/>
        <w:rPr>
          <w:rFonts w:asciiTheme="majorBidi" w:hAnsiTheme="majorBidi" w:cstheme="majorBidi"/>
          <w:sz w:val="24"/>
          <w:szCs w:val="24"/>
        </w:rPr>
      </w:pPr>
      <w:r w:rsidRPr="009F5527">
        <w:rPr>
          <w:rFonts w:asciiTheme="majorBidi" w:hAnsiTheme="majorBidi" w:cstheme="majorBidi"/>
          <w:sz w:val="24"/>
          <w:szCs w:val="24"/>
        </w:rPr>
        <w:t>2 Dermatology, Andrology &amp; STDs Department, Faculty of Medicine, Menoufia University</w:t>
      </w:r>
    </w:p>
    <w:p w:rsidR="005611C6" w:rsidRPr="009F5527" w:rsidRDefault="005611C6" w:rsidP="005611C6">
      <w:pPr>
        <w:bidi w:val="0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9F5527">
        <w:rPr>
          <w:rFonts w:asciiTheme="majorBidi" w:hAnsiTheme="majorBidi" w:cstheme="majorBidi"/>
          <w:sz w:val="24"/>
          <w:szCs w:val="24"/>
        </w:rPr>
        <w:t>*Correspondence</w:t>
      </w: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Pr="0042071F" w:rsidRDefault="005611C6" w:rsidP="005611C6">
      <w:pPr>
        <w:bidi w:val="0"/>
        <w:spacing w:line="480" w:lineRule="auto"/>
        <w:jc w:val="lowKashida"/>
        <w:rPr>
          <w:rFonts w:ascii="AdvPS982C" w:hAnsi="AdvPS982C" w:cs="AdvPS982C"/>
          <w:b/>
          <w:bCs/>
          <w:sz w:val="32"/>
          <w:szCs w:val="32"/>
        </w:rPr>
      </w:pPr>
    </w:p>
    <w:p w:rsidR="005611C6" w:rsidRPr="007A4E6B" w:rsidRDefault="005611C6" w:rsidP="005611C6">
      <w:pPr>
        <w:bidi w:val="0"/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DE3691">
        <w:rPr>
          <w:rFonts w:asciiTheme="majorBidi" w:hAnsiTheme="majorBidi" w:cstheme="majorBidi"/>
          <w:b/>
          <w:bCs/>
          <w:sz w:val="24"/>
          <w:szCs w:val="24"/>
        </w:rPr>
        <w:lastRenderedPageBreak/>
        <w:t>Abstract</w:t>
      </w:r>
      <w:r w:rsidRPr="00DE3691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9774F">
        <w:rPr>
          <w:rFonts w:asciiTheme="majorBidi" w:hAnsiTheme="majorBidi" w:cstheme="majorBidi"/>
          <w:sz w:val="24"/>
          <w:szCs w:val="24"/>
        </w:rPr>
        <w:t>Despite psoriasis is a common skin disorder,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 the exact pathogenic mechanism of psoriasis still  is not fully understood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P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>soriasis is widely considered as a T-cell mediated disease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19774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M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>ost studies focused on the interaction between different cells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incriminated in psoriasis pathogenesis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, but few worked on the changes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that 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occur at the level of the cell itself. Autophagy is defined as a complex intracellular </w:t>
      </w:r>
      <w:r>
        <w:rPr>
          <w:rFonts w:asciiTheme="majorBidi" w:hAnsiTheme="majorBidi" w:cstheme="majorBidi"/>
          <w:sz w:val="24"/>
          <w:szCs w:val="24"/>
          <w:lang w:bidi="ar-EG"/>
        </w:rPr>
        <w:t>mechanism that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 maintains cellular homeostasis. Abnormal autophagy is now established to be associated with </w:t>
      </w:r>
      <w:r w:rsidRPr="0019774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pathogenesis of 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some </w:t>
      </w:r>
      <w:r w:rsidRPr="0019774F">
        <w:rPr>
          <w:rStyle w:val="highlight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skin</w:t>
      </w:r>
      <w:r w:rsidRPr="0019774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disorders.</w:t>
      </w:r>
      <w:r w:rsidRPr="0019774F">
        <w:rPr>
          <w:rFonts w:ascii="Arial" w:hAnsi="Arial" w:cs="Arial"/>
          <w:color w:val="000000"/>
          <w:sz w:val="8"/>
          <w:szCs w:val="8"/>
          <w:shd w:val="clear" w:color="auto" w:fill="FFFFFF"/>
        </w:rPr>
        <w:t> 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19774F">
        <w:rPr>
          <w:sz w:val="24"/>
          <w:szCs w:val="24"/>
          <w:lang w:bidi="ar-EG"/>
        </w:rPr>
        <w:t xml:space="preserve"> 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>Autophagy related protein 7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 xml:space="preserve"> 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>(Atg7) play a central role in the machinery of the autophagy. The aim of this work is to evaluate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the</w:t>
      </w:r>
      <w:r w:rsidRPr="0019774F">
        <w:rPr>
          <w:rFonts w:asciiTheme="majorBidi" w:hAnsiTheme="majorBidi" w:cstheme="majorBidi"/>
          <w:sz w:val="24"/>
          <w:szCs w:val="24"/>
          <w:lang w:bidi="ar-EG"/>
        </w:rPr>
        <w:t xml:space="preserve"> role of Atg7 in psoriasis.</w:t>
      </w:r>
    </w:p>
    <w:p w:rsidR="005611C6" w:rsidRPr="003715EC" w:rsidRDefault="005611C6" w:rsidP="005611C6">
      <w:pPr>
        <w:bidi w:val="0"/>
        <w:spacing w:line="480" w:lineRule="auto"/>
        <w:jc w:val="lowKashida"/>
        <w:rPr>
          <w:rFonts w:asciiTheme="majorBidi" w:hAnsiTheme="majorBidi" w:cstheme="majorBidi"/>
          <w:sz w:val="32"/>
          <w:szCs w:val="32"/>
          <w:lang w:bidi="ar-EG"/>
        </w:rPr>
      </w:pPr>
      <w:r w:rsidRPr="0019774F">
        <w:rPr>
          <w:rFonts w:asciiTheme="majorBidi" w:hAnsiTheme="majorBidi" w:cstheme="majorBidi"/>
          <w:sz w:val="24"/>
          <w:szCs w:val="24"/>
        </w:rPr>
        <w:t xml:space="preserve">This </w:t>
      </w:r>
      <w:proofErr w:type="spellStart"/>
      <w:r w:rsidRPr="0019774F">
        <w:rPr>
          <w:rFonts w:asciiTheme="majorBidi" w:hAnsiTheme="majorBidi" w:cstheme="majorBidi"/>
          <w:sz w:val="24"/>
          <w:szCs w:val="24"/>
        </w:rPr>
        <w:t>prosepective</w:t>
      </w:r>
      <w:proofErr w:type="spellEnd"/>
      <w:r w:rsidRPr="0019774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9774F">
        <w:rPr>
          <w:rFonts w:asciiTheme="majorBidi" w:hAnsiTheme="majorBidi" w:cstheme="majorBidi"/>
          <w:sz w:val="24"/>
          <w:szCs w:val="24"/>
        </w:rPr>
        <w:t xml:space="preserve">case-control study included 30 patients with chronic plaque psoriasis </w:t>
      </w:r>
      <w:r>
        <w:rPr>
          <w:rFonts w:asciiTheme="majorBidi" w:hAnsiTheme="majorBidi" w:cstheme="majorBidi"/>
          <w:sz w:val="24"/>
          <w:szCs w:val="24"/>
        </w:rPr>
        <w:t>and</w:t>
      </w:r>
      <w:r w:rsidRPr="0019774F">
        <w:rPr>
          <w:rFonts w:asciiTheme="majorBidi" w:hAnsiTheme="majorBidi" w:cstheme="majorBidi"/>
          <w:sz w:val="24"/>
          <w:szCs w:val="24"/>
        </w:rPr>
        <w:t xml:space="preserve"> 20 age and gender matched apparently normal subjects as a control group.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9774F">
        <w:rPr>
          <w:rFonts w:asciiTheme="majorBidi" w:hAnsiTheme="majorBidi" w:cstheme="majorBidi"/>
          <w:sz w:val="24"/>
          <w:szCs w:val="24"/>
        </w:rPr>
        <w:t xml:space="preserve">All cases were </w:t>
      </w:r>
      <w:proofErr w:type="spellStart"/>
      <w:r>
        <w:rPr>
          <w:rFonts w:asciiTheme="majorBidi" w:hAnsiTheme="majorBidi" w:cstheme="majorBidi"/>
          <w:sz w:val="24"/>
          <w:szCs w:val="24"/>
        </w:rPr>
        <w:t>immunohistochemically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(IHC)</w:t>
      </w:r>
      <w:r w:rsidRPr="0019774F">
        <w:rPr>
          <w:rFonts w:asciiTheme="majorBidi" w:hAnsiTheme="majorBidi" w:cstheme="majorBidi"/>
          <w:sz w:val="24"/>
          <w:szCs w:val="24"/>
        </w:rPr>
        <w:t xml:space="preserve"> stained for Atg7 </w:t>
      </w:r>
      <w:proofErr w:type="spellStart"/>
      <w:r>
        <w:rPr>
          <w:rFonts w:asciiTheme="majorBidi" w:hAnsiTheme="majorBidi" w:cstheme="majorBidi"/>
          <w:sz w:val="24"/>
          <w:szCs w:val="24"/>
        </w:rPr>
        <w:t>a</w:t>
      </w:r>
      <w:r w:rsidRPr="0019774F">
        <w:rPr>
          <w:rFonts w:asciiTheme="majorBidi" w:hAnsiTheme="majorBidi" w:cstheme="majorBidi"/>
          <w:sz w:val="24"/>
          <w:szCs w:val="24"/>
        </w:rPr>
        <w:t>ntibody.</w:t>
      </w:r>
      <w:r>
        <w:rPr>
          <w:rFonts w:asciiTheme="majorBidi" w:hAnsiTheme="majorBidi" w:cstheme="majorBidi"/>
          <w:sz w:val="24"/>
          <w:szCs w:val="24"/>
        </w:rPr>
        <w:t>Reagrding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results,</w:t>
      </w:r>
      <w:r w:rsidRPr="00065AC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t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here was a significant difference between  the </w:t>
      </w:r>
      <w:r>
        <w:rPr>
          <w:rFonts w:asciiTheme="majorBidi" w:hAnsiTheme="majorBidi" w:cstheme="majorBidi"/>
          <w:sz w:val="24"/>
          <w:szCs w:val="24"/>
          <w:lang w:bidi="ar-EG"/>
        </w:rPr>
        <w:t>three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 studied groups  regarding epidermal topographic distribution of Atg7 (P&lt;0.001).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82A0A">
        <w:rPr>
          <w:rFonts w:asciiTheme="majorBidi" w:hAnsiTheme="majorBidi" w:cstheme="majorBidi"/>
          <w:sz w:val="24"/>
          <w:szCs w:val="24"/>
          <w:lang w:bidi="ar-EG"/>
        </w:rPr>
        <w:t>Nucleocytoplasmic</w:t>
      </w:r>
      <w:proofErr w:type="spellEnd"/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 topographic localization was dominant in psoriatic skin either lesional or perilesional in comparison with 15.8 % of normal skin. Regarding dermal Atg7 expression, </w:t>
      </w:r>
      <w:r>
        <w:rPr>
          <w:rFonts w:asciiTheme="majorBidi" w:hAnsiTheme="majorBidi" w:cstheme="majorBidi"/>
          <w:sz w:val="24"/>
          <w:szCs w:val="24"/>
          <w:lang w:bidi="ar-EG"/>
        </w:rPr>
        <w:t>t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here </w:t>
      </w:r>
      <w:r>
        <w:rPr>
          <w:rFonts w:asciiTheme="majorBidi" w:hAnsiTheme="majorBidi" w:cstheme="majorBidi"/>
          <w:sz w:val="24"/>
          <w:szCs w:val="24"/>
          <w:lang w:bidi="ar-EG"/>
        </w:rPr>
        <w:t>were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 significant difference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 between the studied 3 groups regarding all parameters of IHC of Atg7, parameters including; status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(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>P=0.006</w:t>
      </w:r>
      <w:r>
        <w:rPr>
          <w:rFonts w:asciiTheme="majorBidi" w:hAnsiTheme="majorBidi" w:cstheme="majorBidi"/>
          <w:sz w:val="24"/>
          <w:szCs w:val="24"/>
          <w:lang w:bidi="ar-EG"/>
        </w:rPr>
        <w:t>)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 xml:space="preserve">, topography, percentage, intensity, H score and H score category (P &lt;0.001 </w:t>
      </w:r>
      <w:r>
        <w:rPr>
          <w:rFonts w:asciiTheme="majorBidi" w:hAnsiTheme="majorBidi" w:cstheme="majorBidi"/>
          <w:sz w:val="24"/>
          <w:szCs w:val="24"/>
          <w:lang w:bidi="ar-EG"/>
        </w:rPr>
        <w:t>for all</w:t>
      </w:r>
      <w:r w:rsidRPr="00B82A0A">
        <w:rPr>
          <w:rFonts w:asciiTheme="majorBidi" w:hAnsiTheme="majorBidi" w:cstheme="majorBidi"/>
          <w:sz w:val="24"/>
          <w:szCs w:val="24"/>
          <w:lang w:bidi="ar-EG"/>
        </w:rPr>
        <w:t>). A significant stepwise increase in Atg7 H score from control to perilesional and lesional skin was detected.</w:t>
      </w:r>
      <w:r w:rsidRPr="00ED041A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992CF1">
        <w:rPr>
          <w:rFonts w:asciiTheme="majorBidi" w:hAnsiTheme="majorBidi" w:cstheme="majorBidi"/>
          <w:sz w:val="24"/>
          <w:szCs w:val="24"/>
          <w:lang w:bidi="ar-EG"/>
        </w:rPr>
        <w:t xml:space="preserve">There  were significant relationships between higher values of epidermal H score of Atg7 and presence of  itching, joint affection and </w:t>
      </w:r>
      <w:proofErr w:type="spellStart"/>
      <w:r w:rsidRPr="00992CF1">
        <w:rPr>
          <w:rFonts w:asciiTheme="majorBidi" w:hAnsiTheme="majorBidi" w:cstheme="majorBidi"/>
          <w:sz w:val="24"/>
          <w:szCs w:val="24"/>
          <w:lang w:bidi="ar-EG"/>
        </w:rPr>
        <w:t>and</w:t>
      </w:r>
      <w:proofErr w:type="spellEnd"/>
      <w:r w:rsidRPr="00992CF1">
        <w:rPr>
          <w:rFonts w:asciiTheme="majorBidi" w:hAnsiTheme="majorBidi" w:cstheme="majorBidi"/>
          <w:sz w:val="24"/>
          <w:szCs w:val="24"/>
          <w:lang w:bidi="ar-EG"/>
        </w:rPr>
        <w:t xml:space="preserve"> higher PASI score category (P=0.002, P=0.04, P=0.009  respectively).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437A7A">
        <w:rPr>
          <w:rFonts w:ascii="Times New Roman" w:hAnsi="Times New Roman" w:cs="Times New Roman"/>
          <w:color w:val="000000"/>
          <w:sz w:val="24"/>
          <w:szCs w:val="24"/>
          <w:lang w:val="en-GB"/>
        </w:rPr>
        <w:t>We concluded that</w:t>
      </w:r>
      <w:r w:rsidRPr="00065AC1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</w:t>
      </w:r>
      <w:r w:rsidRPr="00DE7109">
        <w:rPr>
          <w:rFonts w:ascii="Times New Roman" w:hAnsi="Times New Roman" w:cs="Times New Roman"/>
          <w:sz w:val="24"/>
          <w:szCs w:val="24"/>
        </w:rPr>
        <w:t>expression</w:t>
      </w:r>
      <w:proofErr w:type="spellEnd"/>
      <w:r w:rsidRPr="00DE7109">
        <w:rPr>
          <w:rFonts w:ascii="Times New Roman" w:hAnsi="Times New Roman" w:cs="Times New Roman"/>
          <w:sz w:val="24"/>
          <w:szCs w:val="24"/>
        </w:rPr>
        <w:t xml:space="preserve">  of Atg7 in psoriatic skin could be incriminat</w:t>
      </w:r>
      <w:r>
        <w:rPr>
          <w:rFonts w:ascii="Times New Roman" w:hAnsi="Times New Roman" w:cs="Times New Roman"/>
          <w:sz w:val="24"/>
          <w:szCs w:val="24"/>
        </w:rPr>
        <w:t xml:space="preserve">ed in pathogenesis of psoriasis, might contribute to severity of psoriasis.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A</w:t>
      </w:r>
      <w:r w:rsidRPr="00F949E5">
        <w:rPr>
          <w:rFonts w:asciiTheme="majorBidi" w:hAnsiTheme="majorBidi" w:cstheme="majorBidi"/>
          <w:sz w:val="24"/>
          <w:szCs w:val="24"/>
          <w:lang w:bidi="ar-EG"/>
        </w:rPr>
        <w:t>utophay</w:t>
      </w:r>
      <w:proofErr w:type="spellEnd"/>
      <w:r w:rsidRPr="00F949E5">
        <w:rPr>
          <w:rFonts w:asciiTheme="majorBidi" w:hAnsiTheme="majorBidi" w:cstheme="majorBidi"/>
          <w:sz w:val="24"/>
          <w:szCs w:val="24"/>
          <w:lang w:bidi="ar-EG"/>
        </w:rPr>
        <w:t xml:space="preserve"> modulation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might </w:t>
      </w:r>
      <w:r w:rsidRPr="00F949E5">
        <w:rPr>
          <w:rFonts w:asciiTheme="majorBidi" w:hAnsiTheme="majorBidi" w:cstheme="majorBidi"/>
          <w:sz w:val="24"/>
          <w:szCs w:val="24"/>
          <w:lang w:bidi="ar-EG"/>
        </w:rPr>
        <w:t>be a therapeutic target in psoriasis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5611C6" w:rsidRPr="005611C6" w:rsidRDefault="005611C6" w:rsidP="005611C6">
      <w:pPr>
        <w:jc w:val="right"/>
        <w:rPr>
          <w:rFonts w:asciiTheme="majorBidi" w:hAnsiTheme="majorBidi" w:cstheme="majorBidi"/>
          <w:b/>
        </w:rPr>
      </w:pPr>
      <w:r w:rsidRPr="005611C6">
        <w:rPr>
          <w:rFonts w:asciiTheme="majorBidi" w:hAnsiTheme="majorBidi" w:cstheme="majorBidi"/>
          <w:b/>
        </w:rPr>
        <w:lastRenderedPageBreak/>
        <w:t>Biography</w:t>
      </w:r>
    </w:p>
    <w:p w:rsidR="005611C6" w:rsidRPr="005611C6" w:rsidRDefault="005611C6" w:rsidP="005611C6">
      <w:pPr>
        <w:bidi w:val="0"/>
        <w:spacing w:after="0" w:line="240" w:lineRule="auto"/>
        <w:rPr>
          <w:rFonts w:asciiTheme="majorBidi" w:hAnsiTheme="majorBidi" w:cstheme="majorBidi"/>
        </w:rPr>
      </w:pPr>
      <w:r w:rsidRPr="005611C6">
        <w:rPr>
          <w:rFonts w:asciiTheme="majorBidi" w:hAnsiTheme="majorBidi" w:cstheme="majorBidi"/>
        </w:rPr>
        <w:t xml:space="preserve">Ahmed </w:t>
      </w:r>
      <w:proofErr w:type="spellStart"/>
      <w:r w:rsidRPr="005611C6">
        <w:rPr>
          <w:rFonts w:asciiTheme="majorBidi" w:hAnsiTheme="majorBidi" w:cstheme="majorBidi"/>
        </w:rPr>
        <w:t>Tahoun</w:t>
      </w:r>
      <w:proofErr w:type="spellEnd"/>
      <w:r w:rsidRPr="005611C6">
        <w:rPr>
          <w:rFonts w:asciiTheme="majorBidi" w:hAnsiTheme="majorBidi" w:cstheme="majorBidi"/>
        </w:rPr>
        <w:t xml:space="preserve">  has completed his </w:t>
      </w:r>
      <w:r w:rsidRPr="005611C6">
        <w:rPr>
          <w:rStyle w:val="a4"/>
          <w:rFonts w:asciiTheme="majorBidi" w:hAnsiTheme="majorBidi" w:cstheme="majorBidi"/>
          <w:i w:val="0"/>
          <w:iCs w:val="0"/>
          <w:sz w:val="16"/>
          <w:szCs w:val="16"/>
          <w:shd w:val="clear" w:color="auto" w:fill="FFFFFF"/>
        </w:rPr>
        <w:t xml:space="preserve"> </w:t>
      </w:r>
      <w:proofErr w:type="spellStart"/>
      <w:r w:rsidRPr="005611C6">
        <w:rPr>
          <w:rStyle w:val="a4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  <w:t>MBBCh</w:t>
      </w:r>
      <w:proofErr w:type="spellEnd"/>
      <w:r>
        <w:rPr>
          <w:rStyle w:val="a4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  <w:t xml:space="preserve"> </w:t>
      </w:r>
      <w:r w:rsidRPr="005611C6">
        <w:rPr>
          <w:rFonts w:asciiTheme="majorBidi" w:hAnsiTheme="majorBidi" w:cstheme="majorBidi"/>
        </w:rPr>
        <w:t>from</w:t>
      </w:r>
      <w:r>
        <w:rPr>
          <w:rFonts w:asciiTheme="majorBidi" w:hAnsiTheme="majorBidi" w:cstheme="majorBidi"/>
        </w:rPr>
        <w:t xml:space="preserve"> </w:t>
      </w:r>
      <w:r w:rsidRPr="005611C6">
        <w:rPr>
          <w:rFonts w:asciiTheme="majorBidi" w:hAnsiTheme="majorBidi" w:cstheme="majorBidi"/>
        </w:rPr>
        <w:t>Faculty of Medicine, Menoufia University</w:t>
      </w:r>
    </w:p>
    <w:p w:rsidR="005611C6" w:rsidRPr="005611C6" w:rsidRDefault="005611C6" w:rsidP="005611C6">
      <w:pPr>
        <w:bidi w:val="0"/>
        <w:spacing w:after="0" w:line="240" w:lineRule="auto"/>
        <w:rPr>
          <w:rFonts w:asciiTheme="majorBidi" w:hAnsiTheme="majorBidi" w:cstheme="majorBidi"/>
        </w:rPr>
      </w:pPr>
      <w:r w:rsidRPr="005611C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He is studying for master degree in dermatology in Dermatology department</w:t>
      </w:r>
      <w:r w:rsidRPr="005611C6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r w:rsidRPr="005611C6">
        <w:rPr>
          <w:rFonts w:asciiTheme="majorBidi" w:hAnsiTheme="majorBidi" w:cstheme="majorBidi"/>
        </w:rPr>
        <w:t>Faculty of Medicine, Menoufia University</w:t>
      </w:r>
      <w:r>
        <w:rPr>
          <w:rFonts w:asciiTheme="majorBidi" w:hAnsiTheme="majorBidi" w:cstheme="majorBidi"/>
        </w:rPr>
        <w:t xml:space="preserve">. He is </w:t>
      </w:r>
      <w:proofErr w:type="spellStart"/>
      <w:r>
        <w:rPr>
          <w:rFonts w:asciiTheme="majorBidi" w:hAnsiTheme="majorBidi" w:cstheme="majorBidi"/>
        </w:rPr>
        <w:t>thw</w:t>
      </w:r>
      <w:proofErr w:type="spellEnd"/>
      <w:r>
        <w:rPr>
          <w:rFonts w:asciiTheme="majorBidi" w:hAnsiTheme="majorBidi" w:cstheme="majorBidi"/>
        </w:rPr>
        <w:t xml:space="preserve"> owner of </w:t>
      </w:r>
      <w:proofErr w:type="spellStart"/>
      <w:r>
        <w:rPr>
          <w:rFonts w:asciiTheme="majorBidi" w:hAnsiTheme="majorBidi" w:cstheme="majorBidi"/>
        </w:rPr>
        <w:t>Dermacure</w:t>
      </w:r>
      <w:proofErr w:type="spellEnd"/>
      <w:r>
        <w:rPr>
          <w:rFonts w:asciiTheme="majorBidi" w:hAnsiTheme="majorBidi" w:cstheme="majorBidi"/>
        </w:rPr>
        <w:t xml:space="preserve"> android App.</w:t>
      </w:r>
    </w:p>
    <w:p w:rsidR="005611C6" w:rsidRPr="005611C6" w:rsidRDefault="005611C6" w:rsidP="005611C6">
      <w:pPr>
        <w:spacing w:after="0" w:line="240" w:lineRule="auto"/>
        <w:jc w:val="right"/>
        <w:rPr>
          <w:rFonts w:asciiTheme="majorBidi" w:eastAsia="MS PGothic" w:hAnsiTheme="majorBidi" w:cstheme="majorBidi"/>
          <w:b/>
          <w:color w:val="000000"/>
          <w:szCs w:val="32"/>
        </w:rPr>
      </w:pPr>
      <w:r w:rsidRPr="005611C6">
        <w:rPr>
          <w:rFonts w:asciiTheme="majorBidi" w:hAnsiTheme="majorBidi" w:cstheme="majorBidi"/>
        </w:rPr>
        <w:t xml:space="preserve"> </w:t>
      </w:r>
    </w:p>
    <w:p w:rsidR="005611C6" w:rsidRPr="005611C6" w:rsidRDefault="005611C6" w:rsidP="005611C6">
      <w:pPr>
        <w:autoSpaceDE w:val="0"/>
        <w:autoSpaceDN w:val="0"/>
        <w:adjustRightInd w:val="0"/>
        <w:jc w:val="right"/>
        <w:rPr>
          <w:rFonts w:asciiTheme="majorBidi" w:hAnsiTheme="majorBidi" w:cstheme="majorBidi"/>
          <w:b/>
          <w:lang w:val="en-NZ"/>
        </w:rPr>
      </w:pPr>
      <w:r w:rsidRPr="005611C6">
        <w:rPr>
          <w:rFonts w:asciiTheme="majorBidi" w:hAnsiTheme="majorBidi" w:cstheme="majorBidi"/>
          <w:b/>
          <w:lang w:val="en-NZ"/>
        </w:rPr>
        <w:t xml:space="preserve">Presenting author details </w:t>
      </w:r>
      <w:r w:rsidRPr="005611C6">
        <w:rPr>
          <w:rFonts w:asciiTheme="majorBidi" w:hAnsiTheme="majorBidi" w:cstheme="majorBidi"/>
          <w:b/>
          <w:lang w:val="en-NZ"/>
        </w:rPr>
        <w:br/>
      </w:r>
      <w:r w:rsidRPr="005611C6">
        <w:rPr>
          <w:rFonts w:asciiTheme="majorBidi" w:hAnsiTheme="majorBidi" w:cstheme="majorBidi"/>
          <w:lang w:val="en-NZ"/>
        </w:rPr>
        <w:t xml:space="preserve">Full name: </w:t>
      </w:r>
      <w:r>
        <w:rPr>
          <w:rFonts w:asciiTheme="majorBidi" w:hAnsiTheme="majorBidi" w:cstheme="majorBidi"/>
          <w:lang w:val="en-NZ"/>
        </w:rPr>
        <w:t xml:space="preserve">Ahmed </w:t>
      </w:r>
      <w:proofErr w:type="spellStart"/>
      <w:r>
        <w:rPr>
          <w:rFonts w:asciiTheme="majorBidi" w:hAnsiTheme="majorBidi" w:cstheme="majorBidi"/>
          <w:lang w:val="en-NZ"/>
        </w:rPr>
        <w:t>EmamTahoun</w:t>
      </w:r>
      <w:proofErr w:type="spellEnd"/>
      <w:r w:rsidRPr="005611C6">
        <w:rPr>
          <w:rFonts w:asciiTheme="majorBidi" w:hAnsiTheme="majorBidi" w:cstheme="majorBidi"/>
          <w:lang w:val="en-NZ"/>
        </w:rPr>
        <w:br/>
        <w:t>Contact number:</w:t>
      </w:r>
      <w:r>
        <w:rPr>
          <w:rFonts w:asciiTheme="majorBidi" w:hAnsiTheme="majorBidi" w:cstheme="majorBidi"/>
          <w:lang w:val="en-NZ"/>
        </w:rPr>
        <w:t xml:space="preserve"> 201092806370 (</w:t>
      </w:r>
      <w:proofErr w:type="spellStart"/>
      <w:r>
        <w:rPr>
          <w:rFonts w:asciiTheme="majorBidi" w:hAnsiTheme="majorBidi" w:cstheme="majorBidi"/>
          <w:lang w:val="en-NZ"/>
        </w:rPr>
        <w:t>whatsApp</w:t>
      </w:r>
      <w:proofErr w:type="spellEnd"/>
      <w:r>
        <w:rPr>
          <w:rFonts w:asciiTheme="majorBidi" w:hAnsiTheme="majorBidi" w:cstheme="majorBidi"/>
          <w:lang w:val="en-NZ"/>
        </w:rPr>
        <w:t>)</w:t>
      </w:r>
      <w:r w:rsidRPr="005611C6">
        <w:rPr>
          <w:rFonts w:asciiTheme="majorBidi" w:hAnsiTheme="majorBidi" w:cstheme="majorBidi"/>
          <w:lang w:val="en-NZ"/>
        </w:rPr>
        <w:br/>
        <w:t>Linked In account:</w:t>
      </w:r>
      <w:r w:rsidRPr="005611C6">
        <w:rPr>
          <w:rFonts w:ascii="Segoe UI" w:hAnsi="Segoe UI" w:cs="Segoe UI"/>
          <w:sz w:val="14"/>
          <w:szCs w:val="14"/>
          <w:shd w:val="clear" w:color="auto" w:fill="FFFFFF"/>
        </w:rPr>
        <w:t xml:space="preserve"> </w:t>
      </w:r>
      <w:r w:rsidRPr="005611C6">
        <w:rPr>
          <w:rFonts w:ascii="Segoe UI" w:hAnsi="Segoe UI" w:cs="Segoe UI"/>
          <w:shd w:val="clear" w:color="auto" w:fill="FFFFFF"/>
        </w:rPr>
        <w:t>https://www.linkedin.com/in/ahmed-tahoun</w:t>
      </w:r>
    </w:p>
    <w:p w:rsidR="005611C6" w:rsidRPr="005611C6" w:rsidRDefault="005611C6" w:rsidP="003744E5">
      <w:pPr>
        <w:autoSpaceDE w:val="0"/>
        <w:autoSpaceDN w:val="0"/>
        <w:adjustRightInd w:val="0"/>
        <w:jc w:val="right"/>
        <w:rPr>
          <w:rFonts w:asciiTheme="majorBidi" w:hAnsiTheme="majorBidi" w:cstheme="majorBidi"/>
          <w:lang w:val="en-NZ"/>
        </w:rPr>
      </w:pPr>
      <w:r w:rsidRPr="005611C6">
        <w:rPr>
          <w:rFonts w:asciiTheme="majorBidi" w:hAnsiTheme="majorBidi" w:cstheme="majorBidi"/>
          <w:lang w:val="en-NZ"/>
        </w:rPr>
        <w:t>Session name/ number:</w:t>
      </w:r>
      <w:r w:rsidRPr="005611C6">
        <w:rPr>
          <w:rFonts w:asciiTheme="majorBidi" w:hAnsiTheme="majorBidi" w:cstheme="majorBidi"/>
          <w:lang w:val="en-NZ"/>
        </w:rPr>
        <w:br/>
        <w:t>Category: (Poster presentation)</w:t>
      </w:r>
      <w:r w:rsidRPr="005611C6">
        <w:rPr>
          <w:rFonts w:asciiTheme="majorBidi" w:hAnsiTheme="majorBidi" w:cstheme="majorBidi"/>
          <w:lang w:val="en-NZ"/>
        </w:rPr>
        <w:br/>
      </w: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Pr="005611C6" w:rsidRDefault="005611C6" w:rsidP="005611C6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:rsidR="005611C6" w:rsidRDefault="005611C6" w:rsidP="005611C6">
      <w:pPr>
        <w:jc w:val="both"/>
        <w:rPr>
          <w:lang w:val="en-NZ"/>
        </w:rPr>
      </w:pPr>
    </w:p>
    <w:p w:rsidR="007D49A9" w:rsidRPr="005611C6" w:rsidRDefault="003744E5" w:rsidP="005611C6">
      <w:pPr>
        <w:bidi w:val="0"/>
        <w:spacing w:line="480" w:lineRule="auto"/>
        <w:jc w:val="lowKashida"/>
        <w:rPr>
          <w:lang w:val="en-NZ"/>
        </w:rPr>
      </w:pPr>
    </w:p>
    <w:sectPr w:rsidR="007D49A9" w:rsidRPr="005611C6" w:rsidSect="00552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921cb5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PS982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92C9F"/>
    <w:rsid w:val="00292C9F"/>
    <w:rsid w:val="003744E5"/>
    <w:rsid w:val="004835EA"/>
    <w:rsid w:val="005528EC"/>
    <w:rsid w:val="00560E44"/>
    <w:rsid w:val="005611C6"/>
    <w:rsid w:val="00604239"/>
    <w:rsid w:val="0081093D"/>
    <w:rsid w:val="00817AC1"/>
    <w:rsid w:val="00904D16"/>
    <w:rsid w:val="00C8782C"/>
    <w:rsid w:val="00DC17A5"/>
    <w:rsid w:val="00E164D6"/>
    <w:rsid w:val="00E4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C9F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292C9F"/>
  </w:style>
  <w:style w:type="character" w:customStyle="1" w:styleId="fontstyle01">
    <w:name w:val="fontstyle01"/>
    <w:basedOn w:val="a0"/>
    <w:rsid w:val="00292C9F"/>
    <w:rPr>
      <w:rFonts w:ascii="AdvOT5921cb55" w:hAnsi="AdvOT5921cb55" w:hint="default"/>
      <w:b w:val="0"/>
      <w:bCs w:val="0"/>
      <w:i w:val="0"/>
      <w:iCs w:val="0"/>
      <w:color w:val="000000"/>
      <w:sz w:val="18"/>
      <w:szCs w:val="18"/>
    </w:rPr>
  </w:style>
  <w:style w:type="character" w:styleId="a3">
    <w:name w:val="footnote reference"/>
    <w:basedOn w:val="a0"/>
    <w:uiPriority w:val="99"/>
    <w:semiHidden/>
    <w:unhideWhenUsed/>
    <w:rsid w:val="005611C6"/>
    <w:rPr>
      <w:vertAlign w:val="superscript"/>
    </w:rPr>
  </w:style>
  <w:style w:type="character" w:styleId="a4">
    <w:name w:val="Emphasis"/>
    <w:basedOn w:val="a0"/>
    <w:uiPriority w:val="20"/>
    <w:qFormat/>
    <w:rsid w:val="005611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alaab</dc:creator>
  <cp:keywords/>
  <dc:description/>
  <cp:lastModifiedBy>alaab</cp:lastModifiedBy>
  <cp:revision>3</cp:revision>
  <dcterms:created xsi:type="dcterms:W3CDTF">2019-04-09T12:43:00Z</dcterms:created>
  <dcterms:modified xsi:type="dcterms:W3CDTF">2019-04-09T13:06:00Z</dcterms:modified>
</cp:coreProperties>
</file>