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AF" w:rsidRDefault="001710AF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4962525</wp:posOffset>
            </wp:positionH>
            <wp:positionV relativeFrom="page">
              <wp:posOffset>161925</wp:posOffset>
            </wp:positionV>
            <wp:extent cx="98107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390" y="21192"/>
                <wp:lineTo x="2139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7A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2E5D02" w:rsidRDefault="00DC0A94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51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535B3">
        <w:rPr>
          <w:rFonts w:ascii="Times New Roman" w:hAnsi="Times New Roman" w:cs="Times New Roman"/>
          <w:b/>
          <w:bCs/>
          <w:sz w:val="24"/>
          <w:szCs w:val="24"/>
        </w:rPr>
        <w:t xml:space="preserve">ILATERAL POSTERIOR SUBCAPSULAR CATARACT IN A PATIENT </w:t>
      </w:r>
      <w:r w:rsidR="00122EB9">
        <w:rPr>
          <w:rFonts w:ascii="Times New Roman" w:hAnsi="Times New Roman" w:cs="Times New Roman"/>
          <w:b/>
          <w:bCs/>
          <w:sz w:val="24"/>
          <w:szCs w:val="24"/>
        </w:rPr>
        <w:t xml:space="preserve">WITH STERNAL KELOID TREATED WITH INTRALESIONAL CORTICOSTEROIDS </w:t>
      </w:r>
      <w:r w:rsidR="0099320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:rsidR="00C477D5" w:rsidRPr="00C477D5" w:rsidRDefault="00C477D5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77D5">
        <w:rPr>
          <w:rFonts w:ascii="Times New Roman" w:hAnsi="Times New Roman" w:cs="Times New Roman"/>
          <w:b/>
          <w:bCs/>
          <w:sz w:val="24"/>
          <w:szCs w:val="24"/>
        </w:rPr>
        <w:t>Tajinder Pal Singh</w:t>
      </w:r>
      <w:r w:rsidR="00E64120" w:rsidRPr="00E6412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477D5">
        <w:rPr>
          <w:rFonts w:ascii="Times New Roman" w:hAnsi="Times New Roman" w:cs="Times New Roman"/>
          <w:b/>
          <w:bCs/>
          <w:sz w:val="24"/>
          <w:szCs w:val="24"/>
        </w:rPr>
        <w:t xml:space="preserve"> MD, Gaurav Kumar</w:t>
      </w:r>
      <w:r w:rsidR="00E64120" w:rsidRPr="00E6412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477D5">
        <w:rPr>
          <w:rFonts w:ascii="Times New Roman" w:hAnsi="Times New Roman" w:cs="Times New Roman"/>
          <w:b/>
          <w:bCs/>
          <w:sz w:val="24"/>
          <w:szCs w:val="24"/>
        </w:rPr>
        <w:t xml:space="preserve"> MS</w:t>
      </w:r>
    </w:p>
    <w:p w:rsidR="009D1552" w:rsidRDefault="00E64120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C477D5" w:rsidRPr="00C477D5">
        <w:rPr>
          <w:rFonts w:ascii="Times New Roman" w:hAnsi="Times New Roman" w:cs="Times New Roman"/>
          <w:b/>
          <w:bCs/>
          <w:sz w:val="24"/>
          <w:szCs w:val="24"/>
        </w:rPr>
        <w:t xml:space="preserve">Affiliation-ESIC, Model Hospital, </w:t>
      </w:r>
      <w:proofErr w:type="spellStart"/>
      <w:r w:rsidR="00C477D5" w:rsidRPr="00C477D5">
        <w:rPr>
          <w:rFonts w:ascii="Times New Roman" w:hAnsi="Times New Roman" w:cs="Times New Roman"/>
          <w:b/>
          <w:bCs/>
          <w:sz w:val="24"/>
          <w:szCs w:val="24"/>
        </w:rPr>
        <w:t>Baddi</w:t>
      </w:r>
      <w:proofErr w:type="spellEnd"/>
      <w:r w:rsidR="00C477D5" w:rsidRPr="00C477D5">
        <w:rPr>
          <w:rFonts w:ascii="Times New Roman" w:hAnsi="Times New Roman" w:cs="Times New Roman"/>
          <w:b/>
          <w:bCs/>
          <w:sz w:val="24"/>
          <w:szCs w:val="24"/>
        </w:rPr>
        <w:t xml:space="preserve">, District </w:t>
      </w:r>
      <w:proofErr w:type="spellStart"/>
      <w:r w:rsidR="00C477D5" w:rsidRPr="00C477D5">
        <w:rPr>
          <w:rFonts w:ascii="Times New Roman" w:hAnsi="Times New Roman" w:cs="Times New Roman"/>
          <w:b/>
          <w:bCs/>
          <w:sz w:val="24"/>
          <w:szCs w:val="24"/>
        </w:rPr>
        <w:t>Solan</w:t>
      </w:r>
      <w:proofErr w:type="spellEnd"/>
      <w:r w:rsidR="00C477D5" w:rsidRPr="00C477D5">
        <w:rPr>
          <w:rFonts w:ascii="Times New Roman" w:hAnsi="Times New Roman" w:cs="Times New Roman"/>
          <w:b/>
          <w:bCs/>
          <w:sz w:val="24"/>
          <w:szCs w:val="24"/>
        </w:rPr>
        <w:t>, Himachal Pradesh, India</w:t>
      </w:r>
    </w:p>
    <w:p w:rsidR="001752A2" w:rsidRDefault="001752A2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EB5517" w:rsidRPr="00EB5517" w:rsidRDefault="00E71AC6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A2769" w:rsidRPr="00FE1A03">
        <w:rPr>
          <w:rFonts w:ascii="Times New Roman" w:hAnsi="Times New Roman" w:cs="Times New Roman"/>
          <w:sz w:val="24"/>
          <w:szCs w:val="24"/>
        </w:rPr>
        <w:t>ataract formation following extra ocular intralesional corticosteroids has not been reported previously</w:t>
      </w:r>
      <w:r w:rsidRPr="00E71A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although t</w:t>
      </w:r>
      <w:r w:rsidRPr="00FE1A03">
        <w:rPr>
          <w:rFonts w:ascii="Times New Roman" w:hAnsi="Times New Roman" w:cs="Times New Roman"/>
          <w:sz w:val="24"/>
          <w:szCs w:val="24"/>
        </w:rPr>
        <w:t>here are case reports of cataract following topical dermatological corticosteroids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1AC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E1A03">
        <w:rPr>
          <w:rFonts w:ascii="Times New Roman" w:hAnsi="Times New Roman" w:cs="Times New Roman"/>
          <w:sz w:val="24"/>
          <w:szCs w:val="24"/>
        </w:rPr>
        <w:t xml:space="preserve"> </w:t>
      </w:r>
      <w:r w:rsidR="00DC0A94" w:rsidRPr="00EB5517">
        <w:rPr>
          <w:rFonts w:ascii="Times New Roman" w:hAnsi="Times New Roman" w:cs="Times New Roman"/>
          <w:sz w:val="24"/>
          <w:szCs w:val="24"/>
        </w:rPr>
        <w:t xml:space="preserve">We report bilateral posterior subcapsular cataract in a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35 year old non- diabetic male patient </w:t>
      </w:r>
      <w:r w:rsidR="00DC0A94" w:rsidRPr="00EB5517">
        <w:rPr>
          <w:rFonts w:ascii="Times New Roman" w:hAnsi="Times New Roman" w:cs="Times New Roman"/>
          <w:sz w:val="24"/>
          <w:szCs w:val="24"/>
        </w:rPr>
        <w:t xml:space="preserve">with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a larger </w:t>
      </w:r>
      <w:r w:rsidR="00DC0A94" w:rsidRPr="00EB5517">
        <w:rPr>
          <w:rFonts w:ascii="Times New Roman" w:hAnsi="Times New Roman" w:cs="Times New Roman"/>
          <w:sz w:val="24"/>
          <w:szCs w:val="24"/>
        </w:rPr>
        <w:t>sternal keloid</w:t>
      </w:r>
      <w:r w:rsidR="00C23631">
        <w:rPr>
          <w:rFonts w:ascii="Times New Roman" w:hAnsi="Times New Roman" w:cs="Times New Roman"/>
          <w:sz w:val="24"/>
          <w:szCs w:val="24"/>
        </w:rPr>
        <w:t xml:space="preserve"> disorder</w:t>
      </w:r>
      <w:r w:rsidR="00DC0A94" w:rsidRPr="00EB5517">
        <w:rPr>
          <w:rFonts w:ascii="Times New Roman" w:hAnsi="Times New Roman" w:cs="Times New Roman"/>
          <w:sz w:val="24"/>
          <w:szCs w:val="24"/>
        </w:rPr>
        <w:t xml:space="preserve"> treated with multiple doses of intralesional triamcinolone acetonide</w:t>
      </w:r>
      <w:r w:rsidR="00054810">
        <w:rPr>
          <w:rFonts w:ascii="Times New Roman" w:hAnsi="Times New Roman" w:cs="Times New Roman"/>
          <w:sz w:val="24"/>
          <w:szCs w:val="24"/>
        </w:rPr>
        <w:t xml:space="preserve"> (Figure.1)</w:t>
      </w:r>
      <w:r w:rsidR="00DC0A94" w:rsidRPr="00EB5517">
        <w:rPr>
          <w:rFonts w:ascii="Times New Roman" w:hAnsi="Times New Roman" w:cs="Times New Roman"/>
          <w:sz w:val="24"/>
          <w:szCs w:val="24"/>
        </w:rPr>
        <w:t>.</w:t>
      </w:r>
      <w:r w:rsidR="00101204" w:rsidRPr="00EB5517">
        <w:rPr>
          <w:rFonts w:ascii="Times New Roman" w:hAnsi="Times New Roman" w:cs="Times New Roman"/>
        </w:rPr>
        <w:t xml:space="preserve">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There was no history </w:t>
      </w:r>
      <w:r w:rsidR="001E2C00">
        <w:rPr>
          <w:rFonts w:ascii="Times New Roman" w:hAnsi="Times New Roman" w:cs="Times New Roman"/>
          <w:sz w:val="24"/>
          <w:szCs w:val="24"/>
        </w:rPr>
        <w:t xml:space="preserve">of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systemic corticosteroids treatment intake in any other form except intralesional </w:t>
      </w:r>
      <w:r w:rsidR="001E2C00">
        <w:rPr>
          <w:rFonts w:ascii="Times New Roman" w:hAnsi="Times New Roman" w:cs="Times New Roman"/>
          <w:sz w:val="24"/>
          <w:szCs w:val="24"/>
        </w:rPr>
        <w:t xml:space="preserve">route. </w:t>
      </w:r>
      <w:r w:rsidR="001877BF">
        <w:rPr>
          <w:rFonts w:ascii="Times New Roman" w:hAnsi="Times New Roman" w:cs="Times New Roman"/>
          <w:sz w:val="24"/>
          <w:szCs w:val="24"/>
        </w:rPr>
        <w:t xml:space="preserve">Ocular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examination showed </w:t>
      </w:r>
      <w:r w:rsidR="0034171B" w:rsidRPr="00EB5517">
        <w:rPr>
          <w:rFonts w:ascii="Times New Roman" w:hAnsi="Times New Roman" w:cs="Times New Roman"/>
          <w:sz w:val="24"/>
          <w:szCs w:val="24"/>
        </w:rPr>
        <w:t>best corrected visual acuity (BCVA)</w:t>
      </w:r>
      <w:r w:rsidR="0034171B">
        <w:rPr>
          <w:rFonts w:ascii="Times New Roman" w:hAnsi="Times New Roman" w:cs="Times New Roman"/>
          <w:sz w:val="24"/>
          <w:szCs w:val="24"/>
        </w:rPr>
        <w:t xml:space="preserve"> of</w:t>
      </w:r>
      <w:r w:rsidR="0034171B" w:rsidRPr="00EB5517">
        <w:rPr>
          <w:rFonts w:ascii="Times New Roman" w:hAnsi="Times New Roman" w:cs="Times New Roman"/>
          <w:sz w:val="24"/>
          <w:szCs w:val="24"/>
        </w:rPr>
        <w:t xml:space="preserve"> 6/18 in both the eyes</w:t>
      </w:r>
      <w:r w:rsidR="0034171B">
        <w:rPr>
          <w:rFonts w:ascii="Times New Roman" w:hAnsi="Times New Roman" w:cs="Times New Roman"/>
          <w:sz w:val="24"/>
          <w:szCs w:val="24"/>
        </w:rPr>
        <w:t xml:space="preserve"> with</w:t>
      </w:r>
      <w:r w:rsidR="0034171B" w:rsidRPr="00EB5517">
        <w:rPr>
          <w:rFonts w:ascii="Times New Roman" w:hAnsi="Times New Roman" w:cs="Times New Roman"/>
          <w:sz w:val="24"/>
          <w:szCs w:val="24"/>
        </w:rPr>
        <w:t xml:space="preserve"> </w:t>
      </w:r>
      <w:r w:rsidR="00101204" w:rsidRPr="00EB5517">
        <w:rPr>
          <w:rFonts w:ascii="Times New Roman" w:hAnsi="Times New Roman" w:cs="Times New Roman"/>
          <w:sz w:val="24"/>
          <w:szCs w:val="24"/>
        </w:rPr>
        <w:t xml:space="preserve">presence of </w:t>
      </w:r>
      <w:r w:rsidR="0034171B">
        <w:rPr>
          <w:rFonts w:ascii="Times New Roman" w:hAnsi="Times New Roman" w:cs="Times New Roman"/>
          <w:sz w:val="24"/>
          <w:szCs w:val="24"/>
        </w:rPr>
        <w:t xml:space="preserve">bilateral </w:t>
      </w:r>
      <w:r w:rsidR="00101204" w:rsidRPr="00EB5517">
        <w:rPr>
          <w:rFonts w:ascii="Times New Roman" w:hAnsi="Times New Roman" w:cs="Times New Roman"/>
          <w:sz w:val="24"/>
          <w:szCs w:val="24"/>
        </w:rPr>
        <w:t>posterior subcapsular cataract (Figure 2A and 2B)</w:t>
      </w:r>
      <w:r w:rsidR="00004AEF">
        <w:rPr>
          <w:rFonts w:ascii="Times New Roman" w:hAnsi="Times New Roman" w:cs="Times New Roman"/>
          <w:sz w:val="24"/>
          <w:szCs w:val="24"/>
        </w:rPr>
        <w:t xml:space="preserve"> </w:t>
      </w:r>
      <w:r w:rsidR="00A517CE">
        <w:rPr>
          <w:rFonts w:ascii="Times New Roman" w:hAnsi="Times New Roman" w:cs="Times New Roman"/>
          <w:sz w:val="24"/>
          <w:szCs w:val="24"/>
        </w:rPr>
        <w:t>and</w:t>
      </w:r>
      <w:r w:rsidR="00004AEF">
        <w:rPr>
          <w:rFonts w:ascii="Times New Roman" w:hAnsi="Times New Roman" w:cs="Times New Roman"/>
          <w:sz w:val="24"/>
          <w:szCs w:val="24"/>
        </w:rPr>
        <w:t xml:space="preserve"> normal posterior segment.</w:t>
      </w:r>
      <w:r w:rsidR="001752A2">
        <w:rPr>
          <w:rFonts w:ascii="Times New Roman" w:hAnsi="Times New Roman" w:cs="Times New Roman"/>
          <w:sz w:val="24"/>
          <w:szCs w:val="24"/>
        </w:rPr>
        <w:t xml:space="preserve"> </w:t>
      </w:r>
      <w:r w:rsidR="006D2863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6D2863" w:rsidRPr="00EB5517">
        <w:rPr>
          <w:rFonts w:ascii="Times New Roman" w:hAnsi="Times New Roman" w:cs="Times New Roman"/>
          <w:sz w:val="24"/>
          <w:szCs w:val="24"/>
        </w:rPr>
        <w:t xml:space="preserve">Cushing’s syndrome </w:t>
      </w:r>
      <w:r w:rsidR="006D2863">
        <w:rPr>
          <w:rFonts w:ascii="Times New Roman" w:hAnsi="Times New Roman" w:cs="Times New Roman"/>
          <w:sz w:val="24"/>
          <w:szCs w:val="24"/>
        </w:rPr>
        <w:t xml:space="preserve">has been reported </w:t>
      </w:r>
      <w:r w:rsidR="006D2863" w:rsidRPr="00EB5517">
        <w:rPr>
          <w:rFonts w:ascii="Times New Roman" w:hAnsi="Times New Roman" w:cs="Times New Roman"/>
          <w:sz w:val="24"/>
          <w:szCs w:val="24"/>
        </w:rPr>
        <w:t>after intralesional steroids</w:t>
      </w:r>
      <w:r w:rsidR="006D2863">
        <w:rPr>
          <w:rFonts w:ascii="Times New Roman" w:hAnsi="Times New Roman" w:cs="Times New Roman"/>
          <w:sz w:val="24"/>
          <w:szCs w:val="24"/>
        </w:rPr>
        <w:t xml:space="preserve"> injections</w:t>
      </w:r>
      <w:r w:rsidR="006D2863" w:rsidRPr="00EB5517">
        <w:rPr>
          <w:rFonts w:ascii="Times New Roman" w:hAnsi="Times New Roman" w:cs="Times New Roman"/>
          <w:sz w:val="24"/>
          <w:szCs w:val="24"/>
        </w:rPr>
        <w:t xml:space="preserve"> for keloid</w:t>
      </w:r>
      <w:r w:rsidR="006D2863">
        <w:rPr>
          <w:rFonts w:ascii="Times New Roman" w:hAnsi="Times New Roman" w:cs="Times New Roman"/>
          <w:sz w:val="24"/>
          <w:szCs w:val="24"/>
        </w:rPr>
        <w:t xml:space="preserve"> and m</w:t>
      </w:r>
      <w:r w:rsidR="006D2863" w:rsidRPr="00EB5517">
        <w:rPr>
          <w:rFonts w:ascii="Times New Roman" w:hAnsi="Times New Roman" w:cs="Times New Roman"/>
          <w:sz w:val="24"/>
          <w:szCs w:val="24"/>
        </w:rPr>
        <w:t xml:space="preserve">ajority </w:t>
      </w:r>
      <w:r w:rsidR="006D2863">
        <w:rPr>
          <w:rFonts w:ascii="Times New Roman" w:hAnsi="Times New Roman" w:cs="Times New Roman"/>
          <w:sz w:val="24"/>
          <w:szCs w:val="24"/>
        </w:rPr>
        <w:t>them</w:t>
      </w:r>
      <w:r w:rsidR="006D2863" w:rsidRPr="00EB5517">
        <w:rPr>
          <w:rFonts w:ascii="Times New Roman" w:hAnsi="Times New Roman" w:cs="Times New Roman"/>
          <w:sz w:val="24"/>
          <w:szCs w:val="24"/>
        </w:rPr>
        <w:t xml:space="preserve"> </w:t>
      </w:r>
      <w:r w:rsidR="006D2863">
        <w:rPr>
          <w:rFonts w:ascii="Times New Roman" w:hAnsi="Times New Roman" w:cs="Times New Roman"/>
          <w:sz w:val="24"/>
          <w:szCs w:val="24"/>
        </w:rPr>
        <w:t xml:space="preserve">received </w:t>
      </w:r>
      <w:r w:rsidR="006D2863" w:rsidRPr="00EB5517">
        <w:rPr>
          <w:rFonts w:ascii="Times New Roman" w:hAnsi="Times New Roman" w:cs="Times New Roman"/>
          <w:sz w:val="24"/>
          <w:szCs w:val="24"/>
        </w:rPr>
        <w:t>doses larger than 40mg in a month.</w:t>
      </w:r>
      <w:r w:rsidR="006D28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D2863">
        <w:rPr>
          <w:rFonts w:ascii="Times New Roman" w:hAnsi="Times New Roman" w:cs="Times New Roman"/>
          <w:sz w:val="24"/>
          <w:szCs w:val="24"/>
        </w:rPr>
        <w:t xml:space="preserve"> </w:t>
      </w:r>
      <w:r w:rsidR="006D2863" w:rsidRPr="00EB5517">
        <w:rPr>
          <w:rFonts w:ascii="Times New Roman" w:hAnsi="Times New Roman" w:cs="Times New Roman"/>
          <w:sz w:val="24"/>
          <w:szCs w:val="24"/>
        </w:rPr>
        <w:t xml:space="preserve">Our patient received 8 injections of triamcinolone acetonide over a period of six months, the cumulative dose might have increased the systemic levels of triamcinolone leading to formation of typical </w:t>
      </w:r>
      <w:r w:rsidR="006D2863">
        <w:rPr>
          <w:rFonts w:ascii="Times New Roman" w:hAnsi="Times New Roman" w:cs="Times New Roman"/>
          <w:sz w:val="24"/>
          <w:szCs w:val="24"/>
        </w:rPr>
        <w:t xml:space="preserve">bilateral </w:t>
      </w:r>
      <w:r w:rsidR="006D2863" w:rsidRPr="00EB5517">
        <w:rPr>
          <w:rFonts w:ascii="Times New Roman" w:hAnsi="Times New Roman" w:cs="Times New Roman"/>
          <w:sz w:val="24"/>
          <w:szCs w:val="24"/>
        </w:rPr>
        <w:t>posterior subcapsular cataract</w:t>
      </w:r>
      <w:r w:rsidR="006D28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B5517" w:rsidRPr="00EB5517">
        <w:rPr>
          <w:rFonts w:ascii="Times New Roman" w:hAnsi="Times New Roman" w:cs="Times New Roman"/>
          <w:sz w:val="24"/>
          <w:szCs w:val="24"/>
        </w:rPr>
        <w:t>Kristinia</w:t>
      </w:r>
      <w:proofErr w:type="spellEnd"/>
      <w:r w:rsidR="00EB5517" w:rsidRPr="00EB5517">
        <w:rPr>
          <w:rFonts w:ascii="Times New Roman" w:hAnsi="Times New Roman" w:cs="Times New Roman"/>
          <w:sz w:val="24"/>
          <w:szCs w:val="24"/>
        </w:rPr>
        <w:t xml:space="preserve"> et al in their retrospective study have shown that intralesional triamcinolone acetonide are ineffective in curing large keloid and have advised to limit total number of injections to </w:t>
      </w:r>
      <w:r w:rsidR="004752E2">
        <w:rPr>
          <w:rFonts w:ascii="Times New Roman" w:hAnsi="Times New Roman" w:cs="Times New Roman"/>
          <w:sz w:val="24"/>
          <w:szCs w:val="24"/>
        </w:rPr>
        <w:t xml:space="preserve">a </w:t>
      </w:r>
      <w:r w:rsidR="00EB5517" w:rsidRPr="00EB5517">
        <w:rPr>
          <w:rFonts w:ascii="Times New Roman" w:hAnsi="Times New Roman" w:cs="Times New Roman"/>
          <w:sz w:val="24"/>
          <w:szCs w:val="24"/>
        </w:rPr>
        <w:t>maximum of four.</w:t>
      </w:r>
      <w:r w:rsidR="00C166C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5C5AEB">
        <w:rPr>
          <w:rFonts w:ascii="Times New Roman" w:hAnsi="Times New Roman" w:cs="Times New Roman"/>
          <w:sz w:val="24"/>
          <w:szCs w:val="24"/>
        </w:rPr>
        <w:t xml:space="preserve"> To </w:t>
      </w:r>
      <w:r w:rsidR="00EB5517" w:rsidRPr="00EB5517">
        <w:rPr>
          <w:rFonts w:ascii="Times New Roman" w:hAnsi="Times New Roman" w:cs="Times New Roman"/>
          <w:sz w:val="24"/>
          <w:szCs w:val="24"/>
        </w:rPr>
        <w:t>conclu</w:t>
      </w:r>
      <w:r w:rsidR="005C5AEB">
        <w:rPr>
          <w:rFonts w:ascii="Times New Roman" w:hAnsi="Times New Roman" w:cs="Times New Roman"/>
          <w:sz w:val="24"/>
          <w:szCs w:val="24"/>
        </w:rPr>
        <w:t xml:space="preserve">de, </w:t>
      </w:r>
      <w:r w:rsidR="005D6511">
        <w:rPr>
          <w:rFonts w:ascii="Times New Roman" w:hAnsi="Times New Roman" w:cs="Times New Roman"/>
          <w:sz w:val="24"/>
          <w:szCs w:val="24"/>
        </w:rPr>
        <w:t>intralesional corticosteroids</w:t>
      </w:r>
      <w:r w:rsidR="00EB5517" w:rsidRPr="00EB5517">
        <w:rPr>
          <w:rFonts w:ascii="Times New Roman" w:hAnsi="Times New Roman" w:cs="Times New Roman"/>
          <w:sz w:val="24"/>
          <w:szCs w:val="24"/>
        </w:rPr>
        <w:t xml:space="preserve"> injections</w:t>
      </w:r>
      <w:r w:rsidR="005D6511">
        <w:rPr>
          <w:rFonts w:ascii="Times New Roman" w:hAnsi="Times New Roman" w:cs="Times New Roman"/>
          <w:sz w:val="24"/>
          <w:szCs w:val="24"/>
        </w:rPr>
        <w:t xml:space="preserve"> </w:t>
      </w:r>
      <w:r w:rsidR="005D6511" w:rsidRPr="00EB5517">
        <w:rPr>
          <w:rFonts w:ascii="Times New Roman" w:hAnsi="Times New Roman" w:cs="Times New Roman"/>
          <w:sz w:val="24"/>
          <w:szCs w:val="24"/>
        </w:rPr>
        <w:t xml:space="preserve">for keloid </w:t>
      </w:r>
      <w:r w:rsidR="00EB5517" w:rsidRPr="00EB5517">
        <w:rPr>
          <w:rFonts w:ascii="Times New Roman" w:hAnsi="Times New Roman" w:cs="Times New Roman"/>
          <w:sz w:val="24"/>
          <w:szCs w:val="24"/>
        </w:rPr>
        <w:t>can lead to cataract formation like corticosteroids through other routes. Therefore, overenthusiastic treatment in the form of too many injections of steroids should be avoided especially in large keloids.</w:t>
      </w:r>
    </w:p>
    <w:p w:rsidR="007A182C" w:rsidRPr="00EB5517" w:rsidRDefault="007A182C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EB551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009900" cy="2478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47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268C" w:rsidRPr="00EB5517" w:rsidRDefault="0046268C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AD4D12">
        <w:rPr>
          <w:rFonts w:ascii="Times New Roman" w:hAnsi="Times New Roman" w:cs="Times New Roman"/>
          <w:b/>
          <w:sz w:val="24"/>
          <w:szCs w:val="24"/>
        </w:rPr>
        <w:t>Figure1</w:t>
      </w:r>
      <w:r w:rsidRPr="00EB5517">
        <w:rPr>
          <w:rFonts w:ascii="Times New Roman" w:hAnsi="Times New Roman" w:cs="Times New Roman"/>
          <w:sz w:val="24"/>
          <w:szCs w:val="24"/>
        </w:rPr>
        <w:t>. Photograph showing a large sternal keloids</w:t>
      </w:r>
    </w:p>
    <w:p w:rsidR="0046268C" w:rsidRPr="00EB5517" w:rsidRDefault="007244C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EB5517">
        <w:rPr>
          <w:rFonts w:ascii="Times New Roman" w:hAnsi="Times New Roman" w:cs="Times New Roman"/>
          <w:noProof/>
        </w:rPr>
        <w:drawing>
          <wp:inline distT="0" distB="0" distL="0" distR="0">
            <wp:extent cx="2924175" cy="24479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268C" w:rsidRPr="00EB5517">
        <w:rPr>
          <w:rFonts w:ascii="Times New Roman" w:hAnsi="Times New Roman" w:cs="Times New Roman"/>
          <w:noProof/>
        </w:rPr>
        <w:drawing>
          <wp:inline distT="0" distB="0" distL="0" distR="0">
            <wp:extent cx="2952750" cy="24479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380" w:rsidRPr="00642380" w:rsidRDefault="0046268C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AD4D12">
        <w:rPr>
          <w:rFonts w:ascii="Times New Roman" w:hAnsi="Times New Roman" w:cs="Times New Roman"/>
          <w:b/>
          <w:sz w:val="24"/>
          <w:szCs w:val="24"/>
        </w:rPr>
        <w:t>Figure 2A &amp; 2B</w:t>
      </w:r>
      <w:r w:rsidRPr="00EB5517">
        <w:rPr>
          <w:rFonts w:ascii="Times New Roman" w:hAnsi="Times New Roman" w:cs="Times New Roman"/>
          <w:sz w:val="24"/>
          <w:szCs w:val="24"/>
        </w:rPr>
        <w:t>. Posterior subcapsular cataract in right eye (A) and left eye</w:t>
      </w:r>
      <w:r w:rsidR="00642380">
        <w:rPr>
          <w:rFonts w:ascii="Times New Roman" w:hAnsi="Times New Roman" w:cs="Times New Roman"/>
          <w:sz w:val="24"/>
          <w:szCs w:val="24"/>
        </w:rPr>
        <w:t xml:space="preserve"> </w:t>
      </w:r>
      <w:r w:rsidRPr="00EB5517">
        <w:rPr>
          <w:rFonts w:ascii="Times New Roman" w:hAnsi="Times New Roman" w:cs="Times New Roman"/>
          <w:sz w:val="24"/>
          <w:szCs w:val="24"/>
        </w:rPr>
        <w:t>(B)</w:t>
      </w:r>
    </w:p>
    <w:p w:rsidR="00642380" w:rsidRPr="00642380" w:rsidRDefault="00642380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4238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42380" w:rsidRPr="005E41EC" w:rsidRDefault="00642380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5E41EC">
        <w:rPr>
          <w:rFonts w:ascii="Times New Roman" w:hAnsi="Times New Roman" w:cs="Times New Roman"/>
          <w:sz w:val="24"/>
          <w:szCs w:val="24"/>
        </w:rPr>
        <w:t>1.</w:t>
      </w:r>
      <w:r w:rsidR="005E41EC">
        <w:rPr>
          <w:rFonts w:ascii="Times New Roman" w:hAnsi="Times New Roman" w:cs="Times New Roman"/>
          <w:sz w:val="24"/>
          <w:szCs w:val="24"/>
        </w:rPr>
        <w:t xml:space="preserve"> </w:t>
      </w:r>
      <w:r w:rsidRPr="005E41EC">
        <w:rPr>
          <w:rFonts w:ascii="Times New Roman" w:hAnsi="Times New Roman" w:cs="Times New Roman"/>
          <w:sz w:val="24"/>
          <w:szCs w:val="24"/>
        </w:rPr>
        <w:t>Andrew Tatham</w:t>
      </w:r>
      <w:r w:rsidR="00C0514D">
        <w:rPr>
          <w:rFonts w:ascii="Times New Roman" w:hAnsi="Times New Roman" w:cs="Times New Roman"/>
          <w:sz w:val="24"/>
          <w:szCs w:val="24"/>
        </w:rPr>
        <w:t xml:space="preserve">. </w:t>
      </w:r>
      <w:r w:rsidR="00C0514D" w:rsidRPr="005E41EC">
        <w:rPr>
          <w:rFonts w:ascii="Times New Roman" w:hAnsi="Times New Roman" w:cs="Times New Roman"/>
          <w:sz w:val="24"/>
          <w:szCs w:val="24"/>
        </w:rPr>
        <w:t>(2008)</w:t>
      </w:r>
      <w:r w:rsidRPr="005E41EC">
        <w:rPr>
          <w:rFonts w:ascii="Times New Roman" w:hAnsi="Times New Roman" w:cs="Times New Roman"/>
          <w:sz w:val="24"/>
          <w:szCs w:val="24"/>
        </w:rPr>
        <w:t xml:space="preserve"> Atopic dermatitis, cutaneous steroids and cataracts in children. two case reports Journal of Medical case reports</w:t>
      </w:r>
      <w:r w:rsidR="00C0514D">
        <w:rPr>
          <w:rFonts w:ascii="Times New Roman" w:hAnsi="Times New Roman" w:cs="Times New Roman"/>
          <w:sz w:val="24"/>
          <w:szCs w:val="24"/>
        </w:rPr>
        <w:t xml:space="preserve"> </w:t>
      </w:r>
      <w:r w:rsidRPr="005E41EC">
        <w:rPr>
          <w:rFonts w:ascii="Times New Roman" w:hAnsi="Times New Roman" w:cs="Times New Roman"/>
          <w:sz w:val="24"/>
          <w:szCs w:val="24"/>
        </w:rPr>
        <w:t>2:124.</w:t>
      </w:r>
    </w:p>
    <w:p w:rsidR="00642380" w:rsidRPr="005E41EC" w:rsidRDefault="00C105A9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42380" w:rsidRPr="005E41EC">
        <w:rPr>
          <w:rFonts w:ascii="Times New Roman" w:hAnsi="Times New Roman" w:cs="Times New Roman"/>
          <w:sz w:val="24"/>
          <w:szCs w:val="24"/>
        </w:rPr>
        <w:t>.</w:t>
      </w:r>
      <w:r w:rsidR="005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Fredman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Tenenhaus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 M</w:t>
      </w:r>
      <w:r w:rsidR="00405544">
        <w:rPr>
          <w:rFonts w:ascii="Times New Roman" w:hAnsi="Times New Roman" w:cs="Times New Roman"/>
          <w:sz w:val="24"/>
          <w:szCs w:val="24"/>
        </w:rPr>
        <w:t xml:space="preserve"> </w:t>
      </w:r>
      <w:r w:rsidR="00C0514D" w:rsidRPr="005E41EC">
        <w:rPr>
          <w:rFonts w:ascii="Times New Roman" w:hAnsi="Times New Roman" w:cs="Times New Roman"/>
          <w:sz w:val="24"/>
          <w:szCs w:val="24"/>
        </w:rPr>
        <w:t>(2013)</w:t>
      </w:r>
      <w:r w:rsidR="00642380" w:rsidRPr="005E41EC">
        <w:rPr>
          <w:rFonts w:ascii="Times New Roman" w:hAnsi="Times New Roman" w:cs="Times New Roman"/>
          <w:sz w:val="24"/>
          <w:szCs w:val="24"/>
        </w:rPr>
        <w:t>. Cushing ‘s syndrome after intralesional triamcinolone acetonide: a systemic review of literature and multinational survey. Burns;39:549-557.</w:t>
      </w:r>
    </w:p>
    <w:p w:rsidR="00642380" w:rsidRDefault="00C105A9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642380" w:rsidRPr="005E41EC">
        <w:rPr>
          <w:rFonts w:ascii="Times New Roman" w:hAnsi="Times New Roman" w:cs="Times New Roman"/>
          <w:sz w:val="24"/>
          <w:szCs w:val="24"/>
        </w:rPr>
        <w:t>.</w:t>
      </w:r>
      <w:r w:rsidR="005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Kristinia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Hietanen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, Petri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Valisuo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Hannu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Kuokkanen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Ikka</w:t>
      </w:r>
      <w:proofErr w:type="spellEnd"/>
      <w:r w:rsidR="00642380" w:rsidRPr="005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2380" w:rsidRPr="005E41EC">
        <w:rPr>
          <w:rFonts w:ascii="Times New Roman" w:hAnsi="Times New Roman" w:cs="Times New Roman"/>
          <w:sz w:val="24"/>
          <w:szCs w:val="24"/>
        </w:rPr>
        <w:t>Kaartinen</w:t>
      </w:r>
      <w:proofErr w:type="spellEnd"/>
      <w:r w:rsidR="00C0514D">
        <w:rPr>
          <w:rFonts w:ascii="Times New Roman" w:hAnsi="Times New Roman" w:cs="Times New Roman"/>
          <w:sz w:val="24"/>
          <w:szCs w:val="24"/>
        </w:rPr>
        <w:t xml:space="preserve"> </w:t>
      </w:r>
      <w:r w:rsidR="00C0514D" w:rsidRPr="005E41EC">
        <w:rPr>
          <w:rFonts w:ascii="Times New Roman" w:hAnsi="Times New Roman" w:cs="Times New Roman"/>
          <w:sz w:val="24"/>
          <w:szCs w:val="24"/>
        </w:rPr>
        <w:t>(2016)</w:t>
      </w:r>
      <w:r w:rsidR="00642380" w:rsidRPr="005E41EC">
        <w:rPr>
          <w:rFonts w:ascii="Times New Roman" w:hAnsi="Times New Roman" w:cs="Times New Roman"/>
          <w:sz w:val="24"/>
          <w:szCs w:val="24"/>
        </w:rPr>
        <w:t>. Long term results of intralesional triamcinolone acetonide injections in keloid treatment. J Clin Trials,6:4.</w:t>
      </w:r>
      <w:r w:rsidR="000D5373">
        <w:rPr>
          <w:rFonts w:ascii="Times New Roman" w:hAnsi="Times New Roman" w:cs="Times New Roman"/>
          <w:sz w:val="24"/>
          <w:szCs w:val="24"/>
        </w:rPr>
        <w:t xml:space="preserve"> </w:t>
      </w:r>
      <w:r w:rsidR="000D5373" w:rsidRPr="000D5373">
        <w:rPr>
          <w:rFonts w:ascii="Times New Roman" w:hAnsi="Times New Roman" w:cs="Times New Roman"/>
          <w:sz w:val="24"/>
          <w:szCs w:val="24"/>
        </w:rPr>
        <w:t>DOI:10.4172/2167-0870.100278</w:t>
      </w:r>
    </w:p>
    <w:p w:rsidR="00000960" w:rsidRDefault="00000960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:rsidR="003E2934" w:rsidRDefault="003E2934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2934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3E2934" w:rsidRDefault="003E2934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F20A48">
        <w:rPr>
          <w:rFonts w:ascii="Times New Roman" w:hAnsi="Times New Roman" w:cs="Times New Roman"/>
          <w:b/>
          <w:sz w:val="24"/>
          <w:szCs w:val="24"/>
        </w:rPr>
        <w:t>ajinder Pal Singh, MD</w:t>
      </w:r>
    </w:p>
    <w:p w:rsidR="00F20A48" w:rsidRDefault="00F20A4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 Post/Affiliation: </w:t>
      </w:r>
      <w:r w:rsidRPr="00F20A4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onsultant Ophthalmologist/ESI</w:t>
      </w:r>
      <w:r w:rsidRPr="00F20A48">
        <w:rPr>
          <w:rFonts w:ascii="Times New Roman" w:hAnsi="Times New Roman" w:cs="Times New Roman"/>
          <w:sz w:val="24"/>
          <w:szCs w:val="24"/>
        </w:rPr>
        <w:t>C, M</w:t>
      </w:r>
      <w:r>
        <w:rPr>
          <w:rFonts w:ascii="Times New Roman" w:hAnsi="Times New Roman" w:cs="Times New Roman"/>
          <w:sz w:val="24"/>
          <w:szCs w:val="24"/>
        </w:rPr>
        <w:t>odel</w:t>
      </w:r>
      <w:r w:rsidRPr="00F20A48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ospital</w:t>
      </w:r>
      <w:r w:rsidRPr="00F20A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0A4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addi</w:t>
      </w:r>
      <w:proofErr w:type="spellEnd"/>
      <w:r w:rsidRPr="00F20A48">
        <w:rPr>
          <w:rFonts w:ascii="Times New Roman" w:hAnsi="Times New Roman" w:cs="Times New Roman"/>
          <w:sz w:val="24"/>
          <w:szCs w:val="24"/>
        </w:rPr>
        <w:t>, D</w:t>
      </w:r>
      <w:r>
        <w:rPr>
          <w:rFonts w:ascii="Times New Roman" w:hAnsi="Times New Roman" w:cs="Times New Roman"/>
          <w:sz w:val="24"/>
          <w:szCs w:val="24"/>
        </w:rPr>
        <w:t>istrict</w:t>
      </w:r>
      <w:r w:rsidRPr="00F20A48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F20A4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F20A48">
        <w:rPr>
          <w:rFonts w:ascii="Times New Roman" w:hAnsi="Times New Roman" w:cs="Times New Roman"/>
          <w:sz w:val="24"/>
          <w:szCs w:val="24"/>
        </w:rPr>
        <w:t>, H</w:t>
      </w:r>
      <w:r>
        <w:rPr>
          <w:rFonts w:ascii="Times New Roman" w:hAnsi="Times New Roman" w:cs="Times New Roman"/>
          <w:sz w:val="24"/>
          <w:szCs w:val="24"/>
        </w:rPr>
        <w:t xml:space="preserve">imachal </w:t>
      </w:r>
      <w:r w:rsidRPr="00F20A4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radesh</w:t>
      </w:r>
      <w:r w:rsidRPr="00F20A48">
        <w:rPr>
          <w:rFonts w:ascii="Times New Roman" w:hAnsi="Times New Roman" w:cs="Times New Roman"/>
          <w:sz w:val="24"/>
          <w:szCs w:val="24"/>
        </w:rPr>
        <w:t>, I</w:t>
      </w:r>
      <w:r>
        <w:rPr>
          <w:rFonts w:ascii="Times New Roman" w:hAnsi="Times New Roman" w:cs="Times New Roman"/>
          <w:sz w:val="24"/>
          <w:szCs w:val="24"/>
        </w:rPr>
        <w:t>ndia</w:t>
      </w:r>
      <w:r w:rsidR="007575D7">
        <w:rPr>
          <w:rFonts w:ascii="Times New Roman" w:hAnsi="Times New Roman" w:cs="Times New Roman"/>
          <w:sz w:val="24"/>
          <w:szCs w:val="24"/>
        </w:rPr>
        <w:t>. Pin code-173205</w:t>
      </w:r>
    </w:p>
    <w:p w:rsidR="00F20A48" w:rsidRDefault="00F20A4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  <w:u w:val="words"/>
        </w:rPr>
      </w:pPr>
      <w:r w:rsidRPr="00F20A48">
        <w:rPr>
          <w:rFonts w:ascii="Times New Roman" w:hAnsi="Times New Roman" w:cs="Times New Roman"/>
          <w:b/>
          <w:sz w:val="24"/>
          <w:szCs w:val="24"/>
        </w:rPr>
        <w:t>E-mail Address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E46D15">
          <w:rPr>
            <w:rStyle w:val="Hyperlink"/>
            <w:rFonts w:ascii="Times New Roman" w:hAnsi="Times New Roman" w:cs="Times New Roman"/>
            <w:sz w:val="24"/>
            <w:szCs w:val="24"/>
          </w:rPr>
          <w:t>tajinderpal2004@gmail.com</w:t>
        </w:r>
      </w:hyperlink>
    </w:p>
    <w:p w:rsidR="00F20A48" w:rsidRDefault="00F20A4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F20A48">
        <w:rPr>
          <w:rFonts w:ascii="Times New Roman" w:hAnsi="Times New Roman" w:cs="Times New Roman"/>
          <w:b/>
          <w:sz w:val="24"/>
          <w:szCs w:val="24"/>
        </w:rPr>
        <w:t>Mobile number</w:t>
      </w:r>
      <w:r>
        <w:rPr>
          <w:rFonts w:ascii="Times New Roman" w:hAnsi="Times New Roman" w:cs="Times New Roman"/>
          <w:sz w:val="24"/>
          <w:szCs w:val="24"/>
        </w:rPr>
        <w:t>: +91-9872975038</w:t>
      </w:r>
    </w:p>
    <w:p w:rsidR="00F20A48" w:rsidRDefault="000762EE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762EE">
        <w:rPr>
          <w:rFonts w:ascii="Times New Roman" w:hAnsi="Times New Roman" w:cs="Times New Roman"/>
          <w:b/>
          <w:sz w:val="24"/>
          <w:szCs w:val="24"/>
        </w:rPr>
        <w:t>Session: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7858">
        <w:rPr>
          <w:rFonts w:ascii="Times New Roman" w:hAnsi="Times New Roman" w:cs="Times New Roman"/>
          <w:sz w:val="24"/>
          <w:szCs w:val="24"/>
        </w:rPr>
        <w:t xml:space="preserve">Keloid and Pityriasis </w:t>
      </w:r>
      <w:proofErr w:type="spellStart"/>
      <w:r w:rsidR="003A7858">
        <w:rPr>
          <w:rFonts w:ascii="Times New Roman" w:hAnsi="Times New Roman" w:cs="Times New Roman"/>
          <w:sz w:val="24"/>
          <w:szCs w:val="24"/>
        </w:rPr>
        <w:t>rosea</w:t>
      </w:r>
      <w:bookmarkStart w:id="0" w:name="_GoBack"/>
      <w:bookmarkEnd w:id="0"/>
      <w:proofErr w:type="spellEnd"/>
    </w:p>
    <w:p w:rsidR="000762EE" w:rsidRPr="00F20A48" w:rsidRDefault="000762EE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762EE">
        <w:rPr>
          <w:rFonts w:ascii="Times New Roman" w:hAnsi="Times New Roman" w:cs="Times New Roman"/>
          <w:b/>
          <w:sz w:val="24"/>
          <w:szCs w:val="24"/>
        </w:rPr>
        <w:t>Category:</w:t>
      </w:r>
      <w:r>
        <w:rPr>
          <w:rFonts w:ascii="Times New Roman" w:hAnsi="Times New Roman" w:cs="Times New Roman"/>
          <w:sz w:val="24"/>
          <w:szCs w:val="24"/>
        </w:rPr>
        <w:t xml:space="preserve"> Poster Presentation</w:t>
      </w:r>
    </w:p>
    <w:p w:rsidR="00F20A48" w:rsidRDefault="000762EE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762EE">
        <w:rPr>
          <w:rFonts w:ascii="Times New Roman" w:hAnsi="Times New Roman" w:cs="Times New Roman"/>
          <w:b/>
          <w:sz w:val="24"/>
          <w:szCs w:val="24"/>
        </w:rPr>
        <w:t>Date of Birth</w:t>
      </w:r>
      <w:r>
        <w:rPr>
          <w:rFonts w:ascii="Times New Roman" w:hAnsi="Times New Roman" w:cs="Times New Roman"/>
          <w:sz w:val="24"/>
          <w:szCs w:val="24"/>
        </w:rPr>
        <w:t>: 25-07-1978</w:t>
      </w:r>
    </w:p>
    <w:p w:rsidR="00F20A48" w:rsidRPr="00F20A48" w:rsidRDefault="00F20A4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:rsidR="00F20A48" w:rsidRPr="003E2934" w:rsidRDefault="00F20A48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F7281" w:rsidRPr="005E41EC" w:rsidRDefault="00EF7281" w:rsidP="00F20A48">
      <w:pPr>
        <w:autoSpaceDE w:val="0"/>
        <w:autoSpaceDN w:val="0"/>
        <w:adjustRightInd w:val="0"/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sectPr w:rsidR="00EF7281" w:rsidRPr="005E41EC" w:rsidSect="00DD65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733" w:rsidRDefault="00342733" w:rsidP="007E0C9F">
      <w:pPr>
        <w:spacing w:after="0" w:line="240" w:lineRule="auto"/>
      </w:pPr>
      <w:r>
        <w:separator/>
      </w:r>
    </w:p>
  </w:endnote>
  <w:endnote w:type="continuationSeparator" w:id="0">
    <w:p w:rsidR="00342733" w:rsidRDefault="00342733" w:rsidP="007E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733" w:rsidRDefault="00342733" w:rsidP="007E0C9F">
      <w:pPr>
        <w:spacing w:after="0" w:line="240" w:lineRule="auto"/>
      </w:pPr>
      <w:r>
        <w:separator/>
      </w:r>
    </w:p>
  </w:footnote>
  <w:footnote w:type="continuationSeparator" w:id="0">
    <w:p w:rsidR="00342733" w:rsidRDefault="00342733" w:rsidP="007E0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1099C"/>
    <w:multiLevelType w:val="hybridMultilevel"/>
    <w:tmpl w:val="B06A65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A94"/>
    <w:rsid w:val="00000960"/>
    <w:rsid w:val="00004AEF"/>
    <w:rsid w:val="0001423B"/>
    <w:rsid w:val="00014682"/>
    <w:rsid w:val="000220FE"/>
    <w:rsid w:val="00026CDC"/>
    <w:rsid w:val="000535B3"/>
    <w:rsid w:val="00054810"/>
    <w:rsid w:val="000573C0"/>
    <w:rsid w:val="00061BDC"/>
    <w:rsid w:val="000634D1"/>
    <w:rsid w:val="00065CCD"/>
    <w:rsid w:val="00065FA6"/>
    <w:rsid w:val="00066ED0"/>
    <w:rsid w:val="00074B79"/>
    <w:rsid w:val="000762EE"/>
    <w:rsid w:val="000C50EC"/>
    <w:rsid w:val="000C5204"/>
    <w:rsid w:val="000D0ED8"/>
    <w:rsid w:val="000D5373"/>
    <w:rsid w:val="000E18AA"/>
    <w:rsid w:val="00101204"/>
    <w:rsid w:val="0010541A"/>
    <w:rsid w:val="001158B0"/>
    <w:rsid w:val="001224B4"/>
    <w:rsid w:val="00122EB9"/>
    <w:rsid w:val="00130ED1"/>
    <w:rsid w:val="00161DC3"/>
    <w:rsid w:val="00163130"/>
    <w:rsid w:val="001710AF"/>
    <w:rsid w:val="00172906"/>
    <w:rsid w:val="001752A2"/>
    <w:rsid w:val="001877BF"/>
    <w:rsid w:val="001A2769"/>
    <w:rsid w:val="001A71B4"/>
    <w:rsid w:val="001C2E5A"/>
    <w:rsid w:val="001D1C74"/>
    <w:rsid w:val="001D4972"/>
    <w:rsid w:val="001D56D4"/>
    <w:rsid w:val="001E2226"/>
    <w:rsid w:val="001E2C00"/>
    <w:rsid w:val="001E39F5"/>
    <w:rsid w:val="001E764C"/>
    <w:rsid w:val="001F4F86"/>
    <w:rsid w:val="0020516F"/>
    <w:rsid w:val="0021045C"/>
    <w:rsid w:val="002116DF"/>
    <w:rsid w:val="002274F1"/>
    <w:rsid w:val="00242A58"/>
    <w:rsid w:val="00274114"/>
    <w:rsid w:val="00280D16"/>
    <w:rsid w:val="002822B3"/>
    <w:rsid w:val="0028774B"/>
    <w:rsid w:val="002C57CC"/>
    <w:rsid w:val="002D72EC"/>
    <w:rsid w:val="002E0602"/>
    <w:rsid w:val="002E5D02"/>
    <w:rsid w:val="002F1C47"/>
    <w:rsid w:val="00307B04"/>
    <w:rsid w:val="00326DEA"/>
    <w:rsid w:val="0034171B"/>
    <w:rsid w:val="00342733"/>
    <w:rsid w:val="00354386"/>
    <w:rsid w:val="0035528B"/>
    <w:rsid w:val="00363306"/>
    <w:rsid w:val="00371C45"/>
    <w:rsid w:val="00384B67"/>
    <w:rsid w:val="003A7858"/>
    <w:rsid w:val="003B1064"/>
    <w:rsid w:val="003B1BC9"/>
    <w:rsid w:val="003C50A9"/>
    <w:rsid w:val="003C6E0B"/>
    <w:rsid w:val="003D1447"/>
    <w:rsid w:val="003E2934"/>
    <w:rsid w:val="003F372B"/>
    <w:rsid w:val="003F77E5"/>
    <w:rsid w:val="00405544"/>
    <w:rsid w:val="00414603"/>
    <w:rsid w:val="00414842"/>
    <w:rsid w:val="00437FED"/>
    <w:rsid w:val="004462BF"/>
    <w:rsid w:val="0046268C"/>
    <w:rsid w:val="00464CEC"/>
    <w:rsid w:val="00464F79"/>
    <w:rsid w:val="004752E2"/>
    <w:rsid w:val="00483EAF"/>
    <w:rsid w:val="004A0103"/>
    <w:rsid w:val="004C1C10"/>
    <w:rsid w:val="004C2344"/>
    <w:rsid w:val="004C6016"/>
    <w:rsid w:val="004D0AE4"/>
    <w:rsid w:val="004E0DD9"/>
    <w:rsid w:val="004E5682"/>
    <w:rsid w:val="004F24EA"/>
    <w:rsid w:val="0050397C"/>
    <w:rsid w:val="005267E0"/>
    <w:rsid w:val="0053351B"/>
    <w:rsid w:val="00552C03"/>
    <w:rsid w:val="00580595"/>
    <w:rsid w:val="005A5427"/>
    <w:rsid w:val="005C11E6"/>
    <w:rsid w:val="005C1A22"/>
    <w:rsid w:val="005C59E5"/>
    <w:rsid w:val="005C5AEB"/>
    <w:rsid w:val="005D433E"/>
    <w:rsid w:val="005D6219"/>
    <w:rsid w:val="005D6511"/>
    <w:rsid w:val="005E41EC"/>
    <w:rsid w:val="005F5059"/>
    <w:rsid w:val="00610EE5"/>
    <w:rsid w:val="0061355D"/>
    <w:rsid w:val="00635D3B"/>
    <w:rsid w:val="00642380"/>
    <w:rsid w:val="006700D3"/>
    <w:rsid w:val="006729D6"/>
    <w:rsid w:val="00677086"/>
    <w:rsid w:val="00681CBB"/>
    <w:rsid w:val="00696D35"/>
    <w:rsid w:val="006A05C5"/>
    <w:rsid w:val="006C5816"/>
    <w:rsid w:val="006C5D1C"/>
    <w:rsid w:val="006D2863"/>
    <w:rsid w:val="006E29F4"/>
    <w:rsid w:val="007108DF"/>
    <w:rsid w:val="007244C8"/>
    <w:rsid w:val="007575D7"/>
    <w:rsid w:val="0076126D"/>
    <w:rsid w:val="0076334B"/>
    <w:rsid w:val="00763D8E"/>
    <w:rsid w:val="007728FC"/>
    <w:rsid w:val="007A182C"/>
    <w:rsid w:val="007B55E6"/>
    <w:rsid w:val="007C06ED"/>
    <w:rsid w:val="007D6CF8"/>
    <w:rsid w:val="007E0C9F"/>
    <w:rsid w:val="00801344"/>
    <w:rsid w:val="00820CF4"/>
    <w:rsid w:val="00830E47"/>
    <w:rsid w:val="0084133F"/>
    <w:rsid w:val="00846F82"/>
    <w:rsid w:val="008526AC"/>
    <w:rsid w:val="00857F47"/>
    <w:rsid w:val="00862518"/>
    <w:rsid w:val="0086424B"/>
    <w:rsid w:val="00865B7F"/>
    <w:rsid w:val="0087047D"/>
    <w:rsid w:val="008772BF"/>
    <w:rsid w:val="00886B8A"/>
    <w:rsid w:val="0089199F"/>
    <w:rsid w:val="00897665"/>
    <w:rsid w:val="008C21C9"/>
    <w:rsid w:val="008D207C"/>
    <w:rsid w:val="008E41D5"/>
    <w:rsid w:val="008E4AC6"/>
    <w:rsid w:val="008E6498"/>
    <w:rsid w:val="008F0130"/>
    <w:rsid w:val="00903221"/>
    <w:rsid w:val="00925B2D"/>
    <w:rsid w:val="00926A04"/>
    <w:rsid w:val="00942914"/>
    <w:rsid w:val="00942994"/>
    <w:rsid w:val="0095619A"/>
    <w:rsid w:val="00956944"/>
    <w:rsid w:val="00972627"/>
    <w:rsid w:val="00990552"/>
    <w:rsid w:val="00990569"/>
    <w:rsid w:val="00993206"/>
    <w:rsid w:val="009938FD"/>
    <w:rsid w:val="009A1BA3"/>
    <w:rsid w:val="009A7D51"/>
    <w:rsid w:val="009D1552"/>
    <w:rsid w:val="009D3EDB"/>
    <w:rsid w:val="009E4943"/>
    <w:rsid w:val="009E502C"/>
    <w:rsid w:val="009E771B"/>
    <w:rsid w:val="009F0467"/>
    <w:rsid w:val="009F2F18"/>
    <w:rsid w:val="009F6D2F"/>
    <w:rsid w:val="00A06F19"/>
    <w:rsid w:val="00A14A3A"/>
    <w:rsid w:val="00A16118"/>
    <w:rsid w:val="00A16833"/>
    <w:rsid w:val="00A21732"/>
    <w:rsid w:val="00A44796"/>
    <w:rsid w:val="00A517CE"/>
    <w:rsid w:val="00A56401"/>
    <w:rsid w:val="00A70231"/>
    <w:rsid w:val="00A71972"/>
    <w:rsid w:val="00A83CF1"/>
    <w:rsid w:val="00A978B6"/>
    <w:rsid w:val="00AA05CF"/>
    <w:rsid w:val="00AA5C1A"/>
    <w:rsid w:val="00AA6BFD"/>
    <w:rsid w:val="00AB1680"/>
    <w:rsid w:val="00AC5341"/>
    <w:rsid w:val="00AC7F39"/>
    <w:rsid w:val="00AD0B2B"/>
    <w:rsid w:val="00AD4D12"/>
    <w:rsid w:val="00AE3030"/>
    <w:rsid w:val="00AF0BF9"/>
    <w:rsid w:val="00B20FC9"/>
    <w:rsid w:val="00B305D1"/>
    <w:rsid w:val="00B31A82"/>
    <w:rsid w:val="00B44180"/>
    <w:rsid w:val="00B55992"/>
    <w:rsid w:val="00B67B3C"/>
    <w:rsid w:val="00B72B6A"/>
    <w:rsid w:val="00B92FE5"/>
    <w:rsid w:val="00BB6610"/>
    <w:rsid w:val="00BD1F7C"/>
    <w:rsid w:val="00BD2FD8"/>
    <w:rsid w:val="00BD36BB"/>
    <w:rsid w:val="00C000F0"/>
    <w:rsid w:val="00C0068A"/>
    <w:rsid w:val="00C04820"/>
    <w:rsid w:val="00C0514D"/>
    <w:rsid w:val="00C105A9"/>
    <w:rsid w:val="00C166CA"/>
    <w:rsid w:val="00C23631"/>
    <w:rsid w:val="00C3288F"/>
    <w:rsid w:val="00C36D28"/>
    <w:rsid w:val="00C40077"/>
    <w:rsid w:val="00C414E3"/>
    <w:rsid w:val="00C436A3"/>
    <w:rsid w:val="00C47601"/>
    <w:rsid w:val="00C477D5"/>
    <w:rsid w:val="00C47AB2"/>
    <w:rsid w:val="00C51196"/>
    <w:rsid w:val="00C97AC3"/>
    <w:rsid w:val="00CB2C06"/>
    <w:rsid w:val="00CC42C3"/>
    <w:rsid w:val="00CE6D7A"/>
    <w:rsid w:val="00D07787"/>
    <w:rsid w:val="00D560CD"/>
    <w:rsid w:val="00D63726"/>
    <w:rsid w:val="00D64CDB"/>
    <w:rsid w:val="00D93817"/>
    <w:rsid w:val="00DB37AE"/>
    <w:rsid w:val="00DB3E56"/>
    <w:rsid w:val="00DB4559"/>
    <w:rsid w:val="00DB5602"/>
    <w:rsid w:val="00DB7490"/>
    <w:rsid w:val="00DC0A94"/>
    <w:rsid w:val="00DD652C"/>
    <w:rsid w:val="00DD7F2C"/>
    <w:rsid w:val="00DE5856"/>
    <w:rsid w:val="00E105F0"/>
    <w:rsid w:val="00E150DA"/>
    <w:rsid w:val="00E20C50"/>
    <w:rsid w:val="00E23F08"/>
    <w:rsid w:val="00E328F7"/>
    <w:rsid w:val="00E64120"/>
    <w:rsid w:val="00E71AC6"/>
    <w:rsid w:val="00E93117"/>
    <w:rsid w:val="00E97407"/>
    <w:rsid w:val="00EA308B"/>
    <w:rsid w:val="00EB5517"/>
    <w:rsid w:val="00EC0A43"/>
    <w:rsid w:val="00EC0E63"/>
    <w:rsid w:val="00EE5593"/>
    <w:rsid w:val="00EF1D4B"/>
    <w:rsid w:val="00EF4708"/>
    <w:rsid w:val="00EF7281"/>
    <w:rsid w:val="00F060B7"/>
    <w:rsid w:val="00F1332A"/>
    <w:rsid w:val="00F20A48"/>
    <w:rsid w:val="00F25AE0"/>
    <w:rsid w:val="00F3050E"/>
    <w:rsid w:val="00F33897"/>
    <w:rsid w:val="00F533CB"/>
    <w:rsid w:val="00F835E6"/>
    <w:rsid w:val="00F863CD"/>
    <w:rsid w:val="00FA6873"/>
    <w:rsid w:val="00FE1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0777E"/>
  <w15:docId w15:val="{DC1E482A-16B2-4F93-BC71-51C33C2D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A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0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C9F"/>
  </w:style>
  <w:style w:type="paragraph" w:styleId="Footer">
    <w:name w:val="footer"/>
    <w:basedOn w:val="Normal"/>
    <w:link w:val="FooterChar"/>
    <w:uiPriority w:val="99"/>
    <w:unhideWhenUsed/>
    <w:rsid w:val="007E0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C9F"/>
  </w:style>
  <w:style w:type="paragraph" w:styleId="BalloonText">
    <w:name w:val="Balloon Text"/>
    <w:basedOn w:val="Normal"/>
    <w:link w:val="BalloonTextChar"/>
    <w:uiPriority w:val="99"/>
    <w:semiHidden/>
    <w:unhideWhenUsed/>
    <w:rsid w:val="00B9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F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1A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A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ajinderpal200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97E52-9FD5-461B-B564-FE3CFADD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</dc:creator>
  <cp:keywords/>
  <dc:description/>
  <cp:lastModifiedBy>Tajinder Pal</cp:lastModifiedBy>
  <cp:revision>188</cp:revision>
  <dcterms:created xsi:type="dcterms:W3CDTF">2018-05-11T07:03:00Z</dcterms:created>
  <dcterms:modified xsi:type="dcterms:W3CDTF">2018-10-02T08:12:00Z</dcterms:modified>
</cp:coreProperties>
</file>