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73B" w:rsidRDefault="0081173B" w:rsidP="0081173B">
      <w:pPr>
        <w:rPr>
          <w:b/>
          <w:sz w:val="28"/>
          <w:szCs w:val="28"/>
          <w:lang w:val="en-GB"/>
        </w:rPr>
      </w:pPr>
      <w:r w:rsidRPr="00D94E4A">
        <w:rPr>
          <w:b/>
          <w:sz w:val="28"/>
          <w:szCs w:val="28"/>
          <w:lang w:val="en-GB"/>
        </w:rPr>
        <w:t>PLA</w:t>
      </w:r>
      <w:r>
        <w:rPr>
          <w:b/>
          <w:sz w:val="28"/>
          <w:szCs w:val="28"/>
          <w:lang w:val="en-GB"/>
        </w:rPr>
        <w:t>TELET RICH PLASMA IN MALE PATTERN HAIR LOSS &amp; FEMALE PATTERN HAIR LOSS REFRACTORY TO ROUTINE LINE OF TREATMENT</w:t>
      </w:r>
    </w:p>
    <w:p w:rsidR="0081173B" w:rsidRDefault="0081173B" w:rsidP="0081173B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Introduction</w:t>
      </w:r>
    </w:p>
    <w:p w:rsidR="0081173B" w:rsidRPr="001358CE" w:rsidRDefault="0081173B" w:rsidP="0081173B">
      <w:pPr>
        <w:rPr>
          <w:b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Platelet Rich Plasma(PRP) is a volume of plasma fraction of autologous blood having a platelet concentration above baseline(Ideally above 10 lacs). The platelets present in the PRP contain several growth factors &amp; cytokines that have regenerative capacity which is useful in Male Pattern Hair Loss(MPHL) &amp; Female Pattern Hair Loss(FPHL).</w:t>
      </w:r>
    </w:p>
    <w:p w:rsidR="0081173B" w:rsidRDefault="0081173B" w:rsidP="0081173B">
      <w:pPr>
        <w:rPr>
          <w:b/>
          <w:sz w:val="28"/>
          <w:szCs w:val="28"/>
          <w:lang w:val="en-GB"/>
        </w:rPr>
      </w:pPr>
      <w:r w:rsidRPr="001358CE">
        <w:rPr>
          <w:b/>
          <w:sz w:val="28"/>
          <w:szCs w:val="28"/>
          <w:lang w:val="en-GB"/>
        </w:rPr>
        <w:t>Materials &amp; Method</w:t>
      </w:r>
      <w:r>
        <w:rPr>
          <w:b/>
          <w:sz w:val="28"/>
          <w:szCs w:val="28"/>
          <w:lang w:val="en-GB"/>
        </w:rPr>
        <w:t>s</w:t>
      </w:r>
    </w:p>
    <w:p w:rsidR="0081173B" w:rsidRPr="00BD10B2" w:rsidRDefault="0081173B" w:rsidP="0081173B">
      <w:pPr>
        <w:rPr>
          <w:b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26 patients of MPHL &amp;</w:t>
      </w:r>
      <w:r w:rsidR="00CB55AF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GB"/>
        </w:rPr>
        <w:t>15 patients of FPHL totalling 41 were taken up for this study. Trichoscopic examination was done in all the patients to see the thickness &amp; density of the hair s</w:t>
      </w:r>
      <w:r w:rsidR="00CB55AF">
        <w:rPr>
          <w:sz w:val="28"/>
          <w:szCs w:val="28"/>
          <w:lang w:val="en-GB"/>
        </w:rPr>
        <w:t>haft. All the patients were on Multivitamins &amp; Topical M</w:t>
      </w:r>
      <w:r>
        <w:rPr>
          <w:sz w:val="28"/>
          <w:szCs w:val="28"/>
          <w:lang w:val="en-GB"/>
        </w:rPr>
        <w:t>inoxidil. Some male patients were on Finasteride &amp; a</w:t>
      </w:r>
      <w:r w:rsidR="00CB55AF">
        <w:rPr>
          <w:sz w:val="28"/>
          <w:szCs w:val="28"/>
          <w:lang w:val="en-GB"/>
        </w:rPr>
        <w:t>ll the female patients were on A</w:t>
      </w:r>
      <w:r>
        <w:rPr>
          <w:sz w:val="28"/>
          <w:szCs w:val="28"/>
          <w:lang w:val="en-GB"/>
        </w:rPr>
        <w:t>nti-androgenic drugs because of the underlying PCOS. All the patients had stopped showing any clinical or trichological improvement &amp; hence were further subjected to PRP. Peripheral blood of all the patients was individually collected, centrifuged &amp; processed as per the protocol to obtain the PRP. PRP was then activated &amp; injected intradermally at three different depths.</w:t>
      </w:r>
    </w:p>
    <w:p w:rsidR="0081173B" w:rsidRPr="001358CE" w:rsidRDefault="0081173B" w:rsidP="0081173B">
      <w:pPr>
        <w:rPr>
          <w:b/>
          <w:sz w:val="28"/>
          <w:szCs w:val="28"/>
          <w:lang w:val="en-GB"/>
        </w:rPr>
      </w:pPr>
      <w:r w:rsidRPr="001358CE">
        <w:rPr>
          <w:b/>
          <w:sz w:val="28"/>
          <w:szCs w:val="28"/>
          <w:lang w:val="en-GB"/>
        </w:rPr>
        <w:t>Results</w:t>
      </w:r>
    </w:p>
    <w:p w:rsidR="0081173B" w:rsidRDefault="0081173B" w:rsidP="0081173B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All the patients of MPHL had a remarkable results. However only 8 of the 1</w:t>
      </w:r>
      <w:bookmarkStart w:id="0" w:name="_GoBack"/>
      <w:bookmarkEnd w:id="0"/>
      <w:r>
        <w:rPr>
          <w:sz w:val="28"/>
          <w:szCs w:val="28"/>
          <w:lang w:val="en-GB"/>
        </w:rPr>
        <w:t>5 female patients showed moderate to good results. Patients showed increase in hair growth visually &amp; on photography. Increase in thickness &amp; density of the hair shaft was seen on trichoscopy. No complications were seen in any of the patients except a sequele of transient pain &amp; oedema which subsided.</w:t>
      </w:r>
    </w:p>
    <w:p w:rsidR="0081173B" w:rsidRPr="001358CE" w:rsidRDefault="0081173B" w:rsidP="0081173B">
      <w:pPr>
        <w:rPr>
          <w:b/>
          <w:sz w:val="28"/>
          <w:szCs w:val="28"/>
          <w:lang w:val="en-GB"/>
        </w:rPr>
      </w:pPr>
      <w:r w:rsidRPr="001358CE">
        <w:rPr>
          <w:b/>
          <w:sz w:val="28"/>
          <w:szCs w:val="28"/>
          <w:lang w:val="en-GB"/>
        </w:rPr>
        <w:t>Conclusion</w:t>
      </w:r>
    </w:p>
    <w:p w:rsidR="002B58F6" w:rsidRPr="0081173B" w:rsidRDefault="0081173B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PRP is a simple, safe, inexpensive office procedure with no side-effects since it is autologous. Required PRP can be easily prepared in your own clinic. It has a potential where regeneration is required &amp; can be easily combined with other techniques(dermaroller).</w:t>
      </w:r>
    </w:p>
    <w:sectPr w:rsidR="002B58F6" w:rsidRPr="0081173B" w:rsidSect="00B139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1173B"/>
    <w:rsid w:val="002B58F6"/>
    <w:rsid w:val="0081173B"/>
    <w:rsid w:val="00CB55AF"/>
    <w:rsid w:val="00D73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7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</cp:revision>
  <dcterms:created xsi:type="dcterms:W3CDTF">2018-05-28T20:20:00Z</dcterms:created>
  <dcterms:modified xsi:type="dcterms:W3CDTF">2018-05-28T20:25:00Z</dcterms:modified>
</cp:coreProperties>
</file>