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446" w:rsidRDefault="002A2446">
      <w:pPr>
        <w:rPr>
          <w:sz w:val="36"/>
          <w:szCs w:val="36"/>
        </w:rPr>
      </w:pPr>
      <w:r w:rsidRPr="002A2446">
        <w:rPr>
          <w:sz w:val="36"/>
          <w:szCs w:val="36"/>
        </w:rPr>
        <w:t>EFFICACY OF PLATELET RICH FIBRIN</w:t>
      </w:r>
      <w:r w:rsidR="009E5EF5">
        <w:rPr>
          <w:sz w:val="36"/>
          <w:szCs w:val="36"/>
        </w:rPr>
        <w:t xml:space="preserve"> CLOT</w:t>
      </w:r>
      <w:r w:rsidRPr="002A2446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IN TREATMENT OF  </w:t>
      </w:r>
    </w:p>
    <w:p w:rsidR="00527F4E" w:rsidRDefault="002A2446">
      <w:pPr>
        <w:rPr>
          <w:sz w:val="36"/>
          <w:szCs w:val="36"/>
        </w:rPr>
      </w:pPr>
      <w:r>
        <w:rPr>
          <w:sz w:val="36"/>
          <w:szCs w:val="36"/>
        </w:rPr>
        <w:t xml:space="preserve">            </w:t>
      </w:r>
      <w:r w:rsidRPr="002A2446">
        <w:rPr>
          <w:sz w:val="36"/>
          <w:szCs w:val="36"/>
        </w:rPr>
        <w:t>TROPHIC ULCERS IN HANSEN’S DISEASE</w:t>
      </w:r>
    </w:p>
    <w:p w:rsidR="002A2446" w:rsidRPr="002A2446" w:rsidRDefault="002A2446" w:rsidP="002A2446">
      <w:pPr>
        <w:pStyle w:val="Default"/>
        <w:rPr>
          <w:rFonts w:asciiTheme="minorHAnsi" w:hAnsiTheme="minorHAnsi"/>
        </w:rPr>
      </w:pPr>
    </w:p>
    <w:p w:rsidR="002A2446" w:rsidRPr="00B553BC" w:rsidRDefault="002A2446" w:rsidP="002A2446">
      <w:pPr>
        <w:pStyle w:val="Pa4"/>
        <w:spacing w:after="40"/>
        <w:rPr>
          <w:rFonts w:asciiTheme="minorHAnsi" w:hAnsiTheme="minorHAnsi" w:cs="Helvetica Neue"/>
          <w:color w:val="000000"/>
          <w:sz w:val="22"/>
          <w:szCs w:val="22"/>
        </w:rPr>
      </w:pPr>
      <w:r w:rsidRPr="002A2446">
        <w:rPr>
          <w:rFonts w:asciiTheme="minorHAnsi" w:hAnsiTheme="minorHAnsi" w:cs="Helvetica Neue"/>
          <w:b/>
          <w:bCs/>
          <w:color w:val="000000"/>
          <w:sz w:val="22"/>
          <w:szCs w:val="22"/>
        </w:rPr>
        <w:t xml:space="preserve">Introduction: </w:t>
      </w:r>
      <w:r w:rsidRPr="002A2446">
        <w:rPr>
          <w:rFonts w:asciiTheme="minorHAnsi" w:hAnsiTheme="minorHAnsi" w:cs="Helvetica Neue"/>
          <w:color w:val="000000"/>
          <w:sz w:val="22"/>
          <w:szCs w:val="22"/>
        </w:rPr>
        <w:t>Trophic ulcers secondary to leprosy pose a great stigma to the patients and remain a challenge to the treating dermatologists. The d</w:t>
      </w:r>
      <w:r>
        <w:rPr>
          <w:rFonts w:asciiTheme="minorHAnsi" w:hAnsiTheme="minorHAnsi" w:cs="Helvetica Neue"/>
          <w:color w:val="000000"/>
          <w:sz w:val="22"/>
          <w:szCs w:val="22"/>
        </w:rPr>
        <w:t>iscovery of Platelet Rich Fibrin clot (PRF</w:t>
      </w:r>
      <w:r w:rsidRPr="002A2446">
        <w:rPr>
          <w:rFonts w:asciiTheme="minorHAnsi" w:hAnsiTheme="minorHAnsi" w:cs="Helvetica Neue"/>
          <w:color w:val="000000"/>
          <w:sz w:val="22"/>
          <w:szCs w:val="22"/>
        </w:rPr>
        <w:t xml:space="preserve">) with its favourable role in wound healing is a boon for the </w:t>
      </w:r>
      <w:r>
        <w:rPr>
          <w:rFonts w:asciiTheme="minorHAnsi" w:hAnsiTheme="minorHAnsi" w:cs="Helvetica Neue"/>
          <w:color w:val="000000"/>
          <w:sz w:val="22"/>
          <w:szCs w:val="22"/>
        </w:rPr>
        <w:t>patients. PRF</w:t>
      </w:r>
      <w:r w:rsidRPr="002A2446">
        <w:rPr>
          <w:rFonts w:asciiTheme="minorHAnsi" w:hAnsiTheme="minorHAnsi" w:cs="Helvetica Neue"/>
          <w:color w:val="000000"/>
          <w:sz w:val="22"/>
          <w:szCs w:val="22"/>
        </w:rPr>
        <w:t xml:space="preserve"> introduces the growth factors directly into the wound and aids in rapid healing.</w:t>
      </w:r>
      <w:r w:rsidR="00B553BC">
        <w:rPr>
          <w:rFonts w:asciiTheme="minorHAnsi" w:hAnsiTheme="minorHAnsi" w:cs="Helvetica Neue"/>
          <w:color w:val="000000"/>
          <w:sz w:val="22"/>
          <w:szCs w:val="22"/>
        </w:rPr>
        <w:t xml:space="preserve"> </w:t>
      </w:r>
      <w:r w:rsidR="00B553BC">
        <w:rPr>
          <w:rFonts w:asciiTheme="minorHAnsi" w:hAnsiTheme="minorHAnsi" w:cs="TrebuchetMS"/>
          <w:sz w:val="22"/>
          <w:szCs w:val="22"/>
        </w:rPr>
        <w:t xml:space="preserve">There has been less study performed for its use in trophic ulcers in </w:t>
      </w:r>
      <w:proofErr w:type="spellStart"/>
      <w:proofErr w:type="gramStart"/>
      <w:r w:rsidR="00B553BC">
        <w:rPr>
          <w:rFonts w:asciiTheme="minorHAnsi" w:hAnsiTheme="minorHAnsi" w:cs="TrebuchetMS"/>
          <w:sz w:val="22"/>
          <w:szCs w:val="22"/>
        </w:rPr>
        <w:t>hansen’s</w:t>
      </w:r>
      <w:proofErr w:type="spellEnd"/>
      <w:proofErr w:type="gramEnd"/>
      <w:r w:rsidR="00B553BC">
        <w:rPr>
          <w:rFonts w:asciiTheme="minorHAnsi" w:hAnsiTheme="minorHAnsi" w:cs="TrebuchetMS"/>
          <w:sz w:val="22"/>
          <w:szCs w:val="22"/>
        </w:rPr>
        <w:t xml:space="preserve"> disease so </w:t>
      </w:r>
      <w:r w:rsidR="009B2A40">
        <w:rPr>
          <w:rFonts w:asciiTheme="minorHAnsi" w:hAnsiTheme="minorHAnsi" w:cs="TrebuchetMS"/>
          <w:sz w:val="22"/>
          <w:szCs w:val="22"/>
        </w:rPr>
        <w:t xml:space="preserve">our study brings out the use PRF in treating non healing ulcers in </w:t>
      </w:r>
      <w:proofErr w:type="spellStart"/>
      <w:r w:rsidR="009B2A40">
        <w:rPr>
          <w:rFonts w:asciiTheme="minorHAnsi" w:hAnsiTheme="minorHAnsi" w:cs="TrebuchetMS"/>
          <w:sz w:val="22"/>
          <w:szCs w:val="22"/>
        </w:rPr>
        <w:t>hansens</w:t>
      </w:r>
      <w:proofErr w:type="spellEnd"/>
      <w:r w:rsidR="009B2A40">
        <w:rPr>
          <w:rFonts w:asciiTheme="minorHAnsi" w:hAnsiTheme="minorHAnsi" w:cs="TrebuchetMS"/>
          <w:sz w:val="22"/>
          <w:szCs w:val="22"/>
        </w:rPr>
        <w:t xml:space="preserve"> disease.</w:t>
      </w:r>
    </w:p>
    <w:p w:rsidR="002A2446" w:rsidRPr="002A2446" w:rsidRDefault="002A2446" w:rsidP="002A2446">
      <w:pPr>
        <w:pStyle w:val="Default"/>
      </w:pPr>
    </w:p>
    <w:p w:rsidR="002A2446" w:rsidRDefault="002A2446" w:rsidP="002A2446">
      <w:pPr>
        <w:rPr>
          <w:rFonts w:cs="Helvetica Neue"/>
          <w:color w:val="000000"/>
        </w:rPr>
      </w:pPr>
      <w:r w:rsidRPr="002A2446">
        <w:rPr>
          <w:rFonts w:cs="Helvetica Neue"/>
          <w:b/>
          <w:bCs/>
          <w:color w:val="000000"/>
        </w:rPr>
        <w:t xml:space="preserve">Aim: </w:t>
      </w:r>
      <w:r w:rsidRPr="002A2446">
        <w:rPr>
          <w:rFonts w:cs="Helvetica Neue"/>
          <w:color w:val="000000"/>
        </w:rPr>
        <w:t>To stud</w:t>
      </w:r>
      <w:r>
        <w:rPr>
          <w:rFonts w:cs="Helvetica Neue"/>
          <w:color w:val="000000"/>
        </w:rPr>
        <w:t>y the efficacy and safety of PRF</w:t>
      </w:r>
      <w:r w:rsidRPr="002A2446">
        <w:rPr>
          <w:rFonts w:cs="Helvetica Neue"/>
          <w:color w:val="000000"/>
        </w:rPr>
        <w:t xml:space="preserve"> in the healing of trophic ulcers secondary to Hansen’s disease in a tertiary care centre in India.</w:t>
      </w:r>
    </w:p>
    <w:p w:rsidR="002A2446" w:rsidRDefault="002A2446" w:rsidP="002A2446">
      <w:pPr>
        <w:pStyle w:val="Default"/>
      </w:pPr>
    </w:p>
    <w:p w:rsidR="002A2446" w:rsidRDefault="002A2446" w:rsidP="00C54E13">
      <w:pPr>
        <w:pStyle w:val="Default"/>
        <w:rPr>
          <w:rFonts w:asciiTheme="minorHAnsi" w:hAnsiTheme="minorHAnsi"/>
          <w:sz w:val="22"/>
          <w:szCs w:val="22"/>
        </w:rPr>
      </w:pPr>
      <w:r w:rsidRPr="00C54E13">
        <w:rPr>
          <w:rFonts w:asciiTheme="minorHAnsi" w:hAnsiTheme="minorHAnsi"/>
          <w:b/>
          <w:bCs/>
          <w:sz w:val="22"/>
          <w:szCs w:val="22"/>
        </w:rPr>
        <w:t xml:space="preserve">Materials and Methods: </w:t>
      </w:r>
      <w:r w:rsidRPr="00C54E13">
        <w:rPr>
          <w:rFonts w:asciiTheme="minorHAnsi" w:hAnsiTheme="minorHAnsi"/>
          <w:sz w:val="22"/>
          <w:szCs w:val="22"/>
        </w:rPr>
        <w:t>Based on inclusion and exclusion criteria, 10 patients were enrolled in the study.</w:t>
      </w:r>
      <w:r w:rsidR="00C54E13" w:rsidRPr="00C54E13">
        <w:rPr>
          <w:rFonts w:asciiTheme="minorHAnsi" w:hAnsiTheme="minorHAnsi"/>
          <w:sz w:val="22"/>
          <w:szCs w:val="22"/>
        </w:rPr>
        <w:t xml:space="preserve"> PRF gel clot was prepared by using single spin method without the use of anticoagulant. After wound</w:t>
      </w:r>
      <w:r w:rsidR="00C54E13">
        <w:rPr>
          <w:rFonts w:asciiTheme="minorHAnsi" w:hAnsiTheme="minorHAnsi"/>
          <w:sz w:val="22"/>
          <w:szCs w:val="22"/>
        </w:rPr>
        <w:t xml:space="preserve"> bed preparation, PRF gel clot </w:t>
      </w:r>
      <w:r w:rsidR="00C54E13" w:rsidRPr="00C54E13">
        <w:rPr>
          <w:rFonts w:asciiTheme="minorHAnsi" w:hAnsiTheme="minorHAnsi"/>
          <w:sz w:val="22"/>
          <w:szCs w:val="22"/>
        </w:rPr>
        <w:t>wa</w:t>
      </w:r>
      <w:r w:rsidR="00C54E13">
        <w:rPr>
          <w:rFonts w:asciiTheme="minorHAnsi" w:hAnsiTheme="minorHAnsi"/>
          <w:sz w:val="22"/>
          <w:szCs w:val="22"/>
        </w:rPr>
        <w:t>s applied</w:t>
      </w:r>
      <w:r w:rsidR="00C54E13" w:rsidRPr="00C54E13">
        <w:rPr>
          <w:rFonts w:asciiTheme="minorHAnsi" w:hAnsiTheme="minorHAnsi"/>
          <w:sz w:val="22"/>
          <w:szCs w:val="22"/>
        </w:rPr>
        <w:t xml:space="preserve"> over the ulcer and</w:t>
      </w:r>
      <w:r w:rsidR="00C54E13">
        <w:rPr>
          <w:rFonts w:asciiTheme="minorHAnsi" w:hAnsiTheme="minorHAnsi"/>
          <w:sz w:val="22"/>
          <w:szCs w:val="22"/>
        </w:rPr>
        <w:t xml:space="preserve"> </w:t>
      </w:r>
      <w:r w:rsidR="00C54E13" w:rsidRPr="00C54E13">
        <w:rPr>
          <w:rFonts w:asciiTheme="minorHAnsi" w:hAnsiTheme="minorHAnsi"/>
          <w:sz w:val="22"/>
          <w:szCs w:val="22"/>
        </w:rPr>
        <w:t>occlusive dressings were applied. Same procedure was repeated every week until complete re-epithelisation or up to six sittings whichever occurred earlier.</w:t>
      </w:r>
    </w:p>
    <w:p w:rsidR="00C54E13" w:rsidRDefault="00C54E13" w:rsidP="00C54E13">
      <w:pPr>
        <w:pStyle w:val="Default"/>
        <w:rPr>
          <w:rFonts w:asciiTheme="minorHAnsi" w:hAnsiTheme="minorHAnsi"/>
          <w:sz w:val="22"/>
          <w:szCs w:val="22"/>
        </w:rPr>
      </w:pPr>
    </w:p>
    <w:p w:rsidR="00C54E13" w:rsidRDefault="00C54E13" w:rsidP="00C54E13">
      <w:pPr>
        <w:pStyle w:val="Default"/>
      </w:pPr>
    </w:p>
    <w:p w:rsidR="00C54E13" w:rsidRPr="00B553BC" w:rsidRDefault="00C54E13" w:rsidP="00C54E13">
      <w:pPr>
        <w:pStyle w:val="Default"/>
        <w:rPr>
          <w:rFonts w:asciiTheme="minorHAnsi" w:hAnsiTheme="minorHAnsi"/>
          <w:bCs/>
          <w:sz w:val="22"/>
          <w:szCs w:val="22"/>
        </w:rPr>
      </w:pPr>
      <w:r>
        <w:rPr>
          <w:b/>
          <w:bCs/>
          <w:sz w:val="18"/>
          <w:szCs w:val="18"/>
        </w:rPr>
        <w:t xml:space="preserve">Results: </w:t>
      </w:r>
      <w:r w:rsidR="00B553BC">
        <w:rPr>
          <w:rFonts w:asciiTheme="minorHAnsi" w:hAnsiTheme="minorHAnsi"/>
          <w:bCs/>
          <w:sz w:val="22"/>
          <w:szCs w:val="22"/>
        </w:rPr>
        <w:t>In our study, 5 patients (50%) showed complete healing, in 4 patients (40%) there was marked r</w:t>
      </w:r>
      <w:bookmarkStart w:id="0" w:name="_GoBack"/>
      <w:bookmarkEnd w:id="0"/>
      <w:r w:rsidR="00B553BC">
        <w:rPr>
          <w:rFonts w:asciiTheme="minorHAnsi" w:hAnsiTheme="minorHAnsi"/>
          <w:bCs/>
          <w:sz w:val="22"/>
          <w:szCs w:val="22"/>
        </w:rPr>
        <w:t>eduction in wound size and 1 patient (10%) lost to follow up.</w:t>
      </w:r>
      <w:r w:rsidR="005D7A43">
        <w:rPr>
          <w:rFonts w:asciiTheme="minorHAnsi" w:hAnsiTheme="minorHAnsi"/>
          <w:bCs/>
          <w:sz w:val="22"/>
          <w:szCs w:val="22"/>
        </w:rPr>
        <w:t xml:space="preserve"> Mean healing time of ulcer is 5 weeks.</w:t>
      </w:r>
    </w:p>
    <w:p w:rsidR="00C54E13" w:rsidRDefault="00C54E13" w:rsidP="00C54E13">
      <w:pPr>
        <w:pStyle w:val="Default"/>
        <w:rPr>
          <w:b/>
          <w:bCs/>
          <w:sz w:val="18"/>
          <w:szCs w:val="18"/>
        </w:rPr>
      </w:pPr>
    </w:p>
    <w:p w:rsidR="00C54E13" w:rsidRDefault="00C54E13" w:rsidP="00C54E13">
      <w:pPr>
        <w:pStyle w:val="Default"/>
      </w:pPr>
    </w:p>
    <w:p w:rsidR="00C54E13" w:rsidRDefault="00C54E13" w:rsidP="00C54E13">
      <w:pPr>
        <w:pStyle w:val="Default"/>
      </w:pPr>
      <w:r w:rsidRPr="00C54E13">
        <w:rPr>
          <w:rFonts w:asciiTheme="minorHAnsi" w:hAnsiTheme="minorHAnsi"/>
          <w:b/>
          <w:bCs/>
          <w:sz w:val="22"/>
          <w:szCs w:val="22"/>
        </w:rPr>
        <w:t xml:space="preserve">Conclusion: </w:t>
      </w:r>
      <w:r w:rsidRPr="00C54E13">
        <w:rPr>
          <w:rFonts w:asciiTheme="minorHAnsi" w:hAnsiTheme="minorHAnsi"/>
          <w:sz w:val="22"/>
          <w:szCs w:val="22"/>
        </w:rPr>
        <w:t>PRF therapy leads to faster rate of induction of granulation tissue with rapid healing.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C54E13" w:rsidRPr="00505609" w:rsidRDefault="00C54E13" w:rsidP="00C54E13">
      <w:pPr>
        <w:pStyle w:val="Default"/>
        <w:rPr>
          <w:rFonts w:asciiTheme="minorHAnsi" w:hAnsiTheme="minorHAnsi"/>
          <w:sz w:val="22"/>
          <w:szCs w:val="22"/>
        </w:rPr>
      </w:pPr>
      <w:r w:rsidRPr="00C54E13">
        <w:rPr>
          <w:rFonts w:asciiTheme="minorHAnsi" w:hAnsiTheme="minorHAnsi"/>
          <w:sz w:val="22"/>
          <w:szCs w:val="22"/>
        </w:rPr>
        <w:t>It is a simple, s</w:t>
      </w:r>
      <w:r>
        <w:rPr>
          <w:rFonts w:asciiTheme="minorHAnsi" w:hAnsiTheme="minorHAnsi"/>
          <w:sz w:val="22"/>
          <w:szCs w:val="22"/>
        </w:rPr>
        <w:t>afe and cost effective opd</w:t>
      </w:r>
      <w:r w:rsidRPr="00C54E13">
        <w:rPr>
          <w:rFonts w:asciiTheme="minorHAnsi" w:hAnsiTheme="minorHAnsi"/>
          <w:sz w:val="22"/>
          <w:szCs w:val="22"/>
        </w:rPr>
        <w:t xml:space="preserve"> procedure, albeit requiring an optimal set-up and expertise</w:t>
      </w:r>
      <w:r>
        <w:rPr>
          <w:sz w:val="18"/>
          <w:szCs w:val="18"/>
        </w:rPr>
        <w:t>.</w:t>
      </w:r>
      <w:r w:rsidR="00505609">
        <w:rPr>
          <w:sz w:val="18"/>
          <w:szCs w:val="18"/>
        </w:rPr>
        <w:t xml:space="preserve"> </w:t>
      </w:r>
      <w:r w:rsidR="00505609" w:rsidRPr="00505609">
        <w:rPr>
          <w:rFonts w:asciiTheme="minorHAnsi" w:hAnsiTheme="minorHAnsi"/>
          <w:sz w:val="22"/>
          <w:szCs w:val="22"/>
        </w:rPr>
        <w:t>More sample size will be required</w:t>
      </w:r>
      <w:r w:rsidR="00505609">
        <w:rPr>
          <w:sz w:val="18"/>
          <w:szCs w:val="18"/>
        </w:rPr>
        <w:t xml:space="preserve"> </w:t>
      </w:r>
      <w:r w:rsidR="00505609">
        <w:rPr>
          <w:rFonts w:asciiTheme="minorHAnsi" w:hAnsiTheme="minorHAnsi"/>
          <w:sz w:val="22"/>
          <w:szCs w:val="22"/>
        </w:rPr>
        <w:t>for definitive results.</w:t>
      </w:r>
    </w:p>
    <w:sectPr w:rsidR="00C54E13" w:rsidRPr="005056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967"/>
    <w:rsid w:val="0001739F"/>
    <w:rsid w:val="00017D3D"/>
    <w:rsid w:val="00024E95"/>
    <w:rsid w:val="0004743F"/>
    <w:rsid w:val="00066963"/>
    <w:rsid w:val="00093995"/>
    <w:rsid w:val="0009651E"/>
    <w:rsid w:val="000A3AFA"/>
    <w:rsid w:val="000D17FC"/>
    <w:rsid w:val="001A7B52"/>
    <w:rsid w:val="002A2446"/>
    <w:rsid w:val="002B142B"/>
    <w:rsid w:val="002B50CF"/>
    <w:rsid w:val="002E48AD"/>
    <w:rsid w:val="002F2BAE"/>
    <w:rsid w:val="00303E4D"/>
    <w:rsid w:val="00304293"/>
    <w:rsid w:val="00327BB2"/>
    <w:rsid w:val="0033074F"/>
    <w:rsid w:val="00345236"/>
    <w:rsid w:val="00353E21"/>
    <w:rsid w:val="00386994"/>
    <w:rsid w:val="003D0A1D"/>
    <w:rsid w:val="003F1033"/>
    <w:rsid w:val="0044395A"/>
    <w:rsid w:val="00447967"/>
    <w:rsid w:val="00452C85"/>
    <w:rsid w:val="00484EE1"/>
    <w:rsid w:val="004A03BA"/>
    <w:rsid w:val="004A7F6A"/>
    <w:rsid w:val="004C3625"/>
    <w:rsid w:val="004E5414"/>
    <w:rsid w:val="00505609"/>
    <w:rsid w:val="00506CA6"/>
    <w:rsid w:val="00527F4E"/>
    <w:rsid w:val="005554E8"/>
    <w:rsid w:val="005907ED"/>
    <w:rsid w:val="005A78C4"/>
    <w:rsid w:val="005D5DF1"/>
    <w:rsid w:val="005D7A43"/>
    <w:rsid w:val="005F1FA8"/>
    <w:rsid w:val="006212A1"/>
    <w:rsid w:val="006704FC"/>
    <w:rsid w:val="007460BF"/>
    <w:rsid w:val="007771D0"/>
    <w:rsid w:val="00821791"/>
    <w:rsid w:val="00830B91"/>
    <w:rsid w:val="008F6861"/>
    <w:rsid w:val="00903A4B"/>
    <w:rsid w:val="00946038"/>
    <w:rsid w:val="0096434A"/>
    <w:rsid w:val="00970B75"/>
    <w:rsid w:val="009A22D4"/>
    <w:rsid w:val="009A5842"/>
    <w:rsid w:val="009A6305"/>
    <w:rsid w:val="009B2A40"/>
    <w:rsid w:val="009B4B80"/>
    <w:rsid w:val="009C6AAB"/>
    <w:rsid w:val="009D1D42"/>
    <w:rsid w:val="009E5EF5"/>
    <w:rsid w:val="00A47667"/>
    <w:rsid w:val="00AD1DA5"/>
    <w:rsid w:val="00B07C2A"/>
    <w:rsid w:val="00B553BC"/>
    <w:rsid w:val="00BA770E"/>
    <w:rsid w:val="00BB7177"/>
    <w:rsid w:val="00BC33C8"/>
    <w:rsid w:val="00BD6536"/>
    <w:rsid w:val="00C230AE"/>
    <w:rsid w:val="00C54E13"/>
    <w:rsid w:val="00C80E2D"/>
    <w:rsid w:val="00CC2E8B"/>
    <w:rsid w:val="00D2370E"/>
    <w:rsid w:val="00D27730"/>
    <w:rsid w:val="00D65038"/>
    <w:rsid w:val="00D8205C"/>
    <w:rsid w:val="00D85E96"/>
    <w:rsid w:val="00D92CAE"/>
    <w:rsid w:val="00DE3EE9"/>
    <w:rsid w:val="00DF7041"/>
    <w:rsid w:val="00E13850"/>
    <w:rsid w:val="00E46E0E"/>
    <w:rsid w:val="00E64607"/>
    <w:rsid w:val="00E64856"/>
    <w:rsid w:val="00E87DF2"/>
    <w:rsid w:val="00F46AD4"/>
    <w:rsid w:val="00FA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533027-606D-4249-9470-74EEE7B18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A2446"/>
    <w:pPr>
      <w:autoSpaceDE w:val="0"/>
      <w:autoSpaceDN w:val="0"/>
      <w:adjustRightInd w:val="0"/>
      <w:spacing w:after="0" w:line="240" w:lineRule="auto"/>
    </w:pPr>
    <w:rPr>
      <w:rFonts w:ascii="Helvetica Neue" w:hAnsi="Helvetica Neue" w:cs="Helvetica Neue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2A2446"/>
    <w:pPr>
      <w:spacing w:line="18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8</cp:revision>
  <dcterms:created xsi:type="dcterms:W3CDTF">2018-02-01T15:35:00Z</dcterms:created>
  <dcterms:modified xsi:type="dcterms:W3CDTF">2018-02-12T06:26:00Z</dcterms:modified>
</cp:coreProperties>
</file>