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jc w:val="both"/>
        <w:rPr>
          <w:rFonts w:ascii="Arial" w:hAnsi="Arial"/>
          <w:sz w:val="28"/>
          <w:szCs w:val="28"/>
        </w:rPr>
      </w:pPr>
      <w:r>
        <w:rPr>
          <w:rFonts w:ascii="Arial" w:hAnsi="Arial"/>
        </w:rPr>
        <w:drawing>
          <wp:anchor distT="152400" distB="152400" distL="152400" distR="152400" simplePos="0" relativeHeight="251659264" behindDoc="0" locked="0" layoutInCell="1" allowOverlap="1">
            <wp:simplePos x="0" y="0"/>
            <wp:positionH relativeFrom="margin">
              <wp:posOffset>4176116</wp:posOffset>
            </wp:positionH>
            <wp:positionV relativeFrom="page">
              <wp:posOffset>127201</wp:posOffset>
            </wp:positionV>
            <wp:extent cx="2009246" cy="2009246"/>
            <wp:effectExtent l="0" t="0" r="0" b="0"/>
            <wp:wrapThrough wrapText="bothSides" distL="152400" distR="152400">
              <wp:wrapPolygon edited="1">
                <wp:start x="0" y="0"/>
                <wp:lineTo x="21600" y="0"/>
                <wp:lineTo x="21600" y="21600"/>
                <wp:lineTo x="0" y="21600"/>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F2320AE4-5589-4E26-8CE7-50E1DECB63EE-L0-001.jpeg"/>
                    <pic:cNvPicPr>
                      <a:picLocks noChangeAspect="1"/>
                    </pic:cNvPicPr>
                  </pic:nvPicPr>
                  <pic:blipFill>
                    <a:blip r:embed="rId4">
                      <a:extLst/>
                    </a:blip>
                    <a:stretch>
                      <a:fillRect/>
                    </a:stretch>
                  </pic:blipFill>
                  <pic:spPr>
                    <a:xfrm>
                      <a:off x="0" y="0"/>
                      <a:ext cx="2009246" cy="2009246"/>
                    </a:xfrm>
                    <a:prstGeom prst="rect">
                      <a:avLst/>
                    </a:prstGeom>
                    <a:ln w="12700" cap="flat">
                      <a:noFill/>
                      <a:miter lim="400000"/>
                    </a:ln>
                    <a:effectLst/>
                  </pic:spPr>
                </pic:pic>
              </a:graphicData>
            </a:graphic>
          </wp:anchor>
        </w:drawing>
      </w:r>
    </w:p>
    <w:p>
      <w:pPr>
        <w:pStyle w:val="Body A"/>
        <w:jc w:val="both"/>
        <w:rPr>
          <w:rFonts w:ascii="Arial" w:hAnsi="Arial"/>
          <w:sz w:val="28"/>
          <w:szCs w:val="28"/>
        </w:rPr>
      </w:pPr>
    </w:p>
    <w:p>
      <w:pPr>
        <w:pStyle w:val="Body A"/>
        <w:jc w:val="both"/>
        <w:rPr>
          <w:rFonts w:ascii="Arial" w:hAnsi="Arial"/>
        </w:rPr>
      </w:pPr>
    </w:p>
    <w:p>
      <w:pPr>
        <w:pStyle w:val="Body A"/>
        <w:jc w:val="both"/>
        <w:rPr>
          <w:rFonts w:ascii="Arial" w:hAnsi="Arial"/>
        </w:rPr>
      </w:pPr>
    </w:p>
    <w:p>
      <w:pPr>
        <w:pStyle w:val="Body A"/>
        <w:rPr>
          <w:rFonts w:ascii="Times New Roman" w:hAnsi="Times New Roman"/>
          <w:b w:val="1"/>
          <w:bCs w:val="1"/>
          <w:sz w:val="28"/>
          <w:szCs w:val="28"/>
        </w:rPr>
      </w:pPr>
    </w:p>
    <w:p>
      <w:pPr>
        <w:pStyle w:val="Body A"/>
        <w:rPr>
          <w:rFonts w:ascii="Times New Roman" w:hAnsi="Times New Roman"/>
          <w:b w:val="1"/>
          <w:bCs w:val="1"/>
          <w:sz w:val="28"/>
          <w:szCs w:val="28"/>
        </w:rPr>
      </w:pPr>
    </w:p>
    <w:p>
      <w:pPr>
        <w:pStyle w:val="Body A"/>
        <w:rPr>
          <w:rFonts w:ascii="Times New Roman" w:hAnsi="Times New Roman"/>
          <w:b w:val="1"/>
          <w:bCs w:val="1"/>
          <w:sz w:val="28"/>
          <w:szCs w:val="28"/>
        </w:rPr>
      </w:pPr>
    </w:p>
    <w:p>
      <w:pPr>
        <w:pStyle w:val="Body A"/>
        <w:rPr>
          <w:rFonts w:ascii="Times New Roman" w:hAnsi="Times New Roman"/>
          <w:b w:val="1"/>
          <w:bCs w:val="1"/>
          <w:sz w:val="28"/>
          <w:szCs w:val="28"/>
        </w:rPr>
      </w:pPr>
    </w:p>
    <w:p>
      <w:pPr>
        <w:pStyle w:val="Body A"/>
        <w:rPr>
          <w:rFonts w:ascii="Times New Roman" w:cs="Times New Roman" w:hAnsi="Times New Roman" w:eastAsia="Times New Roman"/>
          <w:b w:val="1"/>
          <w:bCs w:val="1"/>
          <w:sz w:val="28"/>
          <w:szCs w:val="28"/>
        </w:rPr>
      </w:pPr>
      <w:r>
        <w:rPr>
          <w:rFonts w:ascii="Times New Roman" w:hAnsi="Times New Roman"/>
          <w:b w:val="1"/>
          <w:bCs w:val="1"/>
          <w:sz w:val="28"/>
          <w:szCs w:val="28"/>
          <w:rtl w:val="0"/>
          <w:lang w:val="en-US"/>
        </w:rPr>
        <w:t>Title: A Case of Lupus Erythematosus with Concomitant Hansen</w:t>
      </w:r>
      <w:r>
        <w:rPr>
          <w:rFonts w:ascii="Times New Roman" w:hAnsi="Times New Roman" w:hint="default"/>
          <w:b w:val="1"/>
          <w:bCs w:val="1"/>
          <w:sz w:val="28"/>
          <w:szCs w:val="28"/>
          <w:rtl w:val="0"/>
          <w:lang w:val="en-US"/>
        </w:rPr>
        <w:t>’</w:t>
      </w:r>
      <w:r>
        <w:rPr>
          <w:rFonts w:ascii="Times New Roman" w:hAnsi="Times New Roman"/>
          <w:b w:val="1"/>
          <w:bCs w:val="1"/>
          <w:sz w:val="28"/>
          <w:szCs w:val="28"/>
          <w:rtl w:val="0"/>
          <w:lang w:val="en-US"/>
        </w:rPr>
        <w:t>s Disease</w:t>
      </w:r>
    </w:p>
    <w:p>
      <w:pPr>
        <w:pStyle w:val="Caption"/>
        <w:tabs>
          <w:tab w:val="left" w:pos="1150"/>
        </w:tabs>
        <w:suppressAutoHyphens w:val="0"/>
        <w:bidi w:val="0"/>
        <w:ind w:left="0" w:right="0" w:firstLine="0"/>
        <w:jc w:val="both"/>
        <w:outlineLvl w:val="9"/>
        <w:rPr>
          <w:rFonts w:ascii="Times New Roman" w:cs="Times New Roman" w:hAnsi="Times New Roman" w:eastAsia="Times New Roman"/>
          <w:b w:val="1"/>
          <w:bCs w:val="1"/>
          <w:caps w:val="1"/>
          <w:sz w:val="24"/>
          <w:szCs w:val="24"/>
          <w:u w:color="000000"/>
          <w:rtl w:val="0"/>
          <w:lang w:val="en-US"/>
        </w:rPr>
      </w:pPr>
    </w:p>
    <w:p>
      <w:pPr>
        <w:pStyle w:val="Body A"/>
        <w:jc w:val="center"/>
        <w:rPr>
          <w:rFonts w:ascii="Times New Roman" w:cs="Times New Roman" w:hAnsi="Times New Roman" w:eastAsia="Times New Roman"/>
          <w:sz w:val="24"/>
          <w:szCs w:val="24"/>
        </w:rPr>
      </w:pPr>
      <w:r>
        <w:rPr>
          <w:rFonts w:ascii="Times New Roman" w:hAnsi="Times New Roman"/>
          <w:sz w:val="24"/>
          <w:szCs w:val="24"/>
          <w:rtl w:val="0"/>
          <w:lang w:val="en-US"/>
        </w:rPr>
        <w:t>Anna C. Tankeh</w:t>
      </w:r>
      <w:r>
        <w:rPr>
          <w:rFonts w:ascii="Times New Roman" w:hAnsi="Times New Roman"/>
          <w:sz w:val="24"/>
          <w:szCs w:val="24"/>
          <w:rtl w:val="0"/>
          <w:lang w:val="en-US"/>
        </w:rPr>
        <w:t>, MD; Vilma C. Ramilo, MD, FPDS; Andrea Marie Bernales-Mendoza, MD, DPDS</w:t>
      </w:r>
    </w:p>
    <w:p>
      <w:pPr>
        <w:pStyle w:val="Body A"/>
        <w:jc w:val="center"/>
        <w:rPr>
          <w:rFonts w:ascii="Times New Roman" w:cs="Times New Roman" w:hAnsi="Times New Roman" w:eastAsia="Times New Roman"/>
          <w:sz w:val="24"/>
          <w:szCs w:val="24"/>
        </w:rPr>
      </w:pPr>
      <w:r>
        <w:rPr>
          <w:rFonts w:ascii="Times New Roman" w:hAnsi="Times New Roman"/>
          <w:sz w:val="24"/>
          <w:szCs w:val="24"/>
          <w:rtl w:val="0"/>
          <w:lang w:val="en-US"/>
        </w:rPr>
        <w:t>Dr. Jose N. Rodriguez Memorial Hospital, Caloocan City, 1427, Philippines</w:t>
      </w:r>
    </w:p>
    <w:p>
      <w:pPr>
        <w:pStyle w:val="Body A"/>
        <w:jc w:val="both"/>
        <w:rPr>
          <w:rFonts w:ascii="Times New Roman" w:cs="Times New Roman" w:hAnsi="Times New Roman" w:eastAsia="Times New Roman"/>
          <w:sz w:val="24"/>
          <w:szCs w:val="24"/>
        </w:rPr>
      </w:pPr>
    </w:p>
    <w:p>
      <w:pPr>
        <w:pStyle w:val="Default"/>
        <w:bidi w:val="0"/>
        <w:ind w:left="0" w:right="0" w:firstLine="0"/>
        <w:jc w:val="both"/>
        <w:rPr>
          <w:rFonts w:ascii="Times New Roman" w:cs="Times New Roman" w:hAnsi="Times New Roman" w:eastAsia="Times New Roman"/>
          <w:sz w:val="24"/>
          <w:szCs w:val="24"/>
          <w:u w:color="000000"/>
          <w:rtl w:val="0"/>
        </w:rPr>
      </w:pPr>
      <w:r>
        <w:rPr>
          <w:rFonts w:ascii="Times New Roman" w:hAnsi="Times New Roman"/>
          <w:sz w:val="24"/>
          <w:szCs w:val="24"/>
          <w:u w:color="000000"/>
          <w:rtl w:val="0"/>
          <w:lang w:val="en-US"/>
        </w:rPr>
        <w:t>We describe a case of a 27-year old female who presented with a two month history of painful nodules on both lower extremities. Impression at another institution was Erythema Nodosum. Patient was given Prednisone (0.5mg/kg of body weight) with potent topical steroids. Two weeks later the patient developed high grade fever and appearance of multiple erythematous papules, plaques and painful nodules over the face and both upper and lower extremities that let to her admission. Skin punch biopsy was done. The histopathologic diagnosis was Tumid Lupus Erythematosus. ANA was positive with a titer of 1:40 (speckled pattern). Anti-SSA (Ro) was 0.4U/ml. Patient was referred to a rheumatologist and started on Prednisone (1mg/kg of body weight) with gradual tapering. After several months, patient developed cough, fever, dysuria, hematuria and increase in the number of lesions on her face which led to her re-admission and referral to our institution. Hypoesthetic lesions were noted on examination. AFS and skin punch biopsy were done which revealed results consistent with Hansen</w:t>
      </w:r>
      <w:r>
        <w:rPr>
          <w:rFonts w:ascii="Times New Roman" w:hAnsi="Times New Roman" w:hint="default"/>
          <w:sz w:val="24"/>
          <w:szCs w:val="24"/>
          <w:u w:color="000000"/>
          <w:rtl w:val="0"/>
          <w:lang w:val="en-US"/>
        </w:rPr>
        <w:t>’</w:t>
      </w:r>
      <w:r>
        <w:rPr>
          <w:rFonts w:ascii="Times New Roman" w:hAnsi="Times New Roman"/>
          <w:sz w:val="24"/>
          <w:szCs w:val="24"/>
          <w:u w:color="000000"/>
          <w:rtl w:val="0"/>
          <w:lang w:val="en-US"/>
        </w:rPr>
        <w:t xml:space="preserve">s Disease. She </w:t>
      </w:r>
      <w:r>
        <w:rPr>
          <w:rFonts w:ascii="Times New Roman" w:hAnsi="Times New Roman"/>
          <w:sz w:val="24"/>
          <w:szCs w:val="24"/>
          <w:u w:color="000000"/>
          <w:rtl w:val="0"/>
          <w:lang w:val="en-US"/>
        </w:rPr>
        <w:t xml:space="preserve">was started </w:t>
      </w:r>
      <w:r>
        <w:rPr>
          <w:rFonts w:ascii="Times New Roman" w:hAnsi="Times New Roman"/>
          <w:sz w:val="24"/>
          <w:szCs w:val="24"/>
          <w:u w:color="000000"/>
          <w:rtl w:val="0"/>
          <w:lang w:val="en-US"/>
        </w:rPr>
        <w:t>on</w:t>
      </w:r>
      <w:r>
        <w:rPr>
          <w:rFonts w:ascii="Times New Roman" w:hAnsi="Times New Roman"/>
          <w:sz w:val="24"/>
          <w:szCs w:val="24"/>
          <w:u w:color="000000"/>
          <w:rtl w:val="0"/>
          <w:lang w:val="en-US"/>
        </w:rPr>
        <w:t xml:space="preserve"> </w:t>
      </w:r>
      <w:r>
        <w:rPr>
          <w:rFonts w:ascii="Times New Roman" w:hAnsi="Times New Roman"/>
          <w:sz w:val="24"/>
          <w:szCs w:val="24"/>
          <w:u w:color="000000"/>
          <w:rtl w:val="0"/>
          <w:lang w:val="en-US"/>
        </w:rPr>
        <w:t>m</w:t>
      </w:r>
      <w:r>
        <w:rPr>
          <w:rFonts w:ascii="Times New Roman" w:hAnsi="Times New Roman"/>
          <w:sz w:val="24"/>
          <w:szCs w:val="24"/>
          <w:u w:color="000000"/>
          <w:rtl w:val="0"/>
          <w:lang w:val="en-US"/>
        </w:rPr>
        <w:t xml:space="preserve">ultidrug therapy under </w:t>
      </w:r>
      <w:r>
        <w:rPr>
          <w:rFonts w:ascii="Times New Roman" w:hAnsi="Times New Roman"/>
          <w:sz w:val="24"/>
          <w:szCs w:val="24"/>
          <w:u w:color="000000"/>
          <w:rtl w:val="0"/>
          <w:lang w:val="en-US"/>
        </w:rPr>
        <w:t>m</w:t>
      </w:r>
      <w:r>
        <w:rPr>
          <w:rFonts w:ascii="Times New Roman" w:hAnsi="Times New Roman"/>
          <w:sz w:val="24"/>
          <w:szCs w:val="24"/>
          <w:u w:color="000000"/>
          <w:rtl w:val="0"/>
          <w:lang w:val="en-US"/>
        </w:rPr>
        <w:t>ultibacillary regimen.</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hAnsi="Times New Roman"/>
          <w:sz w:val="24"/>
          <w:szCs w:val="24"/>
          <w:rtl w:val="0"/>
          <w:lang w:val="en-US"/>
        </w:rPr>
        <w:t>The presentation of pain instead of numbness coupled by histopathologic and serologic findings of connective tissue disease could mask Hansen</w:t>
      </w:r>
      <w:r>
        <w:rPr>
          <w:rFonts w:ascii="Times New Roman" w:hAnsi="Times New Roman" w:hint="default"/>
          <w:sz w:val="24"/>
          <w:szCs w:val="24"/>
          <w:rtl w:val="0"/>
          <w:lang w:val="en-US"/>
        </w:rPr>
        <w:t>’</w:t>
      </w:r>
      <w:r>
        <w:rPr>
          <w:rFonts w:ascii="Times New Roman" w:hAnsi="Times New Roman"/>
          <w:sz w:val="24"/>
          <w:szCs w:val="24"/>
          <w:rtl w:val="0"/>
          <w:lang w:val="en-US"/>
        </w:rPr>
        <w:t>s Disease which could impose a challenge to health care providers leading to a delay in recognition.</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Biography:</w:t>
      </w:r>
    </w:p>
    <w:p>
      <w:pPr>
        <w:pStyle w:val="Body A"/>
        <w:jc w:val="both"/>
        <w:rPr>
          <w:rFonts w:ascii="Times New Roman" w:cs="Times New Roman" w:hAnsi="Times New Roman" w:eastAsia="Times New Roman"/>
          <w:sz w:val="24"/>
          <w:szCs w:val="24"/>
        </w:rPr>
      </w:pPr>
      <w:r>
        <w:rPr>
          <w:rFonts w:ascii="Times New Roman" w:hAnsi="Times New Roman"/>
          <w:sz w:val="24"/>
          <w:szCs w:val="24"/>
          <w:rtl w:val="0"/>
          <w:lang w:val="en-US"/>
        </w:rPr>
        <w:t xml:space="preserve">Dr. </w:t>
      </w:r>
      <w:r>
        <w:rPr>
          <w:rFonts w:ascii="Times New Roman" w:hAnsi="Times New Roman"/>
          <w:sz w:val="24"/>
          <w:szCs w:val="24"/>
          <w:rtl w:val="0"/>
          <w:lang w:val="en-US"/>
        </w:rPr>
        <w:t>Anna C. Tankeh</w:t>
      </w:r>
      <w:r>
        <w:rPr>
          <w:rFonts w:ascii="Times New Roman" w:hAnsi="Times New Roman"/>
          <w:sz w:val="24"/>
          <w:szCs w:val="24"/>
          <w:rtl w:val="0"/>
          <w:lang w:val="en-US"/>
        </w:rPr>
        <w:t xml:space="preserve"> obtained her medical degree from </w:t>
      </w:r>
      <w:r>
        <w:rPr>
          <w:rFonts w:ascii="Times New Roman" w:hAnsi="Times New Roman"/>
          <w:sz w:val="24"/>
          <w:szCs w:val="24"/>
          <w:rtl w:val="0"/>
          <w:lang w:val="en-US"/>
        </w:rPr>
        <w:t>the University of Santo Tomas</w:t>
      </w:r>
      <w:r>
        <w:rPr>
          <w:rFonts w:ascii="Times New Roman" w:hAnsi="Times New Roman"/>
          <w:sz w:val="24"/>
          <w:szCs w:val="24"/>
          <w:rtl w:val="0"/>
          <w:lang w:val="en-US"/>
        </w:rPr>
        <w:t xml:space="preserve"> in the Philippines. Currently, she is a first year dermatology resident at Dr. Jose N. Rodriguez Memorial Hospital in the Philippines. </w:t>
      </w:r>
      <w:r>
        <w:rPr>
          <w:rFonts w:ascii="Times New Roman" w:hAnsi="Times New Roman"/>
          <w:sz w:val="24"/>
          <w:szCs w:val="24"/>
          <w:rtl w:val="0"/>
          <w:lang w:val="en-US"/>
        </w:rPr>
        <w:t xml:space="preserve">She had a poster presentation entitled </w:t>
      </w:r>
      <w:r>
        <w:rPr>
          <w:rFonts w:ascii="Times New Roman" w:hAnsi="Times New Roman" w:hint="default"/>
          <w:sz w:val="24"/>
          <w:szCs w:val="24"/>
          <w:rtl w:val="0"/>
          <w:lang w:val="en-US"/>
        </w:rPr>
        <w:t>“</w:t>
      </w:r>
      <w:r>
        <w:rPr>
          <w:rFonts w:ascii="Times New Roman" w:hAnsi="Times New Roman"/>
          <w:sz w:val="24"/>
          <w:szCs w:val="24"/>
          <w:rtl w:val="0"/>
          <w:lang w:val="en-US"/>
        </w:rPr>
        <w:t>The Clinico-Epidemiologic Profile of Hansen</w:t>
      </w:r>
      <w:r>
        <w:rPr>
          <w:rFonts w:ascii="Times New Roman" w:hAnsi="Times New Roman" w:hint="default"/>
          <w:sz w:val="24"/>
          <w:szCs w:val="24"/>
          <w:rtl w:val="0"/>
          <w:lang w:val="en-US"/>
        </w:rPr>
        <w:t>’</w:t>
      </w:r>
      <w:r>
        <w:rPr>
          <w:rFonts w:ascii="Times New Roman" w:hAnsi="Times New Roman"/>
          <w:sz w:val="24"/>
          <w:szCs w:val="24"/>
          <w:rtl w:val="0"/>
          <w:lang w:val="en-US"/>
        </w:rPr>
        <w:t>s Disease in Dr. Jose Natalio Rodriguez Memorial Medical Center Dermatology Out Patient Department: A 5-Year Review</w:t>
      </w:r>
      <w:r>
        <w:rPr>
          <w:rFonts w:ascii="Times New Roman" w:hAnsi="Times New Roman" w:hint="default"/>
          <w:sz w:val="24"/>
          <w:szCs w:val="24"/>
          <w:rtl w:val="0"/>
          <w:lang w:val="en-US"/>
        </w:rPr>
        <w:t xml:space="preserve">” </w:t>
      </w:r>
      <w:r>
        <w:rPr>
          <w:rFonts w:ascii="Times New Roman" w:hAnsi="Times New Roman"/>
          <w:sz w:val="24"/>
          <w:szCs w:val="24"/>
          <w:rtl w:val="0"/>
          <w:lang w:val="en-US"/>
        </w:rPr>
        <w:t>at the 20th International Leprosy Congress</w:t>
      </w:r>
      <w:r>
        <w:rPr>
          <w:rFonts w:ascii="Times New Roman" w:hAnsi="Times New Roman"/>
          <w:sz w:val="24"/>
          <w:szCs w:val="24"/>
          <w:rtl w:val="0"/>
          <w:lang w:val="en-US"/>
        </w:rPr>
        <w:t xml:space="preserve"> held </w:t>
      </w:r>
      <w:r>
        <w:rPr>
          <w:rFonts w:ascii="Times New Roman" w:hAnsi="Times New Roman"/>
          <w:sz w:val="24"/>
          <w:szCs w:val="24"/>
          <w:rtl w:val="0"/>
          <w:lang w:val="en-US"/>
        </w:rPr>
        <w:t xml:space="preserve">in Manila, Philippines. </w:t>
      </w:r>
    </w:p>
    <w:p>
      <w:pPr>
        <w:pStyle w:val="Body A"/>
        <w:jc w:val="both"/>
        <w:rPr>
          <w:rFonts w:ascii="Times New Roman" w:cs="Times New Roman" w:hAnsi="Times New Roman" w:eastAsia="Times New Roman"/>
          <w:sz w:val="24"/>
          <w:szCs w:val="24"/>
        </w:rPr>
      </w:pPr>
    </w:p>
    <w:p>
      <w:pPr>
        <w:pStyle w:val="Body 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 xml:space="preserve">Presenting author details </w:t>
      </w:r>
      <w:r>
        <w:rPr>
          <w:rFonts w:ascii="Arial Unicode MS" w:cs="Arial Unicode MS" w:hAnsi="Arial Unicode MS" w:eastAsia="Arial Unicode MS"/>
          <w:b w:val="0"/>
          <w:bCs w:val="0"/>
          <w:i w:val="0"/>
          <w:iCs w:val="0"/>
          <w:sz w:val="24"/>
          <w:szCs w:val="24"/>
          <w:lang w:val="en-US"/>
        </w:rPr>
        <w:br w:type="textWrapping"/>
      </w:r>
      <w:r>
        <w:rPr>
          <w:rFonts w:ascii="Times New Roman" w:hAnsi="Times New Roman"/>
          <w:sz w:val="24"/>
          <w:szCs w:val="24"/>
          <w:rtl w:val="0"/>
          <w:lang w:val="en-US"/>
        </w:rPr>
        <w:t xml:space="preserve">Full name: </w:t>
      </w:r>
      <w:r>
        <w:rPr>
          <w:rFonts w:ascii="Times New Roman" w:hAnsi="Times New Roman"/>
          <w:sz w:val="24"/>
          <w:szCs w:val="24"/>
          <w:rtl w:val="0"/>
          <w:lang w:val="en-US"/>
        </w:rPr>
        <w:t>Anna C. Tankeh</w:t>
      </w:r>
      <w:r>
        <w:rPr>
          <w:rFonts w:ascii="Arial Unicode MS" w:cs="Arial Unicode MS" w:hAnsi="Arial Unicode MS" w:eastAsia="Arial Unicode MS"/>
          <w:b w:val="0"/>
          <w:bCs w:val="0"/>
          <w:i w:val="0"/>
          <w:iCs w:val="0"/>
          <w:sz w:val="24"/>
          <w:szCs w:val="24"/>
          <w:lang w:val="en-US"/>
        </w:rPr>
        <w:br w:type="textWrapping"/>
      </w:r>
      <w:r>
        <w:rPr>
          <w:rFonts w:ascii="Times New Roman" w:hAnsi="Times New Roman"/>
          <w:sz w:val="24"/>
          <w:szCs w:val="24"/>
          <w:rtl w:val="0"/>
          <w:lang w:val="en-US"/>
        </w:rPr>
        <w:t xml:space="preserve">Contact number: +63 917 </w:t>
      </w:r>
      <w:r>
        <w:rPr>
          <w:rFonts w:ascii="Times New Roman" w:hAnsi="Times New Roman"/>
          <w:sz w:val="24"/>
          <w:szCs w:val="24"/>
          <w:rtl w:val="0"/>
          <w:lang w:val="en-US"/>
        </w:rPr>
        <w:t>531</w:t>
      </w:r>
      <w:r>
        <w:rPr>
          <w:rFonts w:ascii="Times New Roman" w:hAnsi="Times New Roman"/>
          <w:sz w:val="24"/>
          <w:szCs w:val="24"/>
          <w:rtl w:val="0"/>
          <w:lang w:val="en-US"/>
        </w:rPr>
        <w:t xml:space="preserve"> </w:t>
      </w:r>
      <w:r>
        <w:rPr>
          <w:rFonts w:ascii="Times New Roman" w:hAnsi="Times New Roman"/>
          <w:sz w:val="24"/>
          <w:szCs w:val="24"/>
          <w:rtl w:val="0"/>
          <w:lang w:val="en-US"/>
        </w:rPr>
        <w:t>0609</w:t>
      </w:r>
      <w:r>
        <w:rPr>
          <w:rFonts w:ascii="Arial Unicode MS" w:cs="Arial Unicode MS" w:hAnsi="Arial Unicode MS" w:eastAsia="Arial Unicode MS"/>
          <w:b w:val="0"/>
          <w:bCs w:val="0"/>
          <w:i w:val="0"/>
          <w:iCs w:val="0"/>
          <w:sz w:val="24"/>
          <w:szCs w:val="24"/>
          <w:lang w:val="en-US"/>
        </w:rPr>
        <w:br w:type="textWrapping"/>
      </w:r>
      <w:r>
        <w:rPr>
          <w:rFonts w:ascii="Times New Roman" w:hAnsi="Times New Roman"/>
          <w:sz w:val="24"/>
          <w:szCs w:val="24"/>
          <w:rtl w:val="0"/>
          <w:lang w:val="en-US"/>
        </w:rPr>
        <w:t xml:space="preserve">Twitter account: </w:t>
      </w:r>
      <w:r>
        <w:rPr>
          <w:rFonts w:ascii="Times New Roman" w:hAnsi="Times New Roman"/>
          <w:sz w:val="24"/>
          <w:szCs w:val="24"/>
          <w:rtl w:val="0"/>
          <w:lang w:val="en-US"/>
        </w:rPr>
        <w:t>N/A</w:t>
      </w:r>
      <w:r>
        <w:rPr>
          <w:rFonts w:ascii="Arial Unicode MS" w:cs="Arial Unicode MS" w:hAnsi="Arial Unicode MS" w:eastAsia="Arial Unicode MS"/>
          <w:b w:val="0"/>
          <w:bCs w:val="0"/>
          <w:i w:val="0"/>
          <w:iCs w:val="0"/>
          <w:sz w:val="24"/>
          <w:szCs w:val="24"/>
          <w:lang w:val="en-US"/>
        </w:rPr>
        <w:br w:type="textWrapping"/>
      </w:r>
      <w:r>
        <w:rPr>
          <w:rFonts w:ascii="Times New Roman" w:hAnsi="Times New Roman"/>
          <w:sz w:val="24"/>
          <w:szCs w:val="24"/>
          <w:rtl w:val="0"/>
          <w:lang w:val="en-US"/>
        </w:rPr>
        <w:t xml:space="preserve">Linked In account: </w:t>
      </w:r>
      <w:r>
        <w:rPr>
          <w:rFonts w:ascii="Times New Roman" w:hAnsi="Times New Roman"/>
          <w:sz w:val="24"/>
          <w:szCs w:val="24"/>
          <w:rtl w:val="0"/>
          <w:lang w:val="en-US"/>
        </w:rPr>
        <w:t>N/A</w:t>
      </w:r>
    </w:p>
    <w:p>
      <w:pPr>
        <w:pStyle w:val="Body 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pPr>
      <w:r>
        <w:rPr>
          <w:rFonts w:ascii="Times New Roman" w:hAnsi="Times New Roman"/>
          <w:sz w:val="24"/>
          <w:szCs w:val="24"/>
          <w:rtl w:val="0"/>
          <w:lang w:val="en-US"/>
        </w:rPr>
        <w:t>Session name/ number:</w:t>
      </w:r>
      <w:r>
        <w:rPr>
          <w:rFonts w:ascii="Arial Unicode MS" w:cs="Arial Unicode MS" w:hAnsi="Arial Unicode MS" w:eastAsia="Arial Unicode MS"/>
          <w:b w:val="0"/>
          <w:bCs w:val="0"/>
          <w:i w:val="0"/>
          <w:iCs w:val="0"/>
          <w:sz w:val="24"/>
          <w:szCs w:val="24"/>
          <w:lang w:val="en-US"/>
        </w:rPr>
        <w:br w:type="textWrapping"/>
      </w:r>
      <w:r>
        <w:rPr>
          <w:rFonts w:ascii="Times New Roman" w:hAnsi="Times New Roman"/>
          <w:sz w:val="24"/>
          <w:szCs w:val="24"/>
          <w:rtl w:val="0"/>
          <w:lang w:val="en-US"/>
        </w:rPr>
        <w:t>Category: (Oral presentation/Poster presentation) Poster Presentation</w:t>
      </w:r>
    </w:p>
    <w:sectPr>
      <w:headerReference w:type="default" r:id="rId5"/>
      <w:footerReference w:type="default" r:id="rId6"/>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vertAlign w:val="baseline"/>
      <w14:textOutline>
        <w14:noFill/>
      </w14:textOutline>
      <w14:textFill>
        <w14:solidFill>
          <w14:srgbClr w14:val="000000"/>
        </w14:solidFill>
      </w14:textFill>
    </w:rPr>
  </w:style>
  <w:style w:type="paragraph" w:styleId="Caption">
    <w:name w:val="Caption"/>
    <w:next w:val="Caption"/>
    <w:pPr>
      <w:keepNext w:val="0"/>
      <w:keepLines w:val="0"/>
      <w:pageBreakBefore w:val="0"/>
      <w:widowControl w:val="1"/>
      <w:shd w:val="clear" w:color="auto" w:fill="auto"/>
      <w:suppressAutoHyphens w:val="1"/>
      <w:bidi w:val="0"/>
      <w:spacing w:before="0" w:after="0" w:line="240" w:lineRule="auto"/>
      <w:ind w:left="0" w:right="0" w:firstLine="0"/>
      <w:jc w:val="left"/>
      <w:outlineLvl w:val="0"/>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36"/>
      <w:szCs w:val="36"/>
      <w:u w:val="none"/>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