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AC2874" w14:textId="7355140B" w:rsidR="0013214D" w:rsidRPr="00474C04" w:rsidRDefault="0013214D" w:rsidP="0013214D">
      <w:pPr>
        <w:rPr>
          <w:rFonts w:ascii="Times New Roman" w:hAnsi="Times New Roman" w:cs="Times New Roman"/>
          <w:sz w:val="24"/>
          <w:szCs w:val="24"/>
        </w:rPr>
      </w:pPr>
      <w:r w:rsidRPr="00474C04">
        <w:rPr>
          <w:rFonts w:ascii="Times New Roman" w:hAnsi="Times New Roman" w:cs="Times New Roman"/>
          <w:b/>
          <w:sz w:val="24"/>
          <w:szCs w:val="24"/>
        </w:rPr>
        <w:t>T</w:t>
      </w:r>
      <w:r w:rsidR="0052290D">
        <w:rPr>
          <w:rFonts w:ascii="Times New Roman" w:hAnsi="Times New Roman" w:cs="Times New Roman"/>
          <w:b/>
          <w:sz w:val="24"/>
          <w:szCs w:val="24"/>
        </w:rPr>
        <w:t>o compare</w:t>
      </w:r>
      <w:r w:rsidRPr="00474C04">
        <w:rPr>
          <w:rFonts w:ascii="Times New Roman" w:hAnsi="Times New Roman" w:cs="Times New Roman"/>
          <w:b/>
          <w:sz w:val="24"/>
          <w:szCs w:val="24"/>
        </w:rPr>
        <w:t xml:space="preserve"> </w:t>
      </w:r>
      <w:r w:rsidR="0052290D">
        <w:rPr>
          <w:rFonts w:ascii="Times New Roman" w:hAnsi="Times New Roman" w:cs="Times New Roman"/>
          <w:b/>
          <w:sz w:val="24"/>
          <w:szCs w:val="24"/>
        </w:rPr>
        <w:t xml:space="preserve">the degree of repigmentation achieved by two different </w:t>
      </w:r>
      <w:r w:rsidR="0052290D" w:rsidRPr="00474C04">
        <w:rPr>
          <w:rFonts w:ascii="Times New Roman" w:hAnsi="Times New Roman" w:cs="Times New Roman"/>
          <w:b/>
          <w:sz w:val="24"/>
          <w:szCs w:val="24"/>
        </w:rPr>
        <w:t>In</w:t>
      </w:r>
      <w:r w:rsidR="0052290D">
        <w:rPr>
          <w:rFonts w:ascii="Times New Roman" w:hAnsi="Times New Roman" w:cs="Times New Roman"/>
          <w:b/>
          <w:sz w:val="24"/>
          <w:szCs w:val="24"/>
        </w:rPr>
        <w:t xml:space="preserve"> vitro techniques for </w:t>
      </w:r>
      <w:r w:rsidR="0052290D" w:rsidRPr="00474C04">
        <w:rPr>
          <w:rFonts w:ascii="Times New Roman" w:hAnsi="Times New Roman" w:cs="Times New Roman"/>
          <w:b/>
          <w:sz w:val="24"/>
          <w:szCs w:val="24"/>
        </w:rPr>
        <w:t>preparation</w:t>
      </w:r>
      <w:r w:rsidR="0052290D">
        <w:rPr>
          <w:rFonts w:ascii="Times New Roman" w:hAnsi="Times New Roman" w:cs="Times New Roman"/>
          <w:b/>
          <w:sz w:val="24"/>
          <w:szCs w:val="24"/>
        </w:rPr>
        <w:t xml:space="preserve"> of epidermal cell</w:t>
      </w:r>
      <w:r w:rsidRPr="00474C04">
        <w:rPr>
          <w:rFonts w:ascii="Times New Roman" w:hAnsi="Times New Roman" w:cs="Times New Roman"/>
          <w:b/>
          <w:sz w:val="24"/>
          <w:szCs w:val="24"/>
        </w:rPr>
        <w:t xml:space="preserve"> </w:t>
      </w:r>
      <w:r w:rsidR="0052290D">
        <w:rPr>
          <w:rFonts w:ascii="Times New Roman" w:hAnsi="Times New Roman" w:cs="Times New Roman"/>
          <w:b/>
          <w:sz w:val="24"/>
          <w:szCs w:val="24"/>
        </w:rPr>
        <w:t>suspension in stable vitiligo.</w:t>
      </w:r>
      <w:r w:rsidRPr="00474C04">
        <w:rPr>
          <w:rFonts w:ascii="Times New Roman" w:hAnsi="Times New Roman" w:cs="Times New Roman"/>
          <w:sz w:val="24"/>
          <w:szCs w:val="24"/>
        </w:rPr>
        <w:t xml:space="preserve"> </w:t>
      </w:r>
    </w:p>
    <w:p w14:paraId="6D98ADCC" w14:textId="77777777" w:rsidR="005530E0" w:rsidRPr="0052290D" w:rsidRDefault="005530E0">
      <w:pPr>
        <w:rPr>
          <w:rFonts w:ascii="Times New Roman" w:hAnsi="Times New Roman" w:cs="Times New Roman"/>
          <w:b/>
          <w:sz w:val="28"/>
          <w:szCs w:val="28"/>
          <w:u w:val="single"/>
        </w:rPr>
      </w:pPr>
    </w:p>
    <w:p w14:paraId="49514C76" w14:textId="2AC4F258" w:rsidR="001B52BE" w:rsidRPr="0052290D" w:rsidRDefault="001B52BE">
      <w:pPr>
        <w:rPr>
          <w:rFonts w:ascii="Times New Roman" w:hAnsi="Times New Roman" w:cs="Times New Roman"/>
          <w:sz w:val="24"/>
          <w:szCs w:val="24"/>
        </w:rPr>
      </w:pPr>
      <w:r w:rsidRPr="0052290D">
        <w:rPr>
          <w:rFonts w:ascii="Times New Roman" w:hAnsi="Times New Roman" w:cs="Times New Roman"/>
          <w:sz w:val="24"/>
          <w:szCs w:val="24"/>
        </w:rPr>
        <w:t xml:space="preserve">Presenting </w:t>
      </w:r>
      <w:r w:rsidR="0022582A" w:rsidRPr="0052290D">
        <w:rPr>
          <w:rFonts w:ascii="Times New Roman" w:hAnsi="Times New Roman" w:cs="Times New Roman"/>
          <w:sz w:val="24"/>
          <w:szCs w:val="24"/>
        </w:rPr>
        <w:t>A</w:t>
      </w:r>
      <w:r w:rsidRPr="0052290D">
        <w:rPr>
          <w:rFonts w:ascii="Times New Roman" w:hAnsi="Times New Roman" w:cs="Times New Roman"/>
          <w:sz w:val="24"/>
          <w:szCs w:val="24"/>
        </w:rPr>
        <w:t>uthor: Dr.</w:t>
      </w:r>
      <w:r w:rsidR="00330058" w:rsidRPr="0052290D">
        <w:rPr>
          <w:rFonts w:ascii="Times New Roman" w:hAnsi="Times New Roman" w:cs="Times New Roman"/>
          <w:sz w:val="24"/>
          <w:szCs w:val="24"/>
        </w:rPr>
        <w:t xml:space="preserve"> </w:t>
      </w:r>
      <w:r w:rsidRPr="0052290D">
        <w:rPr>
          <w:rFonts w:ascii="Times New Roman" w:hAnsi="Times New Roman" w:cs="Times New Roman"/>
          <w:sz w:val="24"/>
          <w:szCs w:val="24"/>
        </w:rPr>
        <w:t>Oshin Agrawal</w:t>
      </w:r>
    </w:p>
    <w:p w14:paraId="43AAFC7A" w14:textId="244F56BD" w:rsidR="00474C04" w:rsidRPr="0052290D" w:rsidRDefault="001B52BE">
      <w:pPr>
        <w:rPr>
          <w:rFonts w:ascii="Times New Roman" w:hAnsi="Times New Roman" w:cs="Times New Roman"/>
          <w:sz w:val="24"/>
          <w:szCs w:val="24"/>
        </w:rPr>
      </w:pPr>
      <w:r w:rsidRPr="0052290D">
        <w:rPr>
          <w:rFonts w:ascii="Times New Roman" w:hAnsi="Times New Roman" w:cs="Times New Roman"/>
          <w:sz w:val="24"/>
          <w:szCs w:val="24"/>
        </w:rPr>
        <w:t>Email ID:</w:t>
      </w:r>
      <w:r w:rsidR="00330058" w:rsidRPr="0052290D">
        <w:rPr>
          <w:rFonts w:ascii="Times New Roman" w:hAnsi="Times New Roman" w:cs="Times New Roman"/>
          <w:sz w:val="24"/>
          <w:szCs w:val="24"/>
        </w:rPr>
        <w:t xml:space="preserve"> </w:t>
      </w:r>
      <w:hyperlink r:id="rId4" w:history="1">
        <w:r w:rsidR="0052290D" w:rsidRPr="00A40E4B">
          <w:rPr>
            <w:rStyle w:val="Hyperlink"/>
            <w:rFonts w:ascii="Times New Roman" w:hAnsi="Times New Roman" w:cs="Times New Roman"/>
            <w:sz w:val="24"/>
            <w:szCs w:val="24"/>
          </w:rPr>
          <w:t>oshina31@gmail.com</w:t>
        </w:r>
      </w:hyperlink>
      <w:r w:rsidR="0052290D">
        <w:rPr>
          <w:rFonts w:ascii="Times New Roman" w:hAnsi="Times New Roman" w:cs="Times New Roman"/>
          <w:sz w:val="24"/>
          <w:szCs w:val="24"/>
        </w:rPr>
        <w:t xml:space="preserve"> , 9814338366</w:t>
      </w:r>
    </w:p>
    <w:p w14:paraId="11A49CC7" w14:textId="77777777" w:rsidR="001B52BE" w:rsidRPr="0052290D" w:rsidRDefault="001B52BE">
      <w:pPr>
        <w:rPr>
          <w:rFonts w:ascii="Times New Roman" w:hAnsi="Times New Roman" w:cs="Times New Roman"/>
          <w:b/>
          <w:sz w:val="24"/>
          <w:szCs w:val="24"/>
          <w:u w:val="single"/>
        </w:rPr>
      </w:pPr>
      <w:r w:rsidRPr="0052290D">
        <w:rPr>
          <w:rFonts w:ascii="Times New Roman" w:hAnsi="Times New Roman" w:cs="Times New Roman"/>
          <w:b/>
          <w:sz w:val="24"/>
          <w:szCs w:val="24"/>
          <w:u w:val="single"/>
        </w:rPr>
        <w:t>ABSTRACT</w:t>
      </w:r>
      <w:bookmarkStart w:id="0" w:name="_GoBack"/>
      <w:bookmarkEnd w:id="0"/>
    </w:p>
    <w:p w14:paraId="731F4A91" w14:textId="77777777" w:rsidR="0001387E" w:rsidRPr="0052290D" w:rsidRDefault="001B52BE">
      <w:pPr>
        <w:rPr>
          <w:rFonts w:ascii="Times New Roman" w:hAnsi="Times New Roman" w:cs="Times New Roman"/>
          <w:sz w:val="24"/>
          <w:szCs w:val="24"/>
        </w:rPr>
      </w:pPr>
      <w:r w:rsidRPr="0052290D">
        <w:rPr>
          <w:rFonts w:ascii="Times New Roman" w:hAnsi="Times New Roman" w:cs="Times New Roman"/>
          <w:b/>
          <w:sz w:val="24"/>
          <w:szCs w:val="24"/>
        </w:rPr>
        <w:t>Introduction</w:t>
      </w:r>
      <w:r w:rsidRPr="0052290D">
        <w:rPr>
          <w:rFonts w:ascii="Times New Roman" w:hAnsi="Times New Roman" w:cs="Times New Roman"/>
          <w:sz w:val="24"/>
          <w:szCs w:val="24"/>
        </w:rPr>
        <w:t>:</w:t>
      </w:r>
      <w:r w:rsidR="000658F3" w:rsidRPr="0052290D">
        <w:rPr>
          <w:rFonts w:ascii="Times New Roman" w:hAnsi="Times New Roman" w:cs="Times New Roman"/>
          <w:sz w:val="24"/>
          <w:szCs w:val="24"/>
        </w:rPr>
        <w:t xml:space="preserve"> </w:t>
      </w:r>
    </w:p>
    <w:p w14:paraId="127C996F" w14:textId="31BC9C3E" w:rsidR="00C87551" w:rsidRDefault="000658F3">
      <w:pPr>
        <w:rPr>
          <w:rFonts w:ascii="Times New Roman" w:hAnsi="Times New Roman" w:cs="Times New Roman"/>
          <w:sz w:val="24"/>
          <w:szCs w:val="24"/>
        </w:rPr>
      </w:pPr>
      <w:r w:rsidRPr="0052290D">
        <w:rPr>
          <w:rFonts w:ascii="Times New Roman" w:hAnsi="Times New Roman" w:cs="Times New Roman"/>
          <w:sz w:val="24"/>
          <w:szCs w:val="24"/>
        </w:rPr>
        <w:t>Vitiligo is an acquired disorder of pigmentation due to loss of epidermal melanocytes. Many surgical techniques have evolved over the years for its treatment.</w:t>
      </w:r>
    </w:p>
    <w:p w14:paraId="7D398FD2" w14:textId="77777777" w:rsidR="0052290D" w:rsidRDefault="0052290D">
      <w:pPr>
        <w:rPr>
          <w:rFonts w:ascii="Times New Roman" w:hAnsi="Times New Roman" w:cs="Times New Roman"/>
          <w:b/>
          <w:sz w:val="24"/>
          <w:szCs w:val="24"/>
        </w:rPr>
      </w:pPr>
      <w:r w:rsidRPr="0052290D">
        <w:rPr>
          <w:rFonts w:ascii="Times New Roman" w:hAnsi="Times New Roman" w:cs="Times New Roman"/>
          <w:b/>
          <w:sz w:val="24"/>
          <w:szCs w:val="24"/>
        </w:rPr>
        <w:t xml:space="preserve">Aims: </w:t>
      </w:r>
    </w:p>
    <w:p w14:paraId="2BC2D3E3" w14:textId="20DA9958" w:rsidR="0052290D" w:rsidRPr="0052290D" w:rsidRDefault="0052290D">
      <w:pPr>
        <w:rPr>
          <w:rFonts w:ascii="Times New Roman" w:hAnsi="Times New Roman" w:cs="Times New Roman"/>
          <w:sz w:val="24"/>
          <w:szCs w:val="24"/>
        </w:rPr>
      </w:pPr>
      <w:r w:rsidRPr="0052290D">
        <w:rPr>
          <w:rFonts w:ascii="Times New Roman" w:hAnsi="Times New Roman" w:cs="Times New Roman"/>
          <w:sz w:val="24"/>
          <w:szCs w:val="24"/>
        </w:rPr>
        <w:t>To compare the degree of repigmentation achieved by two different techniques of epidermal cell suspension in stable vitiligo</w:t>
      </w:r>
      <w:r>
        <w:rPr>
          <w:rFonts w:ascii="Times New Roman" w:hAnsi="Times New Roman" w:cs="Times New Roman"/>
          <w:b/>
          <w:sz w:val="24"/>
          <w:szCs w:val="24"/>
        </w:rPr>
        <w:t>.</w:t>
      </w:r>
    </w:p>
    <w:p w14:paraId="5116FB6F" w14:textId="77777777" w:rsidR="001B52BE" w:rsidRPr="0052290D" w:rsidRDefault="001B52BE">
      <w:pPr>
        <w:rPr>
          <w:rFonts w:ascii="Times New Roman" w:hAnsi="Times New Roman" w:cs="Times New Roman"/>
          <w:b/>
          <w:sz w:val="24"/>
          <w:szCs w:val="24"/>
        </w:rPr>
      </w:pPr>
      <w:r w:rsidRPr="0052290D">
        <w:rPr>
          <w:rFonts w:ascii="Times New Roman" w:hAnsi="Times New Roman" w:cs="Times New Roman"/>
          <w:b/>
          <w:sz w:val="24"/>
          <w:szCs w:val="24"/>
        </w:rPr>
        <w:t>Material and Method:</w:t>
      </w:r>
      <w:r w:rsidR="00D75199" w:rsidRPr="0052290D">
        <w:rPr>
          <w:rFonts w:ascii="Times New Roman" w:hAnsi="Times New Roman" w:cs="Times New Roman"/>
          <w:b/>
          <w:sz w:val="24"/>
          <w:szCs w:val="24"/>
        </w:rPr>
        <w:t xml:space="preserve">                                                                                                                                                                                                                                                                                                                           </w:t>
      </w:r>
    </w:p>
    <w:p w14:paraId="79B8AF6E" w14:textId="77777777" w:rsidR="00E24F6B" w:rsidRPr="0052290D" w:rsidRDefault="008710DA">
      <w:pPr>
        <w:rPr>
          <w:rFonts w:ascii="Times New Roman" w:hAnsi="Times New Roman" w:cs="Times New Roman"/>
          <w:sz w:val="24"/>
          <w:szCs w:val="24"/>
        </w:rPr>
      </w:pPr>
      <w:r w:rsidRPr="0052290D">
        <w:rPr>
          <w:rFonts w:ascii="Times New Roman" w:hAnsi="Times New Roman" w:cs="Times New Roman"/>
          <w:sz w:val="24"/>
          <w:szCs w:val="24"/>
        </w:rPr>
        <w:t>The present study comprised of twenty patients of localized, stable, recalcitrant vitiligo belonging to different age groups and sexes. After histopathological confirmation, forty lesions in these patients were taken up for surgery. The</w:t>
      </w:r>
      <w:r w:rsidR="00DF081B" w:rsidRPr="0052290D">
        <w:rPr>
          <w:rFonts w:ascii="Times New Roman" w:hAnsi="Times New Roman" w:cs="Times New Roman"/>
          <w:sz w:val="24"/>
          <w:szCs w:val="24"/>
        </w:rPr>
        <w:t xml:space="preserve"> procedure includes two different invitro techniques of </w:t>
      </w:r>
      <w:r w:rsidRPr="0052290D">
        <w:rPr>
          <w:rFonts w:ascii="Times New Roman" w:hAnsi="Times New Roman" w:cs="Times New Roman"/>
          <w:sz w:val="24"/>
          <w:szCs w:val="24"/>
        </w:rPr>
        <w:t xml:space="preserve">preparing </w:t>
      </w:r>
      <w:r w:rsidR="00F463F4" w:rsidRPr="0052290D">
        <w:rPr>
          <w:rFonts w:ascii="Times New Roman" w:hAnsi="Times New Roman" w:cs="Times New Roman"/>
          <w:sz w:val="24"/>
          <w:szCs w:val="24"/>
        </w:rPr>
        <w:t>epidermal cell suspension</w:t>
      </w:r>
      <w:r w:rsidRPr="0052290D">
        <w:rPr>
          <w:rFonts w:ascii="Times New Roman" w:hAnsi="Times New Roman" w:cs="Times New Roman"/>
          <w:sz w:val="24"/>
          <w:szCs w:val="24"/>
        </w:rPr>
        <w:t>s.</w:t>
      </w:r>
      <w:r w:rsidR="00F463F4" w:rsidRPr="0052290D">
        <w:rPr>
          <w:rFonts w:ascii="Times New Roman" w:hAnsi="Times New Roman" w:cs="Times New Roman"/>
          <w:sz w:val="24"/>
          <w:szCs w:val="24"/>
        </w:rPr>
        <w:t xml:space="preserve"> </w:t>
      </w:r>
      <w:r w:rsidRPr="0052290D">
        <w:rPr>
          <w:rFonts w:ascii="Times New Roman" w:hAnsi="Times New Roman" w:cs="Times New Roman"/>
          <w:sz w:val="24"/>
          <w:szCs w:val="24"/>
        </w:rPr>
        <w:t>Follow</w:t>
      </w:r>
      <w:r w:rsidR="00FB7754" w:rsidRPr="0052290D">
        <w:rPr>
          <w:rFonts w:ascii="Times New Roman" w:hAnsi="Times New Roman" w:cs="Times New Roman"/>
          <w:sz w:val="24"/>
          <w:szCs w:val="24"/>
        </w:rPr>
        <w:t xml:space="preserve"> up </w:t>
      </w:r>
      <w:r w:rsidRPr="0052290D">
        <w:rPr>
          <w:rFonts w:ascii="Times New Roman" w:hAnsi="Times New Roman" w:cs="Times New Roman"/>
          <w:sz w:val="24"/>
          <w:szCs w:val="24"/>
        </w:rPr>
        <w:t xml:space="preserve">of these patients </w:t>
      </w:r>
      <w:r w:rsidR="00FB7754" w:rsidRPr="0052290D">
        <w:rPr>
          <w:rFonts w:ascii="Times New Roman" w:hAnsi="Times New Roman" w:cs="Times New Roman"/>
          <w:sz w:val="24"/>
          <w:szCs w:val="24"/>
        </w:rPr>
        <w:t>was done at 2,</w:t>
      </w:r>
      <w:r w:rsidR="00504D1F" w:rsidRPr="0052290D">
        <w:rPr>
          <w:rFonts w:ascii="Times New Roman" w:hAnsi="Times New Roman" w:cs="Times New Roman"/>
          <w:sz w:val="24"/>
          <w:szCs w:val="24"/>
        </w:rPr>
        <w:t xml:space="preserve"> </w:t>
      </w:r>
      <w:r w:rsidR="00FB7754" w:rsidRPr="0052290D">
        <w:rPr>
          <w:rFonts w:ascii="Times New Roman" w:hAnsi="Times New Roman" w:cs="Times New Roman"/>
          <w:sz w:val="24"/>
          <w:szCs w:val="24"/>
        </w:rPr>
        <w:t>4,</w:t>
      </w:r>
      <w:r w:rsidR="003D1B0A" w:rsidRPr="0052290D">
        <w:rPr>
          <w:rFonts w:ascii="Times New Roman" w:hAnsi="Times New Roman" w:cs="Times New Roman"/>
          <w:sz w:val="24"/>
          <w:szCs w:val="24"/>
        </w:rPr>
        <w:t xml:space="preserve"> </w:t>
      </w:r>
      <w:r w:rsidR="00FB7754" w:rsidRPr="0052290D">
        <w:rPr>
          <w:rFonts w:ascii="Times New Roman" w:hAnsi="Times New Roman" w:cs="Times New Roman"/>
          <w:sz w:val="24"/>
          <w:szCs w:val="24"/>
        </w:rPr>
        <w:t>8 and 12 weeks of procedure to assess the repigmentation achieved.</w:t>
      </w:r>
    </w:p>
    <w:p w14:paraId="3D2F148F" w14:textId="77777777" w:rsidR="0001387E" w:rsidRPr="0052290D" w:rsidRDefault="001B52BE">
      <w:pPr>
        <w:rPr>
          <w:rFonts w:ascii="Times New Roman" w:hAnsi="Times New Roman" w:cs="Times New Roman"/>
          <w:b/>
          <w:sz w:val="24"/>
          <w:szCs w:val="24"/>
        </w:rPr>
      </w:pPr>
      <w:r w:rsidRPr="0052290D">
        <w:rPr>
          <w:rFonts w:ascii="Times New Roman" w:hAnsi="Times New Roman" w:cs="Times New Roman"/>
          <w:b/>
          <w:sz w:val="24"/>
          <w:szCs w:val="24"/>
        </w:rPr>
        <w:t>Results:</w:t>
      </w:r>
    </w:p>
    <w:p w14:paraId="523486B1" w14:textId="77777777" w:rsidR="001B52BE" w:rsidRPr="0052290D" w:rsidRDefault="00FB7754">
      <w:pPr>
        <w:rPr>
          <w:rFonts w:ascii="Times New Roman" w:hAnsi="Times New Roman" w:cs="Times New Roman"/>
          <w:sz w:val="24"/>
          <w:szCs w:val="24"/>
        </w:rPr>
      </w:pPr>
      <w:r w:rsidRPr="0052290D">
        <w:rPr>
          <w:rFonts w:ascii="Times New Roman" w:hAnsi="Times New Roman" w:cs="Times New Roman"/>
          <w:sz w:val="24"/>
          <w:szCs w:val="24"/>
        </w:rPr>
        <w:t>At the end of study &gt;</w:t>
      </w:r>
      <w:r w:rsidR="008079F9" w:rsidRPr="0052290D">
        <w:rPr>
          <w:rFonts w:ascii="Times New Roman" w:hAnsi="Times New Roman" w:cs="Times New Roman"/>
          <w:sz w:val="24"/>
          <w:szCs w:val="24"/>
        </w:rPr>
        <w:t>50%</w:t>
      </w:r>
      <w:r w:rsidR="00DA477A" w:rsidRPr="0052290D">
        <w:rPr>
          <w:rFonts w:ascii="Times New Roman" w:hAnsi="Times New Roman" w:cs="Times New Roman"/>
          <w:sz w:val="24"/>
          <w:szCs w:val="24"/>
        </w:rPr>
        <w:t xml:space="preserve"> repigmentation was seen in 17/2</w:t>
      </w:r>
      <w:r w:rsidR="00307690" w:rsidRPr="0052290D">
        <w:rPr>
          <w:rFonts w:ascii="Times New Roman" w:hAnsi="Times New Roman" w:cs="Times New Roman"/>
          <w:sz w:val="24"/>
          <w:szCs w:val="24"/>
        </w:rPr>
        <w:t>0(85</w:t>
      </w:r>
      <w:r w:rsidR="008079F9" w:rsidRPr="0052290D">
        <w:rPr>
          <w:rFonts w:ascii="Times New Roman" w:hAnsi="Times New Roman" w:cs="Times New Roman"/>
          <w:sz w:val="24"/>
          <w:szCs w:val="24"/>
        </w:rPr>
        <w:t>%</w:t>
      </w:r>
      <w:r w:rsidR="007F5744" w:rsidRPr="0052290D">
        <w:rPr>
          <w:rFonts w:ascii="Times New Roman" w:hAnsi="Times New Roman" w:cs="Times New Roman"/>
          <w:sz w:val="24"/>
          <w:szCs w:val="24"/>
        </w:rPr>
        <w:t>) group</w:t>
      </w:r>
      <w:r w:rsidR="003F3188" w:rsidRPr="0052290D">
        <w:rPr>
          <w:rFonts w:ascii="Times New Roman" w:hAnsi="Times New Roman" w:cs="Times New Roman"/>
          <w:sz w:val="24"/>
          <w:szCs w:val="24"/>
        </w:rPr>
        <w:t xml:space="preserve"> A </w:t>
      </w:r>
      <w:r w:rsidR="008079F9" w:rsidRPr="0052290D">
        <w:rPr>
          <w:rFonts w:ascii="Times New Roman" w:hAnsi="Times New Roman" w:cs="Times New Roman"/>
          <w:sz w:val="24"/>
          <w:szCs w:val="24"/>
        </w:rPr>
        <w:t>patients</w:t>
      </w:r>
      <w:r w:rsidR="003F3188" w:rsidRPr="0052290D">
        <w:rPr>
          <w:rFonts w:ascii="Times New Roman" w:hAnsi="Times New Roman" w:cs="Times New Roman"/>
          <w:sz w:val="24"/>
          <w:szCs w:val="24"/>
        </w:rPr>
        <w:t xml:space="preserve"> and 16/20(80%) group B patients</w:t>
      </w:r>
      <w:r w:rsidR="008079F9" w:rsidRPr="0052290D">
        <w:rPr>
          <w:rFonts w:ascii="Times New Roman" w:hAnsi="Times New Roman" w:cs="Times New Roman"/>
          <w:sz w:val="24"/>
          <w:szCs w:val="24"/>
        </w:rPr>
        <w:t>. Out of which 5</w:t>
      </w:r>
      <w:r w:rsidR="007F5744" w:rsidRPr="0052290D">
        <w:rPr>
          <w:rFonts w:ascii="Times New Roman" w:hAnsi="Times New Roman" w:cs="Times New Roman"/>
          <w:sz w:val="24"/>
          <w:szCs w:val="24"/>
        </w:rPr>
        <w:t>/17(29%) group A</w:t>
      </w:r>
      <w:r w:rsidRPr="0052290D">
        <w:rPr>
          <w:rFonts w:ascii="Times New Roman" w:hAnsi="Times New Roman" w:cs="Times New Roman"/>
          <w:sz w:val="24"/>
          <w:szCs w:val="24"/>
        </w:rPr>
        <w:t xml:space="preserve"> patients </w:t>
      </w:r>
      <w:r w:rsidR="007F5744" w:rsidRPr="0052290D">
        <w:rPr>
          <w:rFonts w:ascii="Times New Roman" w:hAnsi="Times New Roman" w:cs="Times New Roman"/>
          <w:sz w:val="24"/>
          <w:szCs w:val="24"/>
        </w:rPr>
        <w:t xml:space="preserve">and 4/16(25%) group B patients </w:t>
      </w:r>
      <w:r w:rsidRPr="0052290D">
        <w:rPr>
          <w:rFonts w:ascii="Times New Roman" w:hAnsi="Times New Roman" w:cs="Times New Roman"/>
          <w:sz w:val="24"/>
          <w:szCs w:val="24"/>
        </w:rPr>
        <w:t>had &gt;75</w:t>
      </w:r>
      <w:r w:rsidR="007F5744" w:rsidRPr="0052290D">
        <w:rPr>
          <w:rFonts w:ascii="Times New Roman" w:hAnsi="Times New Roman" w:cs="Times New Roman"/>
          <w:sz w:val="24"/>
          <w:szCs w:val="24"/>
        </w:rPr>
        <w:t>% (excellent) pigmentation. Though the colour matching achieved with both the techniques was same</w:t>
      </w:r>
      <w:r w:rsidRPr="0052290D">
        <w:rPr>
          <w:rFonts w:ascii="Times New Roman" w:hAnsi="Times New Roman" w:cs="Times New Roman"/>
          <w:sz w:val="24"/>
          <w:szCs w:val="24"/>
        </w:rPr>
        <w:t xml:space="preserve">. Only the amount of pellet of melanocytes obtained </w:t>
      </w:r>
      <w:r w:rsidR="007F5744" w:rsidRPr="0052290D">
        <w:rPr>
          <w:rFonts w:ascii="Times New Roman" w:hAnsi="Times New Roman" w:cs="Times New Roman"/>
          <w:sz w:val="24"/>
          <w:szCs w:val="24"/>
        </w:rPr>
        <w:t>was more at</w:t>
      </w:r>
      <w:r w:rsidR="00B11E44" w:rsidRPr="0052290D">
        <w:rPr>
          <w:rFonts w:ascii="Times New Roman" w:hAnsi="Times New Roman" w:cs="Times New Roman"/>
          <w:sz w:val="24"/>
          <w:szCs w:val="24"/>
        </w:rPr>
        <w:t xml:space="preserve"> room temperature in winte</w:t>
      </w:r>
      <w:r w:rsidR="007F5744" w:rsidRPr="0052290D">
        <w:rPr>
          <w:rFonts w:ascii="Times New Roman" w:hAnsi="Times New Roman" w:cs="Times New Roman"/>
          <w:sz w:val="24"/>
          <w:szCs w:val="24"/>
        </w:rPr>
        <w:t xml:space="preserve">rs than </w:t>
      </w:r>
      <w:r w:rsidR="000F02EA" w:rsidRPr="0052290D">
        <w:rPr>
          <w:rFonts w:ascii="Times New Roman" w:hAnsi="Times New Roman" w:cs="Times New Roman"/>
          <w:sz w:val="24"/>
          <w:szCs w:val="24"/>
        </w:rPr>
        <w:t xml:space="preserve">in </w:t>
      </w:r>
      <w:r w:rsidR="007F5744" w:rsidRPr="0052290D">
        <w:rPr>
          <w:rFonts w:ascii="Times New Roman" w:hAnsi="Times New Roman" w:cs="Times New Roman"/>
          <w:sz w:val="24"/>
          <w:szCs w:val="24"/>
        </w:rPr>
        <w:t>summers</w:t>
      </w:r>
      <w:r w:rsidR="00B11E44" w:rsidRPr="0052290D">
        <w:rPr>
          <w:rFonts w:ascii="Times New Roman" w:hAnsi="Times New Roman" w:cs="Times New Roman"/>
          <w:sz w:val="24"/>
          <w:szCs w:val="24"/>
        </w:rPr>
        <w:t>.</w:t>
      </w:r>
    </w:p>
    <w:p w14:paraId="44201ED9" w14:textId="77777777" w:rsidR="001B52BE" w:rsidRPr="0052290D" w:rsidRDefault="001B52BE">
      <w:pPr>
        <w:rPr>
          <w:rFonts w:ascii="Times New Roman" w:hAnsi="Times New Roman" w:cs="Times New Roman"/>
          <w:b/>
          <w:sz w:val="24"/>
          <w:szCs w:val="24"/>
        </w:rPr>
      </w:pPr>
      <w:r w:rsidRPr="0052290D">
        <w:rPr>
          <w:rFonts w:ascii="Times New Roman" w:hAnsi="Times New Roman" w:cs="Times New Roman"/>
          <w:b/>
          <w:sz w:val="24"/>
          <w:szCs w:val="24"/>
        </w:rPr>
        <w:t>Conclusion:</w:t>
      </w:r>
      <w:r w:rsidR="00E925D5" w:rsidRPr="0052290D">
        <w:rPr>
          <w:rFonts w:ascii="Times New Roman" w:hAnsi="Times New Roman" w:cs="Times New Roman"/>
          <w:b/>
          <w:sz w:val="24"/>
          <w:szCs w:val="24"/>
        </w:rPr>
        <w:t xml:space="preserve">  </w:t>
      </w:r>
      <w:r w:rsidR="00F141C8" w:rsidRPr="0052290D">
        <w:rPr>
          <w:rFonts w:ascii="Times New Roman" w:hAnsi="Times New Roman" w:cs="Times New Roman"/>
          <w:sz w:val="24"/>
          <w:szCs w:val="24"/>
        </w:rPr>
        <w:t>M</w:t>
      </w:r>
      <w:r w:rsidR="00FD500D" w:rsidRPr="0052290D">
        <w:rPr>
          <w:rFonts w:ascii="Times New Roman" w:hAnsi="Times New Roman" w:cs="Times New Roman"/>
          <w:sz w:val="24"/>
          <w:szCs w:val="24"/>
        </w:rPr>
        <w:t>ethod of preparation of melanocytic suspension has almost no e</w:t>
      </w:r>
      <w:r w:rsidR="00F141C8" w:rsidRPr="0052290D">
        <w:rPr>
          <w:rFonts w:ascii="Times New Roman" w:hAnsi="Times New Roman" w:cs="Times New Roman"/>
          <w:sz w:val="24"/>
          <w:szCs w:val="24"/>
        </w:rPr>
        <w:t>ffect on degree of repigmentation, it just effects amount of suspension obtained</w:t>
      </w:r>
      <w:r w:rsidR="00937135" w:rsidRPr="0052290D">
        <w:rPr>
          <w:rFonts w:ascii="Times New Roman" w:hAnsi="Times New Roman" w:cs="Times New Roman"/>
          <w:sz w:val="24"/>
          <w:szCs w:val="24"/>
        </w:rPr>
        <w:t>.</w:t>
      </w:r>
      <w:r w:rsidR="00E925D5" w:rsidRPr="0052290D">
        <w:rPr>
          <w:rFonts w:ascii="Times New Roman" w:hAnsi="Times New Roman" w:cs="Times New Roman"/>
          <w:sz w:val="24"/>
          <w:szCs w:val="24"/>
        </w:rPr>
        <w:t xml:space="preserve"> </w:t>
      </w:r>
      <w:r w:rsidR="00474C04" w:rsidRPr="0052290D">
        <w:rPr>
          <w:rFonts w:ascii="Times New Roman" w:hAnsi="Times New Roman" w:cs="Times New Roman"/>
          <w:sz w:val="24"/>
          <w:szCs w:val="24"/>
        </w:rPr>
        <w:t>So even if dermatologist is working in field conditions, without fully equipped laboratory support,</w:t>
      </w:r>
      <w:r w:rsidR="008E642A" w:rsidRPr="0052290D">
        <w:rPr>
          <w:rFonts w:ascii="Times New Roman" w:hAnsi="Times New Roman" w:cs="Times New Roman"/>
          <w:sz w:val="24"/>
          <w:szCs w:val="24"/>
        </w:rPr>
        <w:t xml:space="preserve"> can perform this method of melanocyte transplantation.</w:t>
      </w:r>
      <w:r w:rsidR="000F02EA" w:rsidRPr="0052290D">
        <w:rPr>
          <w:rFonts w:ascii="Times New Roman" w:hAnsi="Times New Roman" w:cs="Times New Roman"/>
          <w:sz w:val="24"/>
          <w:szCs w:val="24"/>
        </w:rPr>
        <w:t xml:space="preserve"> </w:t>
      </w:r>
      <w:r w:rsidR="008E642A" w:rsidRPr="0052290D">
        <w:rPr>
          <w:rFonts w:ascii="Times New Roman" w:hAnsi="Times New Roman" w:cs="Times New Roman"/>
          <w:sz w:val="24"/>
          <w:szCs w:val="24"/>
        </w:rPr>
        <w:t>T</w:t>
      </w:r>
      <w:r w:rsidR="00474C04" w:rsidRPr="0052290D">
        <w:rPr>
          <w:rFonts w:ascii="Times New Roman" w:hAnsi="Times New Roman" w:cs="Times New Roman"/>
          <w:sz w:val="24"/>
          <w:szCs w:val="24"/>
        </w:rPr>
        <w:t>hus contribute in the society to mitigate the 'psychologized suffering 'of these patients affected by this stigmatising disease.</w:t>
      </w:r>
      <w:r w:rsidR="00E925D5" w:rsidRPr="0052290D">
        <w:rPr>
          <w:rFonts w:ascii="Times New Roman" w:hAnsi="Times New Roman" w:cs="Times New Roman"/>
          <w:sz w:val="24"/>
          <w:szCs w:val="24"/>
        </w:rPr>
        <w:t xml:space="preserve">                                                                                                                                                                                                                                                                                                                                                                                                                                                                                                                                                                                                                                                                                                                                                                                                                                                                                                                                                                                                                                                                                                                                                                                                                                                                                                                                                                                                                                                 </w:t>
      </w:r>
    </w:p>
    <w:sectPr w:rsidR="001B52BE" w:rsidRPr="0052290D" w:rsidSect="005530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2BE"/>
    <w:rsid w:val="0001387E"/>
    <w:rsid w:val="000658F3"/>
    <w:rsid w:val="000F02EA"/>
    <w:rsid w:val="00124CD6"/>
    <w:rsid w:val="0013214D"/>
    <w:rsid w:val="001B52BE"/>
    <w:rsid w:val="0022582A"/>
    <w:rsid w:val="00233DDA"/>
    <w:rsid w:val="002B2487"/>
    <w:rsid w:val="00307690"/>
    <w:rsid w:val="00330058"/>
    <w:rsid w:val="00346DCE"/>
    <w:rsid w:val="00350963"/>
    <w:rsid w:val="003D1B0A"/>
    <w:rsid w:val="003F3188"/>
    <w:rsid w:val="004035DE"/>
    <w:rsid w:val="00474C04"/>
    <w:rsid w:val="004E1C7F"/>
    <w:rsid w:val="00504D1F"/>
    <w:rsid w:val="005068B5"/>
    <w:rsid w:val="0052290D"/>
    <w:rsid w:val="005530E0"/>
    <w:rsid w:val="005D5699"/>
    <w:rsid w:val="006A5A81"/>
    <w:rsid w:val="006E36DE"/>
    <w:rsid w:val="007F5744"/>
    <w:rsid w:val="008079F9"/>
    <w:rsid w:val="008165EC"/>
    <w:rsid w:val="008710DA"/>
    <w:rsid w:val="008E305E"/>
    <w:rsid w:val="008E642A"/>
    <w:rsid w:val="00904019"/>
    <w:rsid w:val="009115F3"/>
    <w:rsid w:val="00937135"/>
    <w:rsid w:val="00A56C7C"/>
    <w:rsid w:val="00B11E44"/>
    <w:rsid w:val="00B31ED9"/>
    <w:rsid w:val="00B801D3"/>
    <w:rsid w:val="00B80BF3"/>
    <w:rsid w:val="00BA1212"/>
    <w:rsid w:val="00BA34CD"/>
    <w:rsid w:val="00C22670"/>
    <w:rsid w:val="00C62001"/>
    <w:rsid w:val="00C811F2"/>
    <w:rsid w:val="00C87551"/>
    <w:rsid w:val="00CA31D5"/>
    <w:rsid w:val="00D53EBE"/>
    <w:rsid w:val="00D75199"/>
    <w:rsid w:val="00DA477A"/>
    <w:rsid w:val="00DD643B"/>
    <w:rsid w:val="00DF081B"/>
    <w:rsid w:val="00E24F6B"/>
    <w:rsid w:val="00E925D5"/>
    <w:rsid w:val="00F141C8"/>
    <w:rsid w:val="00F463F4"/>
    <w:rsid w:val="00F94EE7"/>
    <w:rsid w:val="00FB7754"/>
    <w:rsid w:val="00FD500D"/>
    <w:rsid w:val="00FE20CB"/>
    <w:rsid w:val="00FE5890"/>
    <w:rsid w:val="00FF032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278C2"/>
  <w15:docId w15:val="{94D09AB5-80ED-4E63-BFA6-A42F14EF7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30E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290D"/>
    <w:rPr>
      <w:color w:val="0000FF" w:themeColor="hyperlink"/>
      <w:u w:val="single"/>
    </w:rPr>
  </w:style>
  <w:style w:type="character" w:styleId="UnresolvedMention">
    <w:name w:val="Unresolved Mention"/>
    <w:basedOn w:val="DefaultParagraphFont"/>
    <w:uiPriority w:val="99"/>
    <w:semiHidden/>
    <w:unhideWhenUsed/>
    <w:rsid w:val="005229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shina31@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deepak rana</dc:creator>
  <cp:lastModifiedBy>siddharth gupta</cp:lastModifiedBy>
  <cp:revision>7</cp:revision>
  <dcterms:created xsi:type="dcterms:W3CDTF">2019-05-19T10:14:00Z</dcterms:created>
  <dcterms:modified xsi:type="dcterms:W3CDTF">2019-05-19T10:28:00Z</dcterms:modified>
</cp:coreProperties>
</file>