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D50" w:rsidRDefault="009B7D50" w:rsidP="00C54D8A">
      <w:pPr>
        <w:shd w:val="clear" w:color="auto" w:fill="FFFFFF"/>
        <w:spacing w:before="166" w:after="166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CONGENITAL CHIKUNGUNYA INFECTION-A RARE CASE REPORT</w:t>
      </w:r>
    </w:p>
    <w:p w:rsidR="00E67773" w:rsidRDefault="00E67773" w:rsidP="00C54D8A">
      <w:pPr>
        <w:shd w:val="clear" w:color="auto" w:fill="FFFFFF"/>
        <w:spacing w:before="166" w:after="166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INTRODUCTION:</w:t>
      </w:r>
    </w:p>
    <w:p w:rsidR="00C54D8A" w:rsidRPr="00520CCE" w:rsidRDefault="00411E42" w:rsidP="00C54D8A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proofErr w:type="spellStart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Chikungunya</w:t>
      </w:r>
      <w:proofErr w:type="spellEnd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fever (CHIKF) is an acute febrile illness caused by an arthr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opod-borne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alphavirus</w:t>
      </w:r>
      <w:proofErr w:type="spellEnd"/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="00D1574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 maternal to child transmission of the disease </w:t>
      </w:r>
      <w:r w:rsidR="00D0264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is </w:t>
      </w:r>
      <w:r w:rsidR="00D02641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very uncommon</w:t>
      </w:r>
      <w:r w:rsidR="00D0264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although it </w:t>
      </w:r>
      <w:r w:rsidR="00D02641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has been described</w:t>
      </w:r>
      <w:r w:rsidR="00D15748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The clinical manifestations rarely resemble </w:t>
      </w:r>
      <w:proofErr w:type="spellStart"/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fulminant</w:t>
      </w:r>
      <w:proofErr w:type="spellEnd"/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sepsis, making clinical decision and prognostication difficult. We report a case of congenital </w:t>
      </w:r>
      <w:proofErr w:type="spellStart"/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chikungunya</w:t>
      </w:r>
      <w:proofErr w:type="spellEnd"/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D0264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in view of its rarity</w:t>
      </w:r>
      <w:r w:rsidR="00C54D8A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. </w:t>
      </w:r>
    </w:p>
    <w:p w:rsidR="00E67773" w:rsidRDefault="00E67773" w:rsidP="00E67773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CASE REPORT:</w:t>
      </w:r>
    </w:p>
    <w:p w:rsidR="00411E42" w:rsidRPr="00520CCE" w:rsidRDefault="00E67773" w:rsidP="00411E42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 7 day old, term male baby</w:t>
      </w:r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</w:t>
      </w: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admitted in NICU with late onset sepsis presented with </w:t>
      </w:r>
      <w:proofErr w:type="spellStart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perinatal</w:t>
      </w:r>
      <w:proofErr w:type="spellEnd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asphyxia</w:t>
      </w:r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</w:t>
      </w: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hypoglycemia</w:t>
      </w:r>
      <w:proofErr w:type="spellEnd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and </w:t>
      </w: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one episode of convulsion at 48 hours </w:t>
      </w:r>
      <w:proofErr w:type="gramStart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of</w:t>
      </w:r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 life</w:t>
      </w:r>
      <w:proofErr w:type="gramEnd"/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Dermatology reference was given for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rash</w:t>
      </w:r>
      <w:r w:rsidR="00C06FF5" w:rsidRP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C06FF5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and swelling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ov</w:t>
      </w:r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er the extremi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ties since 2 days</w:t>
      </w: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="00411E42" w:rsidRP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Examination revealed multiple </w:t>
      </w:r>
      <w:proofErr w:type="spellStart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petechiae</w:t>
      </w:r>
      <w:proofErr w:type="spellEnd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over trunk and lower legs with flushing </w:t>
      </w:r>
      <w:r w:rsid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and </w:t>
      </w:r>
      <w:proofErr w:type="spellStart"/>
      <w:r w:rsid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edema</w:t>
      </w:r>
      <w:proofErr w:type="spellEnd"/>
      <w:r w:rsid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of palms and soles.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Investigations revealed low platelet count of 5000/</w:t>
      </w:r>
      <w:proofErr w:type="spellStart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cumm</w:t>
      </w:r>
      <w:proofErr w:type="spellEnd"/>
      <w:r w:rsidR="00411E4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with </w:t>
      </w:r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positive </w:t>
      </w:r>
      <w:proofErr w:type="spellStart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chickungunya</w:t>
      </w:r>
      <w:proofErr w:type="spellEnd"/>
      <w:r w:rsidR="00411E4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serology. </w:t>
      </w:r>
    </w:p>
    <w:p w:rsidR="00411E42" w:rsidRDefault="00E67773" w:rsidP="00E67773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proofErr w:type="spellStart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Antenatally</w:t>
      </w:r>
      <w:proofErr w:type="spellEnd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, mother had high-grade fever,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reddish skin lesions and severe multiple joint pains 2 days before delivery with positive </w:t>
      </w:r>
      <w:proofErr w:type="spellStart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chickungunya</w:t>
      </w:r>
      <w:proofErr w:type="spellEnd"/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serology.</w:t>
      </w:r>
    </w:p>
    <w:p w:rsidR="00E67773" w:rsidRPr="00520CCE" w:rsidRDefault="00E67773" w:rsidP="00E67773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CONCLUSION:</w:t>
      </w:r>
    </w:p>
    <w:p w:rsidR="00E67773" w:rsidRPr="00520CCE" w:rsidRDefault="00411E42" w:rsidP="00E67773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proofErr w:type="spellStart"/>
      <w:r w:rsidRPr="00520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Chikungunya</w:t>
      </w:r>
      <w:proofErr w:type="spellEnd"/>
      <w:r w:rsidRPr="00520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virus (CHIKV) infection manifesting in neonates is very rare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posing a diagnostic challenge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. Very few cases of congenital </w:t>
      </w:r>
      <w:proofErr w:type="spellStart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chickungunya</w:t>
      </w:r>
      <w:proofErr w:type="spellEnd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gramStart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has</w:t>
      </w:r>
      <w:proofErr w:type="gramEnd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been rep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orte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 so far. It</w:t>
      </w:r>
      <w:r w:rsidR="0024295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i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 associated with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fever, poor feeding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unexplained </w:t>
      </w:r>
      <w:proofErr w:type="spellStart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apnea</w:t>
      </w:r>
      <w:proofErr w:type="spellEnd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distal </w:t>
      </w:r>
      <w:proofErr w:type="spellStart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edema</w:t>
      </w:r>
      <w:proofErr w:type="spellEnd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</w:t>
      </w:r>
      <w:r w:rsid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</w:t>
      </w:r>
      <w:r w:rsidR="0024295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nd various skin manifestations.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24295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</w:t>
      </w:r>
      <w:r w:rsidR="00C06FF5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erious complications like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encephalopathy,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cerebral </w:t>
      </w:r>
      <w:proofErr w:type="spellStart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hemorrhages</w:t>
      </w:r>
      <w:proofErr w:type="spellEnd"/>
      <w:r w:rsidR="0024295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can 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also </w:t>
      </w:r>
      <w:r w:rsidR="0024295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occur</w:t>
      </w:r>
      <w:r w:rsidR="00D0264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D0264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</w:t>
      </w:r>
      <w:r w:rsidR="00E67773" w:rsidRPr="00520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dentification of this entity based on clinical and epidemiological background 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not only </w:t>
      </w:r>
      <w:r w:rsidR="00E67773" w:rsidRPr="00520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helps in app</w:t>
      </w:r>
      <w:r w:rsidR="00C06F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ropriate management and </w:t>
      </w:r>
      <w:r w:rsidR="00E67773" w:rsidRPr="00520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prognostication of the affected neonate</w:t>
      </w:r>
      <w:r w:rsidR="00C06F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67773" w:rsidRPr="00520C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but also avoid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s</w:t>
      </w:r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gramStart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unnecessary</w:t>
      </w:r>
      <w:proofErr w:type="gramEnd"/>
      <w:r w:rsidR="00E67773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interventions.</w:t>
      </w:r>
      <w:r w:rsidR="00122CE2" w:rsidRP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Hence, this entity should always be kept as an important differential in view of its </w:t>
      </w:r>
      <w:r w:rsidR="00122CE2" w:rsidRPr="00520CCE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possible evolution toward persistent disabilities</w:t>
      </w:r>
      <w:r w:rsidR="00122C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</w:p>
    <w:p w:rsidR="00E77658" w:rsidRDefault="00E77658"/>
    <w:sectPr w:rsidR="00E77658" w:rsidSect="00E77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4D8A"/>
    <w:rsid w:val="00122CE2"/>
    <w:rsid w:val="0024295B"/>
    <w:rsid w:val="00411E42"/>
    <w:rsid w:val="007736D0"/>
    <w:rsid w:val="0082418A"/>
    <w:rsid w:val="0085257F"/>
    <w:rsid w:val="00906739"/>
    <w:rsid w:val="009B7D50"/>
    <w:rsid w:val="00C06FF5"/>
    <w:rsid w:val="00C54D8A"/>
    <w:rsid w:val="00D02641"/>
    <w:rsid w:val="00D15748"/>
    <w:rsid w:val="00E67773"/>
    <w:rsid w:val="00E7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user</cp:lastModifiedBy>
  <cp:revision>7</cp:revision>
  <dcterms:created xsi:type="dcterms:W3CDTF">2017-10-14T12:40:00Z</dcterms:created>
  <dcterms:modified xsi:type="dcterms:W3CDTF">2018-08-28T17:26:00Z</dcterms:modified>
</cp:coreProperties>
</file>