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3F1" w:rsidRDefault="005823F1" w:rsidP="005823F1">
      <w:pPr>
        <w:spacing w:after="0" w:line="216" w:lineRule="auto"/>
        <w:ind w:left="1080"/>
        <w:contextualSpacing/>
        <w:rPr>
          <w:rFonts w:ascii="Times New Roman" w:eastAsiaTheme="minorEastAsia" w:hAnsi="Times New Roman" w:cs="Times New Roman"/>
          <w:kern w:val="24"/>
          <w:sz w:val="30"/>
          <w:szCs w:val="30"/>
          <w:lang w:eastAsia="fr-FR"/>
        </w:rPr>
      </w:pPr>
      <w:r>
        <w:rPr>
          <w:rFonts w:ascii="Times New Roman" w:eastAsiaTheme="minorEastAsia" w:hAnsi="Times New Roman" w:cs="Times New Roman"/>
          <w:kern w:val="24"/>
          <w:sz w:val="30"/>
          <w:szCs w:val="30"/>
          <w:lang w:eastAsia="fr-FR"/>
        </w:rPr>
        <w:t>HOW TO AVOID FILLER VASCULAR COMPLICATIONS ?</w:t>
      </w:r>
    </w:p>
    <w:p w:rsidR="005823F1" w:rsidRDefault="005823F1" w:rsidP="005823F1">
      <w:pPr>
        <w:spacing w:after="0" w:line="216" w:lineRule="auto"/>
        <w:ind w:left="1080"/>
        <w:contextualSpacing/>
        <w:rPr>
          <w:rFonts w:ascii="Times New Roman" w:eastAsiaTheme="minorEastAsia" w:hAnsi="Times New Roman" w:cs="Times New Roman"/>
          <w:kern w:val="24"/>
          <w:sz w:val="30"/>
          <w:szCs w:val="30"/>
          <w:lang w:eastAsia="fr-FR"/>
        </w:rPr>
      </w:pPr>
    </w:p>
    <w:p w:rsidR="002B7E44" w:rsidRDefault="002B7E44" w:rsidP="005823F1">
      <w:pPr>
        <w:spacing w:after="0" w:line="216" w:lineRule="auto"/>
        <w:ind w:left="1080"/>
        <w:contextualSpacing/>
        <w:rPr>
          <w:rFonts w:eastAsiaTheme="minorEastAsia" w:hAnsi="Corbel"/>
          <w:color w:val="EDEDED"/>
          <w:kern w:val="24"/>
          <w:sz w:val="30"/>
          <w:szCs w:val="30"/>
          <w14:textFill>
            <w14:gradFill>
              <w14:gsLst>
                <w14:gs w14:pos="34000">
                  <w14:schemeClr w14:val="tx1">
                    <w14:lumMod w14:val="93000"/>
                  </w14:schemeClr>
                </w14:gs>
                <w14:gs w14:pos="0">
                  <w14:schemeClr w14:val="bg1">
                    <w14:lumMod w14:val="25000"/>
                    <w14:lumOff w14:val="75000"/>
                  </w14:schemeClr>
                </w14:gs>
                <w14:gs w14:pos="100000">
                  <w14:schemeClr w14:val="tx2">
                    <w14:lumMod w14:val="0"/>
                    <w14:lumOff w14:val="100000"/>
                  </w14:schemeClr>
                </w14:gs>
              </w14:gsLst>
              <w14:lin w14:ang="4800000" w14:scaled="0"/>
            </w14:gradFill>
          </w14:textFill>
        </w:rPr>
      </w:pPr>
      <w:r w:rsidRPr="002B7E44">
        <w:rPr>
          <w:rFonts w:ascii="Times New Roman" w:eastAsiaTheme="minorEastAsia" w:hAnsi="Times New Roman"/>
          <w:kern w:val="24"/>
          <w:sz w:val="28"/>
          <w:szCs w:val="30"/>
        </w:rPr>
        <w:t xml:space="preserve">Skin </w:t>
      </w:r>
      <w:proofErr w:type="spellStart"/>
      <w:r w:rsidRPr="002B7E44">
        <w:rPr>
          <w:rFonts w:ascii="Times New Roman" w:eastAsiaTheme="minorEastAsia" w:hAnsi="Times New Roman"/>
          <w:kern w:val="24"/>
          <w:sz w:val="28"/>
          <w:szCs w:val="30"/>
        </w:rPr>
        <w:t>necrosis</w:t>
      </w:r>
      <w:proofErr w:type="spellEnd"/>
      <w:r w:rsidRPr="002B7E44">
        <w:rPr>
          <w:rFonts w:ascii="Times New Roman" w:eastAsiaTheme="minorEastAsia" w:hAnsi="Times New Roman"/>
          <w:kern w:val="24"/>
          <w:sz w:val="28"/>
          <w:szCs w:val="30"/>
        </w:rPr>
        <w:t xml:space="preserve"> by compression or obstruction of </w:t>
      </w:r>
      <w:proofErr w:type="gramStart"/>
      <w:r w:rsidRPr="002B7E44">
        <w:rPr>
          <w:rFonts w:ascii="Times New Roman" w:eastAsiaTheme="minorEastAsia" w:hAnsi="Times New Roman"/>
          <w:kern w:val="24"/>
          <w:sz w:val="28"/>
          <w:szCs w:val="30"/>
        </w:rPr>
        <w:t>a</w:t>
      </w:r>
      <w:proofErr w:type="gramEnd"/>
      <w:r w:rsidRPr="002B7E44">
        <w:rPr>
          <w:rFonts w:ascii="Times New Roman" w:eastAsiaTheme="minorEastAsia" w:hAnsi="Times New Roman"/>
          <w:kern w:val="24"/>
          <w:sz w:val="28"/>
          <w:szCs w:val="30"/>
        </w:rPr>
        <w:t xml:space="preserve"> </w:t>
      </w:r>
      <w:proofErr w:type="spellStart"/>
      <w:r w:rsidRPr="002B7E44">
        <w:rPr>
          <w:rFonts w:ascii="Times New Roman" w:eastAsiaTheme="minorEastAsia" w:hAnsi="Times New Roman"/>
          <w:kern w:val="24"/>
          <w:sz w:val="28"/>
          <w:szCs w:val="30"/>
        </w:rPr>
        <w:t>blood</w:t>
      </w:r>
      <w:proofErr w:type="spellEnd"/>
      <w:r w:rsidRPr="002B7E44">
        <w:rPr>
          <w:rFonts w:ascii="Times New Roman" w:eastAsiaTheme="minorEastAsia" w:hAnsi="Times New Roman"/>
          <w:kern w:val="24"/>
          <w:sz w:val="28"/>
          <w:szCs w:val="30"/>
        </w:rPr>
        <w:t xml:space="preserve"> </w:t>
      </w:r>
      <w:proofErr w:type="spellStart"/>
      <w:r w:rsidRPr="002B7E44">
        <w:rPr>
          <w:rFonts w:ascii="Times New Roman" w:eastAsiaTheme="minorEastAsia" w:hAnsi="Times New Roman"/>
          <w:kern w:val="24"/>
          <w:sz w:val="28"/>
          <w:szCs w:val="30"/>
        </w:rPr>
        <w:t>vessel</w:t>
      </w:r>
      <w:proofErr w:type="spellEnd"/>
      <w:r w:rsidRPr="002B7E44">
        <w:rPr>
          <w:rFonts w:ascii="Times New Roman" w:eastAsiaTheme="minorEastAsia" w:hAnsi="Times New Roman"/>
          <w:kern w:val="24"/>
          <w:sz w:val="28"/>
          <w:szCs w:val="30"/>
        </w:rPr>
        <w:t xml:space="preserve"> </w:t>
      </w:r>
      <w:proofErr w:type="spellStart"/>
      <w:r>
        <w:rPr>
          <w:rFonts w:ascii="Times New Roman" w:eastAsiaTheme="minorEastAsia" w:hAnsi="Times New Roman"/>
          <w:kern w:val="24"/>
          <w:sz w:val="28"/>
          <w:szCs w:val="30"/>
        </w:rPr>
        <w:t>is</w:t>
      </w:r>
      <w:proofErr w:type="spellEnd"/>
      <w:r>
        <w:rPr>
          <w:rFonts w:ascii="Times New Roman" w:eastAsiaTheme="minorEastAsia" w:hAnsi="Times New Roman"/>
          <w:kern w:val="24"/>
          <w:sz w:val="28"/>
          <w:szCs w:val="30"/>
        </w:rPr>
        <w:t xml:space="preserve"> a of </w:t>
      </w:r>
      <w:proofErr w:type="spellStart"/>
      <w:r>
        <w:rPr>
          <w:rFonts w:ascii="Times New Roman" w:eastAsiaTheme="minorEastAsia" w:hAnsi="Times New Roman"/>
          <w:kern w:val="24"/>
          <w:sz w:val="28"/>
          <w:szCs w:val="30"/>
        </w:rPr>
        <w:t>hyaluronic</w:t>
      </w:r>
      <w:proofErr w:type="spellEnd"/>
      <w:r>
        <w:rPr>
          <w:rFonts w:ascii="Times New Roman" w:eastAsiaTheme="minorEastAsia" w:hAnsi="Times New Roman"/>
          <w:kern w:val="24"/>
          <w:sz w:val="28"/>
          <w:szCs w:val="30"/>
        </w:rPr>
        <w:t xml:space="preserve"> </w:t>
      </w:r>
      <w:proofErr w:type="spellStart"/>
      <w:r>
        <w:rPr>
          <w:rFonts w:ascii="Times New Roman" w:eastAsiaTheme="minorEastAsia" w:hAnsi="Times New Roman"/>
          <w:kern w:val="24"/>
          <w:sz w:val="28"/>
          <w:szCs w:val="30"/>
        </w:rPr>
        <w:t>acid</w:t>
      </w:r>
      <w:proofErr w:type="spellEnd"/>
      <w:r>
        <w:rPr>
          <w:rFonts w:ascii="Times New Roman" w:eastAsiaTheme="minorEastAsia" w:hAnsi="Times New Roman"/>
          <w:kern w:val="24"/>
          <w:sz w:val="28"/>
          <w:szCs w:val="30"/>
        </w:rPr>
        <w:t xml:space="preserve"> </w:t>
      </w:r>
      <w:proofErr w:type="spellStart"/>
      <w:r w:rsidRPr="002B7E44">
        <w:rPr>
          <w:rFonts w:ascii="Times New Roman" w:eastAsiaTheme="minorEastAsia" w:hAnsi="Times New Roman"/>
          <w:kern w:val="24"/>
          <w:sz w:val="28"/>
          <w:szCs w:val="30"/>
        </w:rPr>
        <w:t>is</w:t>
      </w:r>
      <w:proofErr w:type="spellEnd"/>
      <w:r w:rsidRPr="002B7E44">
        <w:rPr>
          <w:rFonts w:ascii="Times New Roman" w:eastAsiaTheme="minorEastAsia" w:hAnsi="Times New Roman"/>
          <w:kern w:val="24"/>
          <w:sz w:val="28"/>
          <w:szCs w:val="30"/>
        </w:rPr>
        <w:t xml:space="preserve"> a </w:t>
      </w:r>
      <w:proofErr w:type="spellStart"/>
      <w:r w:rsidRPr="002B7E44">
        <w:rPr>
          <w:rFonts w:ascii="Times New Roman" w:eastAsiaTheme="minorEastAsia" w:hAnsi="Times New Roman"/>
          <w:kern w:val="24"/>
          <w:sz w:val="28"/>
          <w:szCs w:val="30"/>
        </w:rPr>
        <w:t>serious</w:t>
      </w:r>
      <w:proofErr w:type="spellEnd"/>
      <w:r w:rsidRPr="002B7E44">
        <w:rPr>
          <w:rFonts w:ascii="Times New Roman" w:eastAsiaTheme="minorEastAsia" w:hAnsi="Times New Roman"/>
          <w:kern w:val="24"/>
          <w:sz w:val="28"/>
          <w:szCs w:val="30"/>
        </w:rPr>
        <w:t xml:space="preserve"> complication</w:t>
      </w:r>
      <w:r w:rsidRPr="002B7E44">
        <w:rPr>
          <w:rFonts w:ascii="Times New Roman" w:eastAsiaTheme="minorEastAsia" w:hAnsi="Times New Roman"/>
          <w:color w:val="EDEDED"/>
          <w:kern w:val="24"/>
          <w:sz w:val="28"/>
          <w:szCs w:val="30"/>
          <w14:textFill>
            <w14:gradFill>
              <w14:gsLst>
                <w14:gs w14:pos="34000">
                  <w14:schemeClr w14:val="tx1">
                    <w14:lumMod w14:val="93000"/>
                  </w14:schemeClr>
                </w14:gs>
                <w14:gs w14:pos="0">
                  <w14:schemeClr w14:val="bg1">
                    <w14:lumMod w14:val="25000"/>
                    <w14:lumOff w14:val="75000"/>
                  </w14:schemeClr>
                </w14:gs>
                <w14:gs w14:pos="100000">
                  <w14:schemeClr w14:val="tx2">
                    <w14:lumMod w14:val="0"/>
                    <w14:lumOff w14:val="100000"/>
                  </w14:schemeClr>
                </w14:gs>
              </w14:gsLst>
              <w14:lin w14:ang="4800000" w14:scaled="0"/>
            </w14:gradFill>
          </w14:textFill>
        </w:rPr>
        <w:t>.</w:t>
      </w:r>
      <w:r>
        <w:rPr>
          <w:rFonts w:eastAsiaTheme="minorEastAsia" w:hAnsi="Corbel"/>
          <w:color w:val="EDEDED"/>
          <w:kern w:val="24"/>
          <w:sz w:val="30"/>
          <w:szCs w:val="30"/>
          <w14:textFill>
            <w14:gradFill>
              <w14:gsLst>
                <w14:gs w14:pos="34000">
                  <w14:schemeClr w14:val="tx1">
                    <w14:lumMod w14:val="93000"/>
                  </w14:schemeClr>
                </w14:gs>
                <w14:gs w14:pos="0">
                  <w14:schemeClr w14:val="bg1">
                    <w14:lumMod w14:val="25000"/>
                    <w14:lumOff w14:val="75000"/>
                  </w14:schemeClr>
                </w14:gs>
                <w14:gs w14:pos="100000">
                  <w14:schemeClr w14:val="tx2">
                    <w14:lumMod w14:val="0"/>
                    <w14:lumOff w14:val="100000"/>
                  </w14:schemeClr>
                </w14:gs>
              </w14:gsLst>
              <w14:lin w14:ang="4800000" w14:scaled="0"/>
            </w14:gradFill>
          </w14:textFill>
        </w:rPr>
        <w:t xml:space="preserve"> </w:t>
      </w:r>
    </w:p>
    <w:p w:rsidR="005823F1" w:rsidRDefault="005823F1" w:rsidP="005823F1">
      <w:pPr>
        <w:spacing w:after="0" w:line="216" w:lineRule="auto"/>
        <w:ind w:left="1080"/>
        <w:contextualSpacing/>
        <w:rPr>
          <w:rFonts w:eastAsiaTheme="minorEastAsia" w:hAnsi="Century Gothic"/>
          <w:color w:val="000000" w:themeColor="text1"/>
          <w:kern w:val="24"/>
          <w:sz w:val="36"/>
          <w:szCs w:val="36"/>
          <w:lang w:val="en-US"/>
        </w:rPr>
      </w:pPr>
      <w:bookmarkStart w:id="0" w:name="_GoBack"/>
      <w:bookmarkEnd w:id="0"/>
      <w:r w:rsidRPr="005823F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/>
        </w:rPr>
        <w:t>Glabellar filler injections can result in potentially devastating visual loss from inadvertent retrograde arteriolar embolization due to the extensive vasculature within the upper face</w:t>
      </w:r>
      <w:r>
        <w:rPr>
          <w:rFonts w:eastAsiaTheme="minorEastAsia" w:hAnsi="Century Gothic"/>
          <w:color w:val="000000" w:themeColor="text1"/>
          <w:kern w:val="24"/>
          <w:sz w:val="36"/>
          <w:szCs w:val="36"/>
          <w:lang w:val="en-US"/>
        </w:rPr>
        <w:t>.</w:t>
      </w:r>
    </w:p>
    <w:p w:rsidR="00D01C13" w:rsidRPr="00D01C13" w:rsidRDefault="00D01C13" w:rsidP="005823F1">
      <w:p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Fortunately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,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these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adverse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events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 are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extremely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rare.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However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,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with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the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increasing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popularity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of filler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treatments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, the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prevalence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of rare complications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will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increase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in proportion to the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number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of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procedures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as a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statistical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certainty</w:t>
      </w:r>
      <w:proofErr w:type="spellEnd"/>
    </w:p>
    <w:p w:rsidR="00D01C13" w:rsidRPr="00D01C13" w:rsidRDefault="00D01C13" w:rsidP="005823F1">
      <w:p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The site the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most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at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risk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for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this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complication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is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the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glabella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since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this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region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is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supplied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by the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suptratrochlear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artery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,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which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does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not have </w:t>
      </w:r>
      <w:proofErr w:type="gram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a</w:t>
      </w:r>
      <w:proofErr w:type="gram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strong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collateral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circulation.</w:t>
      </w:r>
    </w:p>
    <w:p w:rsidR="00D01C13" w:rsidRPr="00D01C13" w:rsidRDefault="00D01C13" w:rsidP="005823F1">
      <w:p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Retinal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embolism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with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the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intravascular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injection of the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supratrochlear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artery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(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connected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to the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ophthalmic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artery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) has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also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been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describe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.</w:t>
      </w:r>
    </w:p>
    <w:p w:rsidR="00D01C13" w:rsidRPr="00D01C13" w:rsidRDefault="00D01C13" w:rsidP="005823F1">
      <w:p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proofErr w:type="gram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facial</w:t>
      </w:r>
      <w:proofErr w:type="gram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artery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,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angular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artery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,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along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nasolabial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fold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, the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nose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, are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also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dangerous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areas.</w:t>
      </w:r>
    </w:p>
    <w:p w:rsidR="00D01C13" w:rsidRPr="00D01C13" w:rsidRDefault="00D01C13" w:rsidP="005823F1">
      <w:p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As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with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all complications,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prevention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should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be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the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primary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goal.</w:t>
      </w:r>
    </w:p>
    <w:p w:rsidR="00D01C13" w:rsidRPr="00D01C13" w:rsidRDefault="00D01C13" w:rsidP="005823F1">
      <w:p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0"/>
          <w:szCs w:val="24"/>
          <w:lang w:eastAsia="fr-FR"/>
        </w:rPr>
      </w:pPr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To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avoid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these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gram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complications ,</w:t>
      </w:r>
      <w:proofErr w:type="gram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we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can use </w:t>
      </w:r>
      <w:proofErr w:type="spellStart"/>
      <w:r w:rsid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different</w:t>
      </w:r>
      <w:proofErr w:type="spellEnd"/>
      <w:r w:rsid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protocols</w:t>
      </w:r>
      <w:proofErr w:type="spellEnd"/>
      <w:r w:rsid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.</w:t>
      </w:r>
    </w:p>
    <w:p w:rsidR="00D01C13" w:rsidRPr="00D01C13" w:rsidRDefault="005823F1" w:rsidP="005823F1">
      <w:p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0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30"/>
          <w:szCs w:val="24"/>
          <w:lang w:eastAsia="fr-FR"/>
        </w:rPr>
        <w:t xml:space="preserve"> </w:t>
      </w:r>
    </w:p>
    <w:p w:rsidR="00D01C13" w:rsidRPr="00D01C13" w:rsidRDefault="00D01C13" w:rsidP="005823F1">
      <w:p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But the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most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effective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is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to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visualize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the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vascular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network.</w:t>
      </w:r>
    </w:p>
    <w:p w:rsidR="00D01C13" w:rsidRPr="00D01C13" w:rsidRDefault="00D01C13" w:rsidP="005823F1">
      <w:p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For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this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we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can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use 2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procedures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: </w:t>
      </w:r>
      <w:r w:rsid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doppler </w:t>
      </w:r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or duplex </w:t>
      </w:r>
      <w:proofErr w:type="spellStart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sonography</w:t>
      </w:r>
      <w:proofErr w:type="spellEnd"/>
      <w:r w:rsidRPr="00D01C13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.</w:t>
      </w:r>
    </w:p>
    <w:p w:rsidR="00695CFD" w:rsidRPr="002B7E44" w:rsidRDefault="005823F1" w:rsidP="002B7E44">
      <w:pPr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             </w:t>
      </w:r>
      <w:proofErr w:type="spellStart"/>
      <w:r w:rsidR="00D01C13" w:rsidRP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Sonography</w:t>
      </w:r>
      <w:proofErr w:type="spellEnd"/>
      <w:r w:rsidR="00695CFD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="00695CFD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is</w:t>
      </w:r>
      <w:proofErr w:type="spellEnd"/>
      <w:r w:rsidR="00695CFD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the best </w:t>
      </w:r>
      <w:proofErr w:type="spellStart"/>
      <w:r w:rsidR="00695CFD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way</w:t>
      </w:r>
      <w:proofErr w:type="spellEnd"/>
      <w:r w:rsidR="00695CFD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. </w:t>
      </w:r>
      <w:proofErr w:type="spellStart"/>
      <w:proofErr w:type="gramStart"/>
      <w:r w:rsidR="00695CFD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it</w:t>
      </w:r>
      <w:proofErr w:type="spellEnd"/>
      <w:proofErr w:type="gramEnd"/>
      <w:r w:rsidR="00D01C13" w:rsidRP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="00D01C13" w:rsidRP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can</w:t>
      </w:r>
      <w:proofErr w:type="spellEnd"/>
      <w:r w:rsidR="00D01C13" w:rsidRP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="00D01C13" w:rsidRP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visualize</w:t>
      </w:r>
      <w:proofErr w:type="spellEnd"/>
      <w:r w:rsidR="00D01C13" w:rsidRP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="00D01C13" w:rsidRP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underlying</w:t>
      </w:r>
      <w:proofErr w:type="spellEnd"/>
      <w:r w:rsidR="00D01C13" w:rsidRP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proofErr w:type="spellStart"/>
      <w:r w:rsidR="00D01C13" w:rsidRP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veins</w:t>
      </w:r>
      <w:proofErr w:type="spellEnd"/>
      <w:r w:rsidR="00D01C13" w:rsidRP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and </w:t>
      </w:r>
      <w:proofErr w:type="spellStart"/>
      <w:r w:rsidR="00D01C13" w:rsidRP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arteries</w:t>
      </w:r>
      <w:proofErr w:type="spellEnd"/>
      <w:r w:rsidR="00D01C13" w:rsidRPr="005823F1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>.</w:t>
      </w:r>
      <w:r w:rsidR="00695CFD">
        <w:rPr>
          <w:rFonts w:ascii="Times New Roman" w:eastAsiaTheme="minorEastAsia" w:hAnsi="Times New Roman" w:cs="Times New Roman"/>
          <w:kern w:val="24"/>
          <w:sz w:val="28"/>
          <w:szCs w:val="28"/>
          <w:lang w:eastAsia="fr-FR"/>
        </w:rPr>
        <w:t xml:space="preserve"> </w:t>
      </w:r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 xml:space="preserve">It </w:t>
      </w:r>
      <w:proofErr w:type="spellStart"/>
      <w:r w:rsid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>also</w:t>
      </w:r>
      <w:proofErr w:type="spellEnd"/>
      <w:r w:rsid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 xml:space="preserve"> </w:t>
      </w:r>
      <w:proofErr w:type="spellStart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>used</w:t>
      </w:r>
      <w:proofErr w:type="spellEnd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 xml:space="preserve"> for the </w:t>
      </w:r>
      <w:proofErr w:type="spellStart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>detection</w:t>
      </w:r>
      <w:proofErr w:type="spellEnd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 xml:space="preserve"> and identification of </w:t>
      </w:r>
      <w:proofErr w:type="spellStart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>injected</w:t>
      </w:r>
      <w:proofErr w:type="spellEnd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 xml:space="preserve"> </w:t>
      </w:r>
      <w:proofErr w:type="spellStart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>products</w:t>
      </w:r>
      <w:proofErr w:type="spellEnd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 xml:space="preserve"> for the </w:t>
      </w:r>
      <w:proofErr w:type="spellStart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>treatment</w:t>
      </w:r>
      <w:proofErr w:type="spellEnd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 xml:space="preserve"> of </w:t>
      </w:r>
      <w:proofErr w:type="spellStart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>wrinkles</w:t>
      </w:r>
      <w:proofErr w:type="spellEnd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 xml:space="preserve"> in the </w:t>
      </w:r>
      <w:proofErr w:type="spellStart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>evaluation</w:t>
      </w:r>
      <w:proofErr w:type="spellEnd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 xml:space="preserve"> in </w:t>
      </w:r>
      <w:proofErr w:type="spellStart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>depth</w:t>
      </w:r>
      <w:proofErr w:type="spellEnd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 xml:space="preserve"> and diffusion of injections </w:t>
      </w:r>
      <w:proofErr w:type="spellStart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>intradermal</w:t>
      </w:r>
      <w:proofErr w:type="spellEnd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 xml:space="preserve"> </w:t>
      </w:r>
      <w:proofErr w:type="spellStart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>hyaluronic</w:t>
      </w:r>
      <w:proofErr w:type="spellEnd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 xml:space="preserve"> </w:t>
      </w:r>
      <w:proofErr w:type="spellStart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>acid</w:t>
      </w:r>
      <w:proofErr w:type="spellEnd"/>
      <w:r w:rsidR="00695CFD" w:rsidRPr="00695CF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fr-FR"/>
        </w:rPr>
        <w:t xml:space="preserve"> gels</w:t>
      </w:r>
    </w:p>
    <w:sectPr w:rsidR="00695CFD" w:rsidRPr="002B7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35C2B"/>
    <w:multiLevelType w:val="hybridMultilevel"/>
    <w:tmpl w:val="4A62F762"/>
    <w:lvl w:ilvl="0" w:tplc="ED2692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74E0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84AC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B6C8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A41E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32F5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EE0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6CF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CC5E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C13"/>
    <w:rsid w:val="002B7E44"/>
    <w:rsid w:val="005823F1"/>
    <w:rsid w:val="00672D1B"/>
    <w:rsid w:val="00695CFD"/>
    <w:rsid w:val="00D0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5AD4EE-1938-4E64-8F66-45882E61C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01C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695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3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7518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6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66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51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91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26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214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2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88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70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70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marie-christine Chardonneau</dc:creator>
  <cp:keywords/>
  <dc:description/>
  <cp:lastModifiedBy>marie-christine Chardonneau</cp:lastModifiedBy>
  <cp:revision>2</cp:revision>
  <dcterms:created xsi:type="dcterms:W3CDTF">2018-07-29T09:39:00Z</dcterms:created>
  <dcterms:modified xsi:type="dcterms:W3CDTF">2018-07-29T10:02:00Z</dcterms:modified>
</cp:coreProperties>
</file>