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F1575C" w14:textId="344306BD" w:rsidR="001D37CE" w:rsidRDefault="006E3138" w:rsidP="00335CD6">
      <w:pPr>
        <w:rPr>
          <w:noProof/>
        </w:rPr>
      </w:pPr>
      <w:r>
        <w:rPr>
          <w:noProof/>
        </w:rPr>
        <w:drawing>
          <wp:inline distT="0" distB="0" distL="0" distR="0" wp14:anchorId="783B6C8A" wp14:editId="12D6FF31">
            <wp:extent cx="1225550" cy="1581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5550" cy="1581150"/>
                    </a:xfrm>
                    <a:prstGeom prst="rect">
                      <a:avLst/>
                    </a:prstGeom>
                    <a:noFill/>
                    <a:ln>
                      <a:noFill/>
                    </a:ln>
                  </pic:spPr>
                </pic:pic>
              </a:graphicData>
            </a:graphic>
          </wp:inline>
        </w:drawing>
      </w:r>
      <w:bookmarkStart w:id="0" w:name="_GoBack"/>
      <w:bookmarkEnd w:id="0"/>
      <w:r w:rsidR="00333E35" w:rsidRPr="00333E35">
        <w:t xml:space="preserve"> </w:t>
      </w:r>
      <w:r w:rsidR="00333E35">
        <w:rPr>
          <w:noProof/>
        </w:rPr>
        <w:t xml:space="preserve">                                                                        </w:t>
      </w:r>
      <w:r w:rsidR="00BC33A1">
        <w:rPr>
          <w:noProof/>
        </w:rPr>
        <w:t xml:space="preserve">   </w:t>
      </w:r>
      <w:r w:rsidR="00333E35">
        <w:rPr>
          <w:noProof/>
        </w:rPr>
        <w:t xml:space="preserve">  </w:t>
      </w:r>
      <w:r w:rsidR="00BC33A1">
        <w:rPr>
          <w:noProof/>
        </w:rPr>
        <w:t xml:space="preserve">                 </w:t>
      </w:r>
      <w:r w:rsidR="00333E35">
        <w:rPr>
          <w:noProof/>
        </w:rPr>
        <w:t xml:space="preserve">       </w:t>
      </w:r>
      <w:r w:rsidR="00EF0A17">
        <w:rPr>
          <w:b/>
          <w:noProof/>
        </w:rPr>
        <w:drawing>
          <wp:inline distT="0" distB="0" distL="0" distR="0" wp14:anchorId="0FF457F6" wp14:editId="2BDF3031">
            <wp:extent cx="1428750" cy="1485334"/>
            <wp:effectExtent l="19050" t="0" r="0" b="0"/>
            <wp:docPr id="8" name="Picture 8" descr="mypho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yphoto(1)"/>
                    <pic:cNvPicPr>
                      <a:picLocks noChangeAspect="1" noChangeArrowheads="1"/>
                    </pic:cNvPicPr>
                  </pic:nvPicPr>
                  <pic:blipFill>
                    <a:blip r:embed="rId7" cstate="print"/>
                    <a:srcRect/>
                    <a:stretch>
                      <a:fillRect/>
                    </a:stretch>
                  </pic:blipFill>
                  <pic:spPr bwMode="auto">
                    <a:xfrm>
                      <a:off x="0" y="0"/>
                      <a:ext cx="1428750" cy="1485334"/>
                    </a:xfrm>
                    <a:prstGeom prst="rect">
                      <a:avLst/>
                    </a:prstGeom>
                    <a:noFill/>
                    <a:ln w="9525">
                      <a:noFill/>
                      <a:miter lim="800000"/>
                      <a:headEnd/>
                      <a:tailEnd/>
                    </a:ln>
                  </pic:spPr>
                </pic:pic>
              </a:graphicData>
            </a:graphic>
          </wp:inline>
        </w:drawing>
      </w:r>
    </w:p>
    <w:p w14:paraId="0AB10CE3" w14:textId="77777777" w:rsidR="00333E35" w:rsidRDefault="00333E35">
      <w:pPr>
        <w:rPr>
          <w:noProof/>
        </w:rPr>
      </w:pPr>
    </w:p>
    <w:p w14:paraId="4548173D" w14:textId="1DF09E24" w:rsidR="00333E35" w:rsidRPr="00103168" w:rsidRDefault="00333E35" w:rsidP="00103168">
      <w:pPr>
        <w:jc w:val="center"/>
        <w:rPr>
          <w:rFonts w:ascii="Times New Roman" w:hAnsi="Times New Roman" w:cs="Times New Roman"/>
          <w:noProof/>
          <w:sz w:val="32"/>
          <w:szCs w:val="32"/>
        </w:rPr>
      </w:pPr>
      <w:r w:rsidRPr="00103168">
        <w:rPr>
          <w:rFonts w:ascii="Times New Roman" w:hAnsi="Times New Roman" w:cs="Times New Roman"/>
          <w:b/>
          <w:noProof/>
          <w:sz w:val="32"/>
          <w:szCs w:val="32"/>
        </w:rPr>
        <w:t xml:space="preserve">Title: </w:t>
      </w:r>
      <w:r w:rsidR="00DF45D0" w:rsidRPr="00DF45D0">
        <w:rPr>
          <w:rFonts w:ascii="Times New Roman" w:hAnsi="Times New Roman" w:cs="Times New Roman"/>
          <w:noProof/>
          <w:sz w:val="32"/>
          <w:szCs w:val="32"/>
        </w:rPr>
        <w:t>Toxicity study of polyherbal formulation in Wistar rats</w:t>
      </w:r>
    </w:p>
    <w:p w14:paraId="79B05087" w14:textId="32EF8287" w:rsidR="008D75E7" w:rsidRDefault="008D75E7" w:rsidP="008D75E7">
      <w:pPr>
        <w:jc w:val="center"/>
        <w:rPr>
          <w:rFonts w:ascii="Times New Roman" w:hAnsi="Times New Roman" w:cs="Times New Roman"/>
          <w:b/>
          <w:noProof/>
          <w:sz w:val="24"/>
          <w:szCs w:val="24"/>
          <w:u w:val="single"/>
        </w:rPr>
      </w:pPr>
      <w:r w:rsidRPr="00DC7942">
        <w:rPr>
          <w:rFonts w:ascii="Times New Roman" w:hAnsi="Times New Roman" w:cs="Times New Roman"/>
          <w:b/>
          <w:noProof/>
          <w:sz w:val="24"/>
          <w:szCs w:val="24"/>
          <w:u w:val="single"/>
        </w:rPr>
        <w:t>Divya Maheta</w:t>
      </w:r>
      <w:r w:rsidR="00F359EC" w:rsidRPr="00DC7942">
        <w:rPr>
          <w:rFonts w:ascii="Times New Roman" w:hAnsi="Times New Roman" w:cs="Times New Roman"/>
          <w:b/>
          <w:noProof/>
          <w:sz w:val="24"/>
          <w:szCs w:val="24"/>
          <w:u w:val="single"/>
        </w:rPr>
        <w:t>*</w:t>
      </w:r>
      <w:r w:rsidRPr="00DC7942">
        <w:rPr>
          <w:rFonts w:ascii="Times New Roman" w:hAnsi="Times New Roman" w:cs="Times New Roman"/>
          <w:b/>
          <w:noProof/>
          <w:sz w:val="24"/>
          <w:szCs w:val="24"/>
          <w:u w:val="single"/>
          <w:vertAlign w:val="superscript"/>
        </w:rPr>
        <w:t>1</w:t>
      </w:r>
      <w:r w:rsidRPr="00DC7942">
        <w:rPr>
          <w:rFonts w:ascii="Times New Roman" w:hAnsi="Times New Roman" w:cs="Times New Roman"/>
          <w:b/>
          <w:noProof/>
          <w:sz w:val="24"/>
          <w:szCs w:val="24"/>
          <w:u w:val="single"/>
        </w:rPr>
        <w:t xml:space="preserve">, </w:t>
      </w:r>
      <w:r w:rsidR="00F359EC" w:rsidRPr="00DC7942">
        <w:rPr>
          <w:rFonts w:ascii="Times New Roman" w:hAnsi="Times New Roman" w:cs="Times New Roman"/>
          <w:b/>
          <w:noProof/>
          <w:sz w:val="24"/>
          <w:szCs w:val="24"/>
          <w:u w:val="single"/>
        </w:rPr>
        <w:t>Ravi Manek</w:t>
      </w:r>
      <w:r w:rsidR="00F359EC" w:rsidRPr="00DC7942">
        <w:rPr>
          <w:rFonts w:ascii="Times New Roman" w:hAnsi="Times New Roman" w:cs="Times New Roman"/>
          <w:b/>
          <w:noProof/>
          <w:sz w:val="24"/>
          <w:szCs w:val="24"/>
          <w:u w:val="single"/>
          <w:vertAlign w:val="superscript"/>
        </w:rPr>
        <w:t>1</w:t>
      </w:r>
      <w:r w:rsidR="00F359EC" w:rsidRPr="00DC7942">
        <w:rPr>
          <w:rFonts w:ascii="Times New Roman" w:hAnsi="Times New Roman" w:cs="Times New Roman"/>
          <w:b/>
          <w:noProof/>
          <w:sz w:val="24"/>
          <w:szCs w:val="24"/>
          <w:u w:val="single"/>
        </w:rPr>
        <w:t>,</w:t>
      </w:r>
      <w:r w:rsidR="00F359EC" w:rsidRPr="00DC7942">
        <w:rPr>
          <w:rFonts w:ascii="Times New Roman" w:hAnsi="Times New Roman" w:cs="Times New Roman"/>
          <w:b/>
          <w:noProof/>
          <w:sz w:val="24"/>
          <w:szCs w:val="24"/>
          <w:u w:val="single"/>
          <w:vertAlign w:val="superscript"/>
        </w:rPr>
        <w:t xml:space="preserve"> </w:t>
      </w:r>
      <w:r w:rsidRPr="00DC7942">
        <w:rPr>
          <w:rFonts w:ascii="Times New Roman" w:hAnsi="Times New Roman" w:cs="Times New Roman"/>
          <w:b/>
          <w:noProof/>
          <w:sz w:val="24"/>
          <w:szCs w:val="24"/>
          <w:u w:val="single"/>
        </w:rPr>
        <w:t xml:space="preserve">and </w:t>
      </w:r>
      <w:r w:rsidR="00F359EC" w:rsidRPr="00DC7942">
        <w:rPr>
          <w:rFonts w:ascii="Times New Roman" w:hAnsi="Times New Roman" w:cs="Times New Roman"/>
          <w:b/>
          <w:noProof/>
          <w:sz w:val="24"/>
          <w:szCs w:val="24"/>
          <w:u w:val="single"/>
        </w:rPr>
        <w:t>Sheth Devang</w:t>
      </w:r>
      <w:r w:rsidRPr="00DC7942">
        <w:rPr>
          <w:rFonts w:ascii="Times New Roman" w:hAnsi="Times New Roman" w:cs="Times New Roman"/>
          <w:b/>
          <w:noProof/>
          <w:sz w:val="24"/>
          <w:szCs w:val="24"/>
          <w:u w:val="single"/>
          <w:vertAlign w:val="superscript"/>
        </w:rPr>
        <w:t>1</w:t>
      </w:r>
    </w:p>
    <w:p w14:paraId="7C0E5548" w14:textId="77777777" w:rsidR="008D75E7" w:rsidRPr="0042317E" w:rsidRDefault="008D75E7" w:rsidP="008D75E7">
      <w:pPr>
        <w:jc w:val="center"/>
        <w:rPr>
          <w:rFonts w:ascii="Times New Roman" w:hAnsi="Times New Roman" w:cs="Times New Roman"/>
          <w:noProof/>
          <w:sz w:val="20"/>
          <w:szCs w:val="20"/>
          <w:u w:val="single"/>
        </w:rPr>
      </w:pPr>
      <w:r w:rsidRPr="008D75E7">
        <w:rPr>
          <w:rFonts w:ascii="Times New Roman" w:hAnsi="Times New Roman" w:cs="Times New Roman"/>
          <w:noProof/>
          <w:sz w:val="20"/>
          <w:szCs w:val="20"/>
          <w:u w:val="single"/>
          <w:vertAlign w:val="superscript"/>
        </w:rPr>
        <w:t>1</w:t>
      </w:r>
      <w:r w:rsidRPr="0042317E">
        <w:rPr>
          <w:rFonts w:ascii="Times New Roman" w:hAnsi="Times New Roman" w:cs="Times New Roman"/>
          <w:noProof/>
          <w:sz w:val="20"/>
          <w:szCs w:val="20"/>
          <w:u w:val="single"/>
        </w:rPr>
        <w:t>B. K. Mody Government Pharmacy College, Rajkot, Gujarat, 360003, India</w:t>
      </w:r>
    </w:p>
    <w:p w14:paraId="4CEAB04E" w14:textId="77777777" w:rsidR="008D75E7" w:rsidRPr="00800B4B" w:rsidRDefault="002C0699" w:rsidP="008D75E7">
      <w:pPr>
        <w:jc w:val="center"/>
        <w:rPr>
          <w:rFonts w:ascii="Times New Roman" w:hAnsi="Times New Roman" w:cs="Times New Roman"/>
          <w:b/>
          <w:noProof/>
          <w:sz w:val="24"/>
          <w:szCs w:val="24"/>
          <w:u w:val="single"/>
        </w:rPr>
      </w:pPr>
      <w:r>
        <w:rPr>
          <w:rFonts w:ascii="Times New Roman" w:hAnsi="Times New Roman" w:cs="Times New Roman"/>
          <w:b/>
          <w:noProof/>
          <w:sz w:val="24"/>
          <w:szCs w:val="24"/>
          <w:u w:val="single"/>
        </w:rPr>
        <w:t>divya.maheta95</w:t>
      </w:r>
      <w:r w:rsidR="008D75E7" w:rsidRPr="002C0699">
        <w:rPr>
          <w:rFonts w:ascii="Times New Roman" w:hAnsi="Times New Roman" w:cs="Times New Roman"/>
          <w:b/>
          <w:noProof/>
          <w:sz w:val="24"/>
          <w:szCs w:val="24"/>
          <w:u w:val="single"/>
        </w:rPr>
        <w:t>@gmail.com</w:t>
      </w:r>
    </w:p>
    <w:p w14:paraId="627A71A2" w14:textId="3EE8C4DA" w:rsidR="005F3A67" w:rsidRDefault="00DF45D0" w:rsidP="00DF45D0">
      <w:pPr>
        <w:spacing w:after="0" w:line="360" w:lineRule="auto"/>
        <w:ind w:firstLine="720"/>
        <w:jc w:val="both"/>
        <w:rPr>
          <w:rFonts w:ascii="Times New Roman" w:eastAsia="AdvEPSTIM" w:hAnsi="Times New Roman" w:cs="Times New Roman"/>
          <w:sz w:val="24"/>
          <w:szCs w:val="24"/>
        </w:rPr>
      </w:pPr>
      <w:r w:rsidRPr="00DF45D0">
        <w:rPr>
          <w:rFonts w:ascii="Times New Roman" w:eastAsia="AdvEPSTIM" w:hAnsi="Times New Roman" w:cs="Times New Roman"/>
          <w:sz w:val="24"/>
          <w:szCs w:val="24"/>
        </w:rPr>
        <w:t>The renowned eight herbs considered in the use of traditional system of medicine for the treatment of piles are the main constituents of the PILE RELIEF formulation (PRF). Every single herb is proven as a safest drug but the effects are yet not identified when they are used in combination with each other. Hence, the present investigation is carried out to elucidate toxicological profile of PRF in rats in terms of acute and sub-acute oral toxicity. The OECD guidelines 420 and 407 were used to perform acute and sub-acute oral toxicity study respectively. In case of acute toxicity study, single 2000 mg/kg oral dose of PRF was administered in female albino wistar rats, while for subacute oral toxicity study various dose like 50, 250 and 500 mg/kg daily for 28 days were administered in both male and female albino wistar rats. The effect of PRF on body weight, relative organ weights (liver, kidney, lung, heart, brain), biochemical (cholesterol, triglyceride, urea, creatinine, AST, ALT, bilirubin, protein, uricacid, RBS), hematological (RBC, WBC, HB, Monocytes, lymphocytes, eosinophils, PCV, MCV, MCH, MCHC, PLT) and histopathological parameters were characterized.</w:t>
      </w:r>
      <w:r>
        <w:rPr>
          <w:rFonts w:ascii="Times New Roman" w:eastAsia="AdvEPSTIM" w:hAnsi="Times New Roman" w:cs="Times New Roman"/>
          <w:sz w:val="24"/>
          <w:szCs w:val="24"/>
        </w:rPr>
        <w:t xml:space="preserve"> </w:t>
      </w:r>
      <w:r w:rsidRPr="00DF45D0">
        <w:rPr>
          <w:rFonts w:ascii="Times New Roman" w:eastAsia="AdvEPSTIM" w:hAnsi="Times New Roman" w:cs="Times New Roman"/>
          <w:sz w:val="24"/>
          <w:szCs w:val="24"/>
        </w:rPr>
        <w:t>No mortality or behavioral changes in rats treated with single dose of 2000mg/kg was observed so PRF is considered to be safe at this dose. No significant changes in body weight, relative organ weights, biochemical, hematological and histopathological parameters with three different dose levels were observed in sub-acute toxicity study for 28 days.</w:t>
      </w:r>
      <w:r>
        <w:rPr>
          <w:rFonts w:ascii="Times New Roman" w:eastAsia="AdvEPSTIM" w:hAnsi="Times New Roman" w:cs="Times New Roman"/>
          <w:sz w:val="24"/>
          <w:szCs w:val="24"/>
        </w:rPr>
        <w:t xml:space="preserve"> </w:t>
      </w:r>
      <w:r w:rsidRPr="00DF45D0">
        <w:rPr>
          <w:rFonts w:ascii="Times New Roman" w:eastAsia="AdvEPSTIM" w:hAnsi="Times New Roman" w:cs="Times New Roman"/>
          <w:sz w:val="24"/>
          <w:szCs w:val="24"/>
        </w:rPr>
        <w:t xml:space="preserve">The result clearly demonstrated the absence of acute and sub-acute oral toxicity </w:t>
      </w:r>
      <w:r w:rsidRPr="00DF45D0">
        <w:rPr>
          <w:rFonts w:ascii="Times New Roman" w:eastAsia="AdvEPSTIM" w:hAnsi="Times New Roman" w:cs="Times New Roman"/>
          <w:sz w:val="24"/>
          <w:szCs w:val="24"/>
        </w:rPr>
        <w:lastRenderedPageBreak/>
        <w:t xml:space="preserve">of PRF in order to prove safety evidence for its use in animals. However, further animal and clinical experiments are needed for safety and efficacy of the PILE RELIEF. </w:t>
      </w:r>
    </w:p>
    <w:p w14:paraId="0E6630C4" w14:textId="77777777" w:rsidR="00CA598E" w:rsidRDefault="00CA598E" w:rsidP="00CA598E">
      <w:pPr>
        <w:spacing w:after="0" w:line="360" w:lineRule="auto"/>
        <w:ind w:firstLine="720"/>
        <w:jc w:val="both"/>
        <w:rPr>
          <w:rFonts w:ascii="Times New Roman" w:hAnsi="Times New Roman" w:cs="Times New Roman"/>
          <w:b/>
          <w:sz w:val="24"/>
          <w:szCs w:val="24"/>
        </w:rPr>
      </w:pPr>
    </w:p>
    <w:p w14:paraId="01698BAD" w14:textId="620CB4B7" w:rsidR="005F3A67" w:rsidRDefault="005F3A67" w:rsidP="005F3A67">
      <w:pPr>
        <w:jc w:val="both"/>
        <w:rPr>
          <w:rFonts w:ascii="Times New Roman" w:hAnsi="Times New Roman" w:cs="Times New Roman"/>
          <w:sz w:val="24"/>
          <w:szCs w:val="24"/>
        </w:rPr>
      </w:pPr>
      <w:r w:rsidRPr="000C76D1">
        <w:rPr>
          <w:rFonts w:ascii="Times New Roman" w:hAnsi="Times New Roman" w:cs="Times New Roman"/>
          <w:b/>
          <w:sz w:val="24"/>
          <w:szCs w:val="24"/>
        </w:rPr>
        <w:t>Biography:</w:t>
      </w:r>
      <w:r>
        <w:rPr>
          <w:rFonts w:ascii="Times New Roman" w:hAnsi="Times New Roman" w:cs="Times New Roman"/>
          <w:b/>
          <w:sz w:val="24"/>
          <w:szCs w:val="24"/>
        </w:rPr>
        <w:t xml:space="preserve"> </w:t>
      </w:r>
      <w:r>
        <w:rPr>
          <w:rFonts w:ascii="Times New Roman" w:hAnsi="Times New Roman" w:cs="Times New Roman"/>
          <w:sz w:val="24"/>
          <w:szCs w:val="24"/>
        </w:rPr>
        <w:t xml:space="preserve">I am Divya Pradipbhai Maheta currently studying in post graduate department of pharmacology </w:t>
      </w:r>
      <w:r w:rsidR="00554D50">
        <w:rPr>
          <w:rFonts w:ascii="Times New Roman" w:hAnsi="Times New Roman" w:cs="Times New Roman"/>
          <w:sz w:val="24"/>
          <w:szCs w:val="24"/>
        </w:rPr>
        <w:t xml:space="preserve">at </w:t>
      </w:r>
      <w:r>
        <w:rPr>
          <w:rFonts w:ascii="Times New Roman" w:hAnsi="Times New Roman" w:cs="Times New Roman"/>
          <w:sz w:val="24"/>
          <w:szCs w:val="24"/>
        </w:rPr>
        <w:t>B. K. Mody Government Pharmacy College, Rajkot, India (Gujarat Technological University) which is only government pharmacy college of state. I have finished my graduation from same institute</w:t>
      </w:r>
      <w:r w:rsidR="00B06F12">
        <w:rPr>
          <w:rFonts w:ascii="Times New Roman" w:hAnsi="Times New Roman" w:cs="Times New Roman"/>
          <w:sz w:val="24"/>
          <w:szCs w:val="24"/>
        </w:rPr>
        <w:t>. During my graduation study, I have been invited as a speaker for international conference at U.S.A. and presented research poster at national level conference in INDIA.</w:t>
      </w:r>
      <w:r w:rsidR="00DF45D0">
        <w:rPr>
          <w:rFonts w:ascii="Times New Roman" w:hAnsi="Times New Roman" w:cs="Times New Roman"/>
          <w:sz w:val="24"/>
          <w:szCs w:val="24"/>
        </w:rPr>
        <w:t xml:space="preserve"> In the September 2017, I have served as a moderator and presented research poster in the conference at Dubai.</w:t>
      </w:r>
    </w:p>
    <w:p w14:paraId="49200F5D" w14:textId="77777777" w:rsidR="00F77C0F" w:rsidRDefault="00F77C0F" w:rsidP="00F77C0F">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Presenting </w:t>
      </w:r>
      <w:r w:rsidRPr="0042317E">
        <w:rPr>
          <w:rFonts w:ascii="Times New Roman" w:eastAsia="Times New Roman" w:hAnsi="Times New Roman" w:cs="Times New Roman"/>
          <w:b/>
          <w:sz w:val="24"/>
          <w:szCs w:val="24"/>
        </w:rPr>
        <w:t>author:</w:t>
      </w:r>
    </w:p>
    <w:p w14:paraId="6DFA405F" w14:textId="77777777" w:rsidR="00F77C0F" w:rsidRDefault="00F77C0F" w:rsidP="00F77C0F">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Miss Divya Pradipbhai Maheta,</w:t>
      </w:r>
    </w:p>
    <w:p w14:paraId="34845CCC" w14:textId="77777777" w:rsidR="00F77C0F" w:rsidRDefault="001D650A" w:rsidP="00F77C0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P.G. </w:t>
      </w:r>
      <w:r w:rsidR="00F77C0F" w:rsidRPr="00F77C0F">
        <w:rPr>
          <w:rFonts w:ascii="Times New Roman" w:eastAsia="Times New Roman" w:hAnsi="Times New Roman" w:cs="Times New Roman"/>
          <w:sz w:val="24"/>
          <w:szCs w:val="24"/>
        </w:rPr>
        <w:t>Research Scholar,</w:t>
      </w:r>
    </w:p>
    <w:p w14:paraId="54E8C152" w14:textId="77777777" w:rsidR="001D650A" w:rsidRPr="00F77C0F" w:rsidRDefault="001D650A" w:rsidP="00F77C0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Pharmacology,</w:t>
      </w:r>
    </w:p>
    <w:p w14:paraId="004D3E03" w14:textId="77777777" w:rsidR="00F77C0F" w:rsidRPr="00F77C0F" w:rsidRDefault="00F77C0F" w:rsidP="00F77C0F">
      <w:pPr>
        <w:spacing w:after="0" w:line="360" w:lineRule="auto"/>
        <w:jc w:val="both"/>
        <w:rPr>
          <w:rFonts w:ascii="Times New Roman" w:eastAsia="Times New Roman" w:hAnsi="Times New Roman" w:cs="Times New Roman"/>
          <w:sz w:val="24"/>
          <w:szCs w:val="24"/>
        </w:rPr>
      </w:pPr>
      <w:r w:rsidRPr="00F77C0F">
        <w:rPr>
          <w:rFonts w:ascii="Times New Roman" w:eastAsia="Times New Roman" w:hAnsi="Times New Roman" w:cs="Times New Roman"/>
          <w:sz w:val="24"/>
          <w:szCs w:val="24"/>
        </w:rPr>
        <w:t>B. K. Mody Government Pharmacy College,</w:t>
      </w:r>
    </w:p>
    <w:p w14:paraId="2E5096B0" w14:textId="77777777" w:rsidR="00F77C0F" w:rsidRDefault="00F77C0F" w:rsidP="00F77C0F">
      <w:pPr>
        <w:spacing w:after="0" w:line="360" w:lineRule="auto"/>
        <w:jc w:val="both"/>
        <w:rPr>
          <w:rFonts w:ascii="Times New Roman" w:eastAsia="Times New Roman" w:hAnsi="Times New Roman" w:cs="Times New Roman"/>
          <w:sz w:val="24"/>
          <w:szCs w:val="24"/>
        </w:rPr>
      </w:pPr>
      <w:r w:rsidRPr="00F77C0F">
        <w:rPr>
          <w:rFonts w:ascii="Times New Roman" w:eastAsia="Times New Roman" w:hAnsi="Times New Roman" w:cs="Times New Roman"/>
          <w:sz w:val="24"/>
          <w:szCs w:val="24"/>
        </w:rPr>
        <w:t>Rajkot, Gujarat, 360003, India</w:t>
      </w:r>
      <w:r w:rsidR="001A5948">
        <w:rPr>
          <w:rFonts w:ascii="Times New Roman" w:eastAsia="Times New Roman" w:hAnsi="Times New Roman" w:cs="Times New Roman"/>
          <w:sz w:val="24"/>
          <w:szCs w:val="24"/>
        </w:rPr>
        <w:t>.</w:t>
      </w:r>
    </w:p>
    <w:p w14:paraId="64B1AE1C" w14:textId="10CF03A8" w:rsidR="001A5948" w:rsidRDefault="001A5948" w:rsidP="00F77C0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Contact: +91</w:t>
      </w:r>
      <w:r w:rsidR="009E4D4C">
        <w:rPr>
          <w:rFonts w:ascii="Times New Roman" w:eastAsia="Times New Roman" w:hAnsi="Times New Roman" w:cs="Times New Roman"/>
          <w:sz w:val="24"/>
          <w:szCs w:val="24"/>
        </w:rPr>
        <w:t>9909920337</w:t>
      </w:r>
      <w:r w:rsidR="007C1608">
        <w:rPr>
          <w:rFonts w:ascii="Times New Roman" w:eastAsia="Times New Roman" w:hAnsi="Times New Roman" w:cs="Times New Roman"/>
          <w:sz w:val="24"/>
          <w:szCs w:val="24"/>
        </w:rPr>
        <w:t>.</w:t>
      </w:r>
    </w:p>
    <w:p w14:paraId="7D994B55" w14:textId="77777777" w:rsidR="00F77C0F" w:rsidRPr="0042317E" w:rsidRDefault="00F77C0F" w:rsidP="00F77C0F">
      <w:pPr>
        <w:spacing w:after="0" w:line="360" w:lineRule="auto"/>
        <w:jc w:val="both"/>
        <w:rPr>
          <w:rFonts w:ascii="Times New Roman" w:eastAsia="Times New Roman" w:hAnsi="Times New Roman" w:cs="Times New Roman"/>
          <w:b/>
          <w:sz w:val="24"/>
          <w:szCs w:val="24"/>
        </w:rPr>
      </w:pPr>
    </w:p>
    <w:p w14:paraId="7CEC097D" w14:textId="77777777" w:rsidR="00AE15D2" w:rsidRPr="003B18FF" w:rsidRDefault="00AE15D2" w:rsidP="00F77C0F">
      <w:pPr>
        <w:spacing w:after="0" w:line="360" w:lineRule="auto"/>
        <w:ind w:left="1276" w:hanging="1276"/>
        <w:jc w:val="both"/>
        <w:rPr>
          <w:rFonts w:ascii="Times New Roman" w:eastAsia="Times New Roman" w:hAnsi="Times New Roman" w:cs="Times New Roman"/>
          <w:sz w:val="24"/>
          <w:szCs w:val="24"/>
        </w:rPr>
      </w:pPr>
      <w:r w:rsidRPr="003B18FF">
        <w:rPr>
          <w:rFonts w:ascii="Times New Roman" w:eastAsia="Times New Roman" w:hAnsi="Times New Roman" w:cs="Times New Roman"/>
          <w:sz w:val="24"/>
          <w:szCs w:val="24"/>
        </w:rPr>
        <w:t>   </w:t>
      </w:r>
    </w:p>
    <w:sectPr w:rsidR="00AE15D2" w:rsidRPr="003B18FF" w:rsidSect="006075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FB1C5" w14:textId="77777777" w:rsidR="002C7151" w:rsidRDefault="002C7151">
      <w:pPr>
        <w:spacing w:after="0" w:line="240" w:lineRule="auto"/>
      </w:pPr>
      <w:r>
        <w:separator/>
      </w:r>
    </w:p>
  </w:endnote>
  <w:endnote w:type="continuationSeparator" w:id="0">
    <w:p w14:paraId="620B07B8" w14:textId="77777777" w:rsidR="002C7151" w:rsidRDefault="002C7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vEPSTIM">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371D8" w14:textId="77777777" w:rsidR="002C7151" w:rsidRDefault="002C7151">
      <w:pPr>
        <w:spacing w:after="0" w:line="240" w:lineRule="auto"/>
      </w:pPr>
      <w:r>
        <w:separator/>
      </w:r>
    </w:p>
  </w:footnote>
  <w:footnote w:type="continuationSeparator" w:id="0">
    <w:p w14:paraId="6C2714B7" w14:textId="77777777" w:rsidR="002C7151" w:rsidRDefault="002C71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CED"/>
    <w:rsid w:val="00030CED"/>
    <w:rsid w:val="0008641D"/>
    <w:rsid w:val="000A6CBA"/>
    <w:rsid w:val="000C76D1"/>
    <w:rsid w:val="00103168"/>
    <w:rsid w:val="00144D79"/>
    <w:rsid w:val="00163505"/>
    <w:rsid w:val="001A5948"/>
    <w:rsid w:val="001D37CE"/>
    <w:rsid w:val="001D650A"/>
    <w:rsid w:val="002C0699"/>
    <w:rsid w:val="002C7151"/>
    <w:rsid w:val="00333E35"/>
    <w:rsid w:val="00335CD6"/>
    <w:rsid w:val="00356064"/>
    <w:rsid w:val="00357007"/>
    <w:rsid w:val="00372BFA"/>
    <w:rsid w:val="00385C57"/>
    <w:rsid w:val="004100F3"/>
    <w:rsid w:val="00554D50"/>
    <w:rsid w:val="005F3A67"/>
    <w:rsid w:val="00607595"/>
    <w:rsid w:val="006162BC"/>
    <w:rsid w:val="006902CE"/>
    <w:rsid w:val="006E3138"/>
    <w:rsid w:val="00745EBE"/>
    <w:rsid w:val="007C1608"/>
    <w:rsid w:val="007F5D0C"/>
    <w:rsid w:val="00805792"/>
    <w:rsid w:val="00807550"/>
    <w:rsid w:val="008D75E7"/>
    <w:rsid w:val="008F52EA"/>
    <w:rsid w:val="009E4D4C"/>
    <w:rsid w:val="009F1DC1"/>
    <w:rsid w:val="00A60318"/>
    <w:rsid w:val="00AE15D2"/>
    <w:rsid w:val="00B05B4B"/>
    <w:rsid w:val="00B06F12"/>
    <w:rsid w:val="00BC33A1"/>
    <w:rsid w:val="00C050E3"/>
    <w:rsid w:val="00C15C6A"/>
    <w:rsid w:val="00CA598E"/>
    <w:rsid w:val="00CD3442"/>
    <w:rsid w:val="00DC7942"/>
    <w:rsid w:val="00DF45D0"/>
    <w:rsid w:val="00E0283D"/>
    <w:rsid w:val="00E23515"/>
    <w:rsid w:val="00ED36D8"/>
    <w:rsid w:val="00EE06EC"/>
    <w:rsid w:val="00EF0A17"/>
    <w:rsid w:val="00F359EC"/>
    <w:rsid w:val="00F44ED4"/>
    <w:rsid w:val="00F77C0F"/>
    <w:rsid w:val="00F82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886F20"/>
  <w15:docId w15:val="{360DA77E-8B58-44E0-A9B0-2B93AB4A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335CD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3E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E35"/>
    <w:rPr>
      <w:rFonts w:ascii="Tahoma" w:hAnsi="Tahoma" w:cs="Tahoma"/>
      <w:sz w:val="16"/>
      <w:szCs w:val="16"/>
    </w:rPr>
  </w:style>
  <w:style w:type="character" w:styleId="Hyperlink">
    <w:name w:val="Hyperlink"/>
    <w:basedOn w:val="DefaultParagraphFont"/>
    <w:uiPriority w:val="99"/>
    <w:unhideWhenUsed/>
    <w:rsid w:val="00E23515"/>
    <w:rPr>
      <w:color w:val="0000FF" w:themeColor="hyperlink"/>
      <w:u w:val="single"/>
    </w:rPr>
  </w:style>
  <w:style w:type="character" w:customStyle="1" w:styleId="Heading3Char">
    <w:name w:val="Heading 3 Char"/>
    <w:basedOn w:val="DefaultParagraphFont"/>
    <w:link w:val="Heading3"/>
    <w:uiPriority w:val="9"/>
    <w:rsid w:val="00335CD6"/>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77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Ravi</dc:creator>
  <cp:lastModifiedBy>Dhaval</cp:lastModifiedBy>
  <cp:revision>3</cp:revision>
  <dcterms:created xsi:type="dcterms:W3CDTF">2018-04-03T21:46:00Z</dcterms:created>
  <dcterms:modified xsi:type="dcterms:W3CDTF">2018-04-03T21:50:00Z</dcterms:modified>
</cp:coreProperties>
</file>