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8248E4" w:rsidP="00494130">
      <w:pPr>
        <w:pStyle w:val="Heading1"/>
        <w:spacing w:before="170"/>
        <w:ind w:left="0"/>
      </w:pPr>
      <w:r>
        <w:t xml:space="preserve">Levofloxacin loaded </w:t>
      </w:r>
      <w:proofErr w:type="spellStart"/>
      <w:r>
        <w:t>nano</w:t>
      </w:r>
      <w:proofErr w:type="spellEnd"/>
      <w:r>
        <w:t>-niosomes</w:t>
      </w:r>
      <w:r w:rsidR="00645B3B" w:rsidRPr="00645B3B">
        <w:t xml:space="preserve"> </w:t>
      </w:r>
      <w:r>
        <w:t>for controlled release ocular drug delivery</w:t>
      </w:r>
      <w:r w:rsidR="00A90F6A">
        <w:t>.</w:t>
      </w:r>
    </w:p>
    <w:p w:rsidR="008D276C" w:rsidRDefault="008D276C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Ahmed </w:t>
      </w:r>
      <w:proofErr w:type="spellStart"/>
      <w:r>
        <w:rPr>
          <w:rFonts w:ascii="Arial"/>
        </w:rPr>
        <w:t>Abd</w:t>
      </w:r>
      <w:proofErr w:type="spellEnd"/>
      <w:r>
        <w:rPr>
          <w:rFonts w:ascii="Arial"/>
        </w:rPr>
        <w:t xml:space="preserve"> El-</w:t>
      </w:r>
      <w:proofErr w:type="spellStart"/>
      <w:r>
        <w:rPr>
          <w:rFonts w:ascii="Arial"/>
        </w:rPr>
        <w:t>Bary</w:t>
      </w:r>
      <w:proofErr w:type="spellEnd"/>
      <w:r>
        <w:rPr>
          <w:rFonts w:ascii="Arial"/>
        </w:rPr>
        <w:t>, Egypt</w:t>
      </w:r>
    </w:p>
    <w:p w:rsidR="008248E4" w:rsidRDefault="008248E4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 w:rsidRPr="008248E4">
        <w:rPr>
          <w:rFonts w:ascii="Arial"/>
        </w:rPr>
        <w:t>Howida</w:t>
      </w:r>
      <w:proofErr w:type="spellEnd"/>
      <w:r w:rsidRPr="008248E4">
        <w:rPr>
          <w:rFonts w:ascii="Arial"/>
        </w:rPr>
        <w:t xml:space="preserve"> Kamal Ibrahim</w:t>
      </w:r>
      <w:r>
        <w:rPr>
          <w:rFonts w:ascii="Arial"/>
        </w:rPr>
        <w:t>, Egypt</w:t>
      </w:r>
    </w:p>
    <w:p w:rsidR="005973B9" w:rsidRDefault="008248E4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Balqees</w:t>
      </w:r>
      <w:proofErr w:type="spellEnd"/>
      <w:r>
        <w:rPr>
          <w:rFonts w:ascii="Arial"/>
        </w:rPr>
        <w:t xml:space="preserve"> Saeed </w:t>
      </w:r>
      <w:proofErr w:type="spellStart"/>
      <w:r>
        <w:rPr>
          <w:rFonts w:ascii="Arial"/>
        </w:rPr>
        <w:t>Hazaa</w:t>
      </w:r>
      <w:proofErr w:type="spellEnd"/>
      <w:r w:rsidR="008D276C">
        <w:rPr>
          <w:rFonts w:ascii="Arial"/>
        </w:rPr>
        <w:t>, Yemen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8D276C">
        <w:rPr>
          <w:color w:val="BF5A14"/>
        </w:rPr>
        <w:t xml:space="preserve"> </w:t>
      </w:r>
    </w:p>
    <w:p w:rsidR="00B90E78" w:rsidRDefault="00B90E78" w:rsidP="00B90E78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B90E7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current study aimed to increase ocular residence time of levofloxacin by formulation into controlled release </w:t>
      </w:r>
      <w:proofErr w:type="spellStart"/>
      <w:r w:rsidRPr="00B90E78">
        <w:rPr>
          <w:rFonts w:ascii="Tw Cen MT" w:eastAsia="Tw Cen MT" w:hAnsi="Tw Cen MT" w:cs="Tw Cen MT"/>
          <w:b w:val="0"/>
          <w:bCs w:val="0"/>
          <w:sz w:val="18"/>
          <w:szCs w:val="18"/>
        </w:rPr>
        <w:t>nano</w:t>
      </w:r>
      <w:proofErr w:type="spellEnd"/>
      <w:r w:rsidRPr="00B90E78">
        <w:rPr>
          <w:rFonts w:ascii="Tw Cen MT" w:eastAsia="Tw Cen MT" w:hAnsi="Tw Cen MT" w:cs="Tw Cen MT"/>
          <w:b w:val="0"/>
          <w:bCs w:val="0"/>
          <w:sz w:val="18"/>
          <w:szCs w:val="18"/>
        </w:rPr>
        <w:t>-niosomes for once daily administration. Levofloxacin loaded niosomes were prepared by the film hydration technique with aid of sonication, utilizing either chloroform or dichloromethane as a solvent</w:t>
      </w:r>
      <w:r w:rsidR="000C14A5">
        <w:rPr>
          <w:rFonts w:ascii="Tw Cen MT" w:eastAsia="Tw Cen MT" w:hAnsi="Tw Cen MT" w:cs="Tw Cen MT"/>
          <w:b w:val="0"/>
          <w:bCs w:val="0"/>
          <w:sz w:val="18"/>
          <w:szCs w:val="18"/>
        </w:rPr>
        <w:t>; methanol as a co-solvent</w:t>
      </w:r>
      <w:bookmarkStart w:id="0" w:name="_GoBack"/>
      <w:bookmarkEnd w:id="0"/>
      <w:r w:rsidRPr="00B90E7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; Span 60 as a surfactant; cholesterol as a surfactant-additive agent; </w:t>
      </w:r>
      <w:proofErr w:type="spellStart"/>
      <w:r w:rsidRPr="00B90E78">
        <w:rPr>
          <w:rFonts w:ascii="Tw Cen MT" w:eastAsia="Tw Cen MT" w:hAnsi="Tw Cen MT" w:cs="Tw Cen MT"/>
          <w:b w:val="0"/>
          <w:bCs w:val="0"/>
          <w:sz w:val="18"/>
          <w:szCs w:val="18"/>
        </w:rPr>
        <w:t>dicetyl</w:t>
      </w:r>
      <w:proofErr w:type="spellEnd"/>
      <w:r w:rsidRPr="00B90E7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phosphate (DCP) as a charge inducer. Nine niosomal formulae were prepared and characterized for entrapment efficiency (EE%), morphological features, particle size (PS), </w:t>
      </w:r>
      <w:proofErr w:type="spellStart"/>
      <w:r w:rsidRPr="00B90E78">
        <w:rPr>
          <w:rFonts w:ascii="Tw Cen MT" w:eastAsia="Tw Cen MT" w:hAnsi="Tw Cen MT" w:cs="Tw Cen MT"/>
          <w:b w:val="0"/>
          <w:bCs w:val="0"/>
          <w:sz w:val="18"/>
          <w:szCs w:val="18"/>
        </w:rPr>
        <w:t>polydispersity</w:t>
      </w:r>
      <w:proofErr w:type="spellEnd"/>
      <w:r w:rsidRPr="00B90E7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index (PDI), zeta potential (ZP), pH and in vitro release. Based on the results of these studies, certain formula was further investigated for its morphology using transmission electronic microscopy; sterilization using gamma-irradiation; stability upon storage; in vivo evaluation. The selected </w:t>
      </w:r>
      <w:proofErr w:type="spellStart"/>
      <w:r w:rsidRPr="00B90E78">
        <w:rPr>
          <w:rFonts w:ascii="Tw Cen MT" w:eastAsia="Tw Cen MT" w:hAnsi="Tw Cen MT" w:cs="Tw Cen MT"/>
          <w:b w:val="0"/>
          <w:bCs w:val="0"/>
          <w:sz w:val="18"/>
          <w:szCs w:val="18"/>
        </w:rPr>
        <w:t>nano</w:t>
      </w:r>
      <w:proofErr w:type="spellEnd"/>
      <w:r w:rsidRPr="00B90E78">
        <w:rPr>
          <w:rFonts w:ascii="Tw Cen MT" w:eastAsia="Tw Cen MT" w:hAnsi="Tw Cen MT" w:cs="Tw Cen MT"/>
          <w:b w:val="0"/>
          <w:bCs w:val="0"/>
          <w:sz w:val="18"/>
          <w:szCs w:val="18"/>
        </w:rPr>
        <w:t>-niosomal formula showed good EE% and was found to be stable upon storage after being exposed to sufficient doses of gamma-irradiation. In vivo testing of the selected formula showed that the niosomes extended levofloxacin release up to 24 h without causing any ocular irritation. This formula exhibited superior microbiological activity compared to the commercial eye drops.</w:t>
      </w:r>
    </w:p>
    <w:p w:rsidR="00AE3E37" w:rsidRDefault="00A9710C" w:rsidP="00B90E78">
      <w:pPr>
        <w:pStyle w:val="Heading3"/>
        <w:spacing w:before="74"/>
        <w:jc w:val="both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8D276C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>
            <wp:extent cx="3482711" cy="990600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al abstract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4370" cy="99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8D276C" w:rsidRPr="008D276C" w:rsidRDefault="00855438" w:rsidP="00855438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855438">
        <w:rPr>
          <w:sz w:val="16"/>
          <w:szCs w:val="16"/>
        </w:rPr>
        <w:t>Elbary</w:t>
      </w:r>
      <w:proofErr w:type="spellEnd"/>
      <w:r w:rsidRPr="00855438">
        <w:rPr>
          <w:sz w:val="16"/>
          <w:szCs w:val="16"/>
        </w:rPr>
        <w:t xml:space="preserve"> AA, Ibrahim HK, </w:t>
      </w:r>
      <w:proofErr w:type="spellStart"/>
      <w:r w:rsidRPr="00855438">
        <w:rPr>
          <w:sz w:val="16"/>
          <w:szCs w:val="16"/>
        </w:rPr>
        <w:t>Hazaa</w:t>
      </w:r>
      <w:proofErr w:type="spellEnd"/>
      <w:r w:rsidRPr="00855438">
        <w:rPr>
          <w:sz w:val="16"/>
          <w:szCs w:val="16"/>
        </w:rPr>
        <w:t xml:space="preserve"> BS. Formulation and evaluation of colon targeted tablets containing simvastatin solid dispersion. Drugs and Therapy Studies. 2011 Dec 19;1(1):16.</w:t>
      </w:r>
    </w:p>
    <w:p w:rsidR="008D276C" w:rsidRPr="008D276C" w:rsidRDefault="00855438" w:rsidP="00855438">
      <w:pPr>
        <w:pStyle w:val="ListParagraph"/>
        <w:numPr>
          <w:ilvl w:val="0"/>
          <w:numId w:val="3"/>
        </w:numPr>
        <w:rPr>
          <w:sz w:val="16"/>
          <w:szCs w:val="16"/>
        </w:rPr>
      </w:pPr>
      <w:proofErr w:type="spellStart"/>
      <w:r w:rsidRPr="00855438">
        <w:rPr>
          <w:sz w:val="16"/>
          <w:szCs w:val="16"/>
        </w:rPr>
        <w:t>Elbary</w:t>
      </w:r>
      <w:proofErr w:type="spellEnd"/>
      <w:r w:rsidRPr="00855438">
        <w:rPr>
          <w:sz w:val="16"/>
          <w:szCs w:val="16"/>
        </w:rPr>
        <w:t xml:space="preserve"> AA, Ibrahim HK, </w:t>
      </w:r>
      <w:proofErr w:type="spellStart"/>
      <w:r w:rsidRPr="00855438">
        <w:rPr>
          <w:sz w:val="16"/>
          <w:szCs w:val="16"/>
        </w:rPr>
        <w:t>Hazaa</w:t>
      </w:r>
      <w:proofErr w:type="spellEnd"/>
      <w:r w:rsidRPr="00855438">
        <w:rPr>
          <w:sz w:val="16"/>
          <w:szCs w:val="16"/>
        </w:rPr>
        <w:t xml:space="preserve"> BS. Understanding the formulation variables of orodispersible tablets containing simvastatin solid dispersion using Box-Behnken design. Drugs and Ther</w:t>
      </w:r>
      <w:r>
        <w:rPr>
          <w:sz w:val="16"/>
          <w:szCs w:val="16"/>
        </w:rPr>
        <w:t>apy Studies. 2012 Mar 12;2(1):7</w:t>
      </w:r>
      <w:r w:rsidR="008D276C" w:rsidRPr="008D276C">
        <w:rPr>
          <w:sz w:val="16"/>
          <w:szCs w:val="16"/>
        </w:rPr>
        <w:t>.</w:t>
      </w:r>
    </w:p>
    <w:p w:rsidR="00AE3E37" w:rsidRDefault="00855438" w:rsidP="00855438">
      <w:pPr>
        <w:pStyle w:val="ListParagraph"/>
        <w:numPr>
          <w:ilvl w:val="0"/>
          <w:numId w:val="3"/>
        </w:num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855438">
        <w:rPr>
          <w:sz w:val="16"/>
          <w:szCs w:val="16"/>
        </w:rPr>
        <w:t>2.</w:t>
      </w:r>
      <w:r w:rsidRPr="00855438">
        <w:rPr>
          <w:sz w:val="16"/>
          <w:szCs w:val="16"/>
        </w:rPr>
        <w:tab/>
      </w:r>
      <w:proofErr w:type="spellStart"/>
      <w:r w:rsidRPr="00855438">
        <w:rPr>
          <w:sz w:val="16"/>
          <w:szCs w:val="16"/>
        </w:rPr>
        <w:t>Elbary</w:t>
      </w:r>
      <w:proofErr w:type="spellEnd"/>
      <w:r w:rsidRPr="00855438">
        <w:rPr>
          <w:sz w:val="16"/>
          <w:szCs w:val="16"/>
        </w:rPr>
        <w:t xml:space="preserve"> AA, Ibrahim HK, </w:t>
      </w:r>
      <w:proofErr w:type="spellStart"/>
      <w:r w:rsidRPr="00855438">
        <w:rPr>
          <w:sz w:val="16"/>
          <w:szCs w:val="16"/>
        </w:rPr>
        <w:t>Hazaa</w:t>
      </w:r>
      <w:proofErr w:type="spellEnd"/>
      <w:r w:rsidRPr="00855438">
        <w:rPr>
          <w:sz w:val="16"/>
          <w:szCs w:val="16"/>
        </w:rPr>
        <w:t xml:space="preserve"> BS. Topical drug delivery for effective treatment of bacterial infections of the anterior segment of the eye</w:t>
      </w:r>
      <w:r>
        <w:rPr>
          <w:sz w:val="16"/>
          <w:szCs w:val="16"/>
        </w:rPr>
        <w:t>. Asian Journal of Pharmaceutical and Clinical R</w:t>
      </w:r>
      <w:r w:rsidRPr="00855438">
        <w:rPr>
          <w:sz w:val="16"/>
          <w:szCs w:val="16"/>
        </w:rPr>
        <w:t>esearch</w:t>
      </w:r>
      <w:r>
        <w:rPr>
          <w:sz w:val="16"/>
          <w:szCs w:val="16"/>
        </w:rPr>
        <w:t xml:space="preserve">. 2018 Accepted Manuscript. </w:t>
      </w:r>
      <w:r w:rsidR="008756E6"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47EA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</w:p>
    <w:p w:rsidR="00AE3E37" w:rsidRDefault="00B90E78" w:rsidP="00B90E7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Balqees</w:t>
      </w:r>
      <w:proofErr w:type="spellEnd"/>
      <w:r>
        <w:rPr>
          <w:rFonts w:ascii="Arial"/>
          <w:sz w:val="14"/>
        </w:rPr>
        <w:t xml:space="preserve"> Saeed</w:t>
      </w:r>
      <w:r w:rsidR="00BE4517" w:rsidRPr="00BE4517">
        <w:rPr>
          <w:rFonts w:ascii="Arial"/>
          <w:sz w:val="14"/>
        </w:rPr>
        <w:t xml:space="preserve"> is a PhD researcher (suspected 2018) in the field of pharmaceutics (formulation of drug delivery</w:t>
      </w:r>
      <w:r>
        <w:rPr>
          <w:rFonts w:ascii="Arial"/>
          <w:sz w:val="14"/>
        </w:rPr>
        <w:t xml:space="preserve"> systems) at Cairo University. She is </w:t>
      </w:r>
      <w:r w:rsidR="00BE4517" w:rsidRPr="00BE4517">
        <w:rPr>
          <w:rFonts w:ascii="Arial"/>
          <w:sz w:val="14"/>
        </w:rPr>
        <w:t xml:space="preserve">experienced in </w:t>
      </w:r>
      <w:r>
        <w:rPr>
          <w:rFonts w:ascii="Arial"/>
          <w:sz w:val="14"/>
        </w:rPr>
        <w:t>oral and ocular drug delivery systems. Her</w:t>
      </w:r>
      <w:r w:rsidR="00BE4517" w:rsidRPr="00BE4517">
        <w:rPr>
          <w:rFonts w:ascii="Arial"/>
          <w:sz w:val="14"/>
        </w:rPr>
        <w:t xml:space="preserve"> expertise includes: </w:t>
      </w:r>
      <w:r>
        <w:rPr>
          <w:rFonts w:ascii="Arial"/>
          <w:sz w:val="14"/>
        </w:rPr>
        <w:t>nanotechnology,</w:t>
      </w:r>
      <w:r w:rsidRPr="00B90E78">
        <w:t xml:space="preserve"> </w:t>
      </w:r>
      <w:r w:rsidRPr="00B90E78">
        <w:rPr>
          <w:rFonts w:ascii="Arial"/>
          <w:sz w:val="14"/>
        </w:rPr>
        <w:t>controlled release drug delivery systems</w:t>
      </w:r>
      <w:r>
        <w:rPr>
          <w:rFonts w:ascii="Arial"/>
          <w:sz w:val="14"/>
        </w:rPr>
        <w:t xml:space="preserve">, </w:t>
      </w:r>
      <w:r w:rsidR="00BE4517" w:rsidRPr="00BE4517">
        <w:rPr>
          <w:rFonts w:ascii="Arial"/>
          <w:sz w:val="14"/>
        </w:rPr>
        <w:t xml:space="preserve">enhancement of solubility and bioavailability of poorly soluble drugs, orodispersible </w:t>
      </w:r>
      <w:r>
        <w:rPr>
          <w:rFonts w:ascii="Arial"/>
          <w:sz w:val="14"/>
        </w:rPr>
        <w:t>dosage forms</w:t>
      </w:r>
      <w:r w:rsidR="00D10ED7">
        <w:rPr>
          <w:rFonts w:ascii="Arial"/>
          <w:sz w:val="14"/>
        </w:rPr>
        <w:t>. S</w:t>
      </w:r>
      <w:r w:rsidR="00BE4517" w:rsidRPr="00BE4517">
        <w:rPr>
          <w:rFonts w:ascii="Arial"/>
          <w:sz w:val="14"/>
        </w:rPr>
        <w:t>he has good hand on experience on various drug development skills related to drug preformulation and formulation including: DSC, FTIR, X-Ray Diffraction, size determination; Zeta Sizer and Image Analyzer, UV/Vis Spectroscopy, dissolution testing .....etc.</w:t>
      </w:r>
    </w:p>
    <w:p w:rsidR="00AE3E37" w:rsidRDefault="00A9710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B90E78" w:rsidRPr="0041194E">
          <w:rPr>
            <w:rStyle w:val="Hyperlink"/>
            <w:rFonts w:ascii="Arial"/>
            <w:sz w:val="14"/>
          </w:rPr>
          <w:t>yemenceutics@gmail.com</w:t>
        </w:r>
      </w:hyperlink>
    </w:p>
    <w:p w:rsidR="00827B1F" w:rsidRPr="00827B1F" w:rsidRDefault="00827B1F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Hyperlink"/>
          <w:rFonts w:ascii="Arial"/>
          <w:color w:val="auto"/>
          <w:sz w:val="14"/>
          <w:u w:val="none"/>
        </w:rPr>
        <w:t xml:space="preserve">Phone: </w:t>
      </w:r>
      <w:r w:rsidR="00B90E78">
        <w:rPr>
          <w:rStyle w:val="Hyperlink"/>
          <w:rFonts w:ascii="Arial"/>
          <w:color w:val="auto"/>
          <w:sz w:val="14"/>
          <w:u w:val="none"/>
        </w:rPr>
        <w:t>+201096904521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F61DC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BE4517" w:rsidRDefault="00C44BB8" w:rsidP="00B90E78">
      <w:pPr>
        <w:spacing w:before="39"/>
        <w:rPr>
          <w:rFonts w:ascii="Minion Pro"/>
          <w:b/>
          <w:sz w:val="20"/>
        </w:rPr>
        <w:sectPr w:rsidR="00AE3E37" w:rsidRPr="00BE451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C44BB8">
        <w:rPr>
          <w:rFonts w:ascii="Minion Pro"/>
          <w:b/>
          <w:sz w:val="20"/>
        </w:rPr>
        <w:t xml:space="preserve">Presenting author details </w:t>
      </w:r>
      <w:r w:rsidRPr="00C44BB8">
        <w:rPr>
          <w:rFonts w:ascii="Minion Pro"/>
          <w:b/>
          <w:sz w:val="20"/>
        </w:rPr>
        <w:br/>
      </w:r>
      <w:r w:rsidRPr="00C44BB8">
        <w:rPr>
          <w:rFonts w:ascii="Minion Pro"/>
          <w:sz w:val="18"/>
        </w:rPr>
        <w:t xml:space="preserve">Full name: </w:t>
      </w:r>
      <w:proofErr w:type="spellStart"/>
      <w:r w:rsidR="00D10ED7">
        <w:rPr>
          <w:rFonts w:ascii="Minion Pro"/>
          <w:sz w:val="18"/>
        </w:rPr>
        <w:t>Balqees</w:t>
      </w:r>
      <w:proofErr w:type="spellEnd"/>
      <w:r>
        <w:rPr>
          <w:rFonts w:ascii="Minion Pro"/>
          <w:sz w:val="18"/>
        </w:rPr>
        <w:t xml:space="preserve"> </w:t>
      </w:r>
      <w:r w:rsidR="00B90E78">
        <w:rPr>
          <w:rFonts w:ascii="Minion Pro"/>
          <w:sz w:val="18"/>
        </w:rPr>
        <w:t xml:space="preserve">Saeed </w:t>
      </w:r>
      <w:proofErr w:type="spellStart"/>
      <w:r w:rsidR="00B90E78">
        <w:rPr>
          <w:rFonts w:ascii="Minion Pro"/>
          <w:sz w:val="18"/>
        </w:rPr>
        <w:t>Hazaa</w:t>
      </w:r>
      <w:proofErr w:type="spellEnd"/>
      <w:r w:rsidRPr="00C44BB8">
        <w:rPr>
          <w:rFonts w:ascii="Minion Pro"/>
          <w:sz w:val="18"/>
        </w:rPr>
        <w:br/>
        <w:t>Contact number:</w:t>
      </w:r>
      <w:r>
        <w:rPr>
          <w:rFonts w:ascii="Minion Pro"/>
          <w:sz w:val="18"/>
        </w:rPr>
        <w:t xml:space="preserve"> </w:t>
      </w:r>
      <w:r w:rsidR="00B90E78">
        <w:rPr>
          <w:rFonts w:ascii="Minion Pro"/>
          <w:sz w:val="18"/>
        </w:rPr>
        <w:t>+201096904521</w:t>
      </w:r>
      <w:r w:rsidRPr="00C44BB8">
        <w:rPr>
          <w:rFonts w:ascii="Minion Pro"/>
          <w:sz w:val="18"/>
        </w:rPr>
        <w:br/>
        <w:t>Linked In account:</w:t>
      </w:r>
      <w:r>
        <w:rPr>
          <w:rFonts w:ascii="Minion Pro"/>
          <w:sz w:val="18"/>
        </w:rPr>
        <w:t xml:space="preserve"> </w:t>
      </w:r>
      <w:r w:rsidR="00B90E78" w:rsidRPr="00B90E78">
        <w:rPr>
          <w:rFonts w:ascii="Minion Pro"/>
          <w:sz w:val="18"/>
        </w:rPr>
        <w:t>https://www.linkedin.com/in/balqeessaeed/</w:t>
      </w:r>
      <w:r w:rsidRPr="00C44BB8">
        <w:rPr>
          <w:rFonts w:ascii="Minion Pro"/>
          <w:sz w:val="18"/>
        </w:rPr>
        <w:br/>
        <w:t>Session name/ number</w:t>
      </w:r>
      <w:r>
        <w:rPr>
          <w:rFonts w:ascii="Minion Pro"/>
          <w:sz w:val="18"/>
        </w:rPr>
        <w:t>:</w:t>
      </w:r>
      <w:r>
        <w:rPr>
          <w:rFonts w:ascii="Minion Pro"/>
          <w:sz w:val="18"/>
        </w:rPr>
        <w:br/>
        <w:t>Category: (</w:t>
      </w:r>
      <w:r w:rsidRPr="00C44BB8">
        <w:rPr>
          <w:rFonts w:ascii="Minion Pro"/>
          <w:sz w:val="18"/>
        </w:rPr>
        <w:t>Poster presentation)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8FA" w:rsidRDefault="006F78FA">
      <w:r>
        <w:separator/>
      </w:r>
    </w:p>
  </w:endnote>
  <w:endnote w:type="continuationSeparator" w:id="0">
    <w:p w:rsidR="006F78FA" w:rsidRDefault="006F7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8FA" w:rsidRDefault="006F78FA">
      <w:r>
        <w:separator/>
      </w:r>
    </w:p>
  </w:footnote>
  <w:footnote w:type="continuationSeparator" w:id="0">
    <w:p w:rsidR="006F78FA" w:rsidRDefault="006F7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42C6"/>
    <w:rsid w:val="00065718"/>
    <w:rsid w:val="000C14A5"/>
    <w:rsid w:val="000E2911"/>
    <w:rsid w:val="00101B9A"/>
    <w:rsid w:val="001263DF"/>
    <w:rsid w:val="001655AD"/>
    <w:rsid w:val="002220FB"/>
    <w:rsid w:val="00292ED9"/>
    <w:rsid w:val="00297CD8"/>
    <w:rsid w:val="002C60F1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45B3B"/>
    <w:rsid w:val="006910C5"/>
    <w:rsid w:val="006F78FA"/>
    <w:rsid w:val="007E239E"/>
    <w:rsid w:val="008248E4"/>
    <w:rsid w:val="00827B1F"/>
    <w:rsid w:val="00855438"/>
    <w:rsid w:val="00873DF0"/>
    <w:rsid w:val="008756E6"/>
    <w:rsid w:val="008D276C"/>
    <w:rsid w:val="009233E3"/>
    <w:rsid w:val="009B2D44"/>
    <w:rsid w:val="00A07E82"/>
    <w:rsid w:val="00A90F6A"/>
    <w:rsid w:val="00A9710C"/>
    <w:rsid w:val="00AE3E37"/>
    <w:rsid w:val="00B21A57"/>
    <w:rsid w:val="00B90E78"/>
    <w:rsid w:val="00BE4517"/>
    <w:rsid w:val="00C33602"/>
    <w:rsid w:val="00C44BB8"/>
    <w:rsid w:val="00CC00DB"/>
    <w:rsid w:val="00CD6F55"/>
    <w:rsid w:val="00D10ED7"/>
    <w:rsid w:val="00DC7351"/>
    <w:rsid w:val="00DE3104"/>
    <w:rsid w:val="00E029EB"/>
    <w:rsid w:val="00F72EEA"/>
    <w:rsid w:val="00F77ED0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C33FB8"/>
  <w15:docId w15:val="{F628108D-6608-4533-9FB1-3DA80B3B0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yemenceutics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Yemenpharma</cp:lastModifiedBy>
  <cp:revision>7</cp:revision>
  <dcterms:created xsi:type="dcterms:W3CDTF">2018-01-30T17:46:00Z</dcterms:created>
  <dcterms:modified xsi:type="dcterms:W3CDTF">2018-01-30T19:40:00Z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