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41006E">
      <w:pPr>
        <w:jc w:val="both"/>
        <w:rPr>
          <w:sz w:val="22"/>
          <w:szCs w:val="22"/>
          <w:lang w:val="en-GB"/>
        </w:rPr>
      </w:pPr>
      <w:r>
        <w:rPr>
          <w:sz w:val="22"/>
          <w:szCs w:val="22"/>
          <w:lang w:val="en-GB"/>
        </w:rPr>
        <w:t xml:space="preserve">                                                                                                                       </w:t>
      </w:r>
      <w:r w:rsidR="00F031B0">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5.8pt;height:92.4pt">
            <v:imagedata r:id="rId8" o:title="face1"/>
          </v:shape>
        </w:pict>
      </w:r>
    </w:p>
    <w:p w:rsidR="00AC3BCD" w:rsidRDefault="00AC3BCD" w:rsidP="0041006E">
      <w:pPr>
        <w:rPr>
          <w:rFonts w:eastAsia="MS PGothic"/>
          <w:b/>
          <w:color w:val="000000"/>
          <w:sz w:val="28"/>
          <w:szCs w:val="28"/>
        </w:rPr>
      </w:pPr>
      <w:r>
        <w:rPr>
          <w:rFonts w:eastAsia="MS PGothic"/>
          <w:b/>
          <w:color w:val="000000"/>
          <w:sz w:val="28"/>
          <w:szCs w:val="28"/>
        </w:rPr>
        <w:t xml:space="preserve">Title: </w:t>
      </w:r>
      <w:r w:rsidR="00500BBC" w:rsidRPr="00500BBC">
        <w:rPr>
          <w:rFonts w:eastAsia="MS PGothic"/>
          <w:b/>
          <w:color w:val="000000"/>
          <w:sz w:val="28"/>
          <w:szCs w:val="28"/>
        </w:rPr>
        <w:t>Improving Care for One in Five Women: Evaluating and Managing Dyspareunia</w:t>
      </w:r>
    </w:p>
    <w:p w:rsidR="00AC3BCD" w:rsidRDefault="00AC3BCD" w:rsidP="0041006E">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500BBC">
        <w:rPr>
          <w:rFonts w:eastAsia="MS PGothic" w:hAnsi="Arial"/>
          <w:color w:val="000000"/>
        </w:rPr>
        <w:t>Trudy Egan, BSN RN CHPN</w:t>
      </w:r>
    </w:p>
    <w:p w:rsidR="00500BBC" w:rsidRDefault="00500BBC" w:rsidP="0041006E">
      <w:pPr>
        <w:jc w:val="center"/>
        <w:rPr>
          <w:rFonts w:eastAsia="MS PGothic" w:hAnsi="Arial"/>
          <w:color w:val="000000"/>
        </w:rPr>
      </w:pPr>
      <w:r>
        <w:rPr>
          <w:rFonts w:eastAsia="MS PGothic" w:hAnsi="Arial"/>
          <w:color w:val="000000"/>
        </w:rPr>
        <w:t xml:space="preserve">Donna Scemons </w:t>
      </w:r>
      <w:r w:rsidRPr="00500BBC">
        <w:rPr>
          <w:rFonts w:eastAsia="MS PGothic" w:hAnsi="Arial"/>
          <w:color w:val="000000"/>
        </w:rPr>
        <w:t>PhD FNP-C CNS</w:t>
      </w:r>
    </w:p>
    <w:p w:rsidR="00AC3BCD" w:rsidRDefault="00AC3BCD" w:rsidP="0041006E">
      <w:pPr>
        <w:rPr>
          <w:rFonts w:eastAsia="MS PGothic" w:hAnsi="Arial"/>
          <w:color w:val="000000"/>
        </w:rPr>
      </w:pPr>
      <w:r>
        <w:rPr>
          <w:b/>
          <w:sz w:val="28"/>
          <w:szCs w:val="28"/>
        </w:rPr>
        <w:t xml:space="preserve">                     </w:t>
      </w:r>
      <w:r w:rsidR="00500BBC">
        <w:rPr>
          <w:rFonts w:eastAsia="MS PGothic" w:hAnsi="Arial"/>
          <w:color w:val="000000"/>
        </w:rPr>
        <w:t>California State University Los Angeles, Los Angeles, California, USA</w:t>
      </w:r>
    </w:p>
    <w:p w:rsidR="00AC3BCD" w:rsidRDefault="00AC3BCD" w:rsidP="0041006E">
      <w:pPr>
        <w:jc w:val="center"/>
        <w:rPr>
          <w:rFonts w:eastAsia="Batang"/>
          <w:color w:val="0000FF"/>
          <w:sz w:val="36"/>
          <w:szCs w:val="36"/>
        </w:rPr>
      </w:pPr>
    </w:p>
    <w:p w:rsidR="00500BBC" w:rsidRDefault="00500BBC" w:rsidP="0041006E">
      <w:pPr>
        <w:contextualSpacing/>
        <w:jc w:val="center"/>
      </w:pPr>
      <w:r w:rsidRPr="62F813EF">
        <w:t>Abstract</w:t>
      </w:r>
    </w:p>
    <w:p w:rsidR="00500BBC" w:rsidRDefault="00500BBC" w:rsidP="0041006E">
      <w:pPr>
        <w:contextualSpacing/>
      </w:pPr>
      <w:r w:rsidRPr="62F813EF">
        <w:t xml:space="preserve">One in five women will suffer from dyspareunia – recurrent painful intercourse - during her lifetime. Providers are not trained to include the topic in the review of symptoms. Five words – “Is sexual intercourse sometimes painful?” empower the patient to request information and assistance. This literature review will provide a brief overview of epidemiology, causes, and management of dyspareunia. Causes of dyspareunia are both physical and psychosocial in nature. Inadequate lubrication may result from normal changes of aging, from lack of interest in sexual intercourse, or from psychological discomfort with sexual pleasure. Primary treatments include management of underlying hormonal disorders and vaginal lubricants. Psychological issues often respond to cognitive behavioral therapy (CBT). Postpartum dyspareunia, frequently the result of vaginal stretching or tearing, usually resolves without treatment after 3 to 6 months. Menopausal vaginal atrophy responds to Ospemifene and TX-004HR. Vaginal lichenification is frequently treated with high potency topical steroids. Vaginismus is one of the more complex causes of dyspareunia. Treatment includes a combination of CBT, Kegel exercises, vaginal dilators and intravaginal Botox injections. Vulvodynia affects women of all ages and can impinge severely on quality of life. Topical lidocaine, CBT, and sexual education, along with validation that the pain is real, offer some relief. Dyspareunia, despite disparate causes, responds to medical and psychosocial intervention. Women are unlikely to address the topic unless questioned by their healthcare provider. Nurse practitioners, as patient advocates, owe our patients the five words at each well woman visit. </w:t>
      </w:r>
    </w:p>
    <w:p w:rsidR="00500BBC" w:rsidRDefault="00500BBC" w:rsidP="0041006E">
      <w:pPr>
        <w:contextualSpacing/>
      </w:pPr>
    </w:p>
    <w:p w:rsidR="00AC3BCD" w:rsidRPr="00500BBC" w:rsidRDefault="00500BBC" w:rsidP="0041006E">
      <w:pPr>
        <w:ind w:firstLine="720"/>
        <w:contextualSpacing/>
      </w:pPr>
      <w:r w:rsidRPr="62F813EF">
        <w:rPr>
          <w:i/>
          <w:iCs/>
        </w:rPr>
        <w:t xml:space="preserve">Keywords: </w:t>
      </w:r>
      <w:r w:rsidRPr="62F813EF">
        <w:t>dyspareunia, postpartum dyspareunia, vaginal atrophy, vaginismus, vulvodynia, lichen, nurse practitioner, treatment, management</w:t>
      </w:r>
    </w:p>
    <w:p w:rsidR="00AC3BCD" w:rsidRDefault="00AC3BCD" w:rsidP="0041006E">
      <w:pPr>
        <w:jc w:val="both"/>
        <w:rPr>
          <w:b/>
        </w:rPr>
      </w:pPr>
      <w:r>
        <w:rPr>
          <w:b/>
        </w:rPr>
        <w:t>Biography</w:t>
      </w:r>
    </w:p>
    <w:p w:rsidR="00AC3BCD" w:rsidRDefault="00500BBC" w:rsidP="0041006E">
      <w:pPr>
        <w:rPr>
          <w:b/>
        </w:rPr>
      </w:pPr>
      <w:r>
        <w:rPr>
          <w:b/>
        </w:rPr>
        <w:t xml:space="preserve">Trudy Egan </w:t>
      </w:r>
      <w:r>
        <w:t>entered nursing as a second career in 2011. She has worked as a hospice and palliative care professional since that time, earning certification in 2013. Trudy is studying Family Nursing Practice at California State University Los Angeles and looks forward to graduation in May 2018. Her goal is to work in a family practice setting caring for patients of all ages in all stages of health and illness. She remains committed to palliative care and believes that all patients deserve the best symptom management possible. This is the motivation behind her advocacy to increase awareness of dyspareunia.</w:t>
      </w:r>
      <w:bookmarkStart w:id="0" w:name="_GoBack"/>
      <w:bookmarkEnd w:id="0"/>
    </w:p>
    <w:p w:rsidR="00500BBC" w:rsidRPr="00500BBC" w:rsidRDefault="00500BBC" w:rsidP="0041006E">
      <w:pPr>
        <w:jc w:val="both"/>
      </w:pPr>
    </w:p>
    <w:p w:rsidR="00500BBC" w:rsidRDefault="00500BBC" w:rsidP="0041006E">
      <w:r w:rsidRPr="00500BBC">
        <w:rPr>
          <w:b/>
        </w:rPr>
        <w:t>Donna Scemons</w:t>
      </w:r>
      <w:r>
        <w:t xml:space="preserve"> acquired her FNP certification in 2000 and her PhD in Nursing at Azusa Pacific University in 2009. She has a dual Masters Degree in psychiatric nursing and high risk home health nursing. She has demonstrated academic excellence as a member of Sigma Theta Tau. Dr. Scemons is the Family Nurse Practitioner option coordinator and Principal Graduate Advisor at the Patricia A. Chin School of Nursing at California State University Los Angeles. In addition to her full time faculty position at Cal State LA, Dr. Scemons works part time as an FNP in a clinic setting.</w:t>
      </w:r>
    </w:p>
    <w:p w:rsidR="00AC3BCD" w:rsidRPr="00A41107" w:rsidRDefault="00085B88" w:rsidP="0041006E">
      <w:pPr>
        <w:jc w:val="both"/>
        <w:rPr>
          <w:rFonts w:eastAsia="MS PGothic"/>
          <w:b/>
          <w:color w:val="000000"/>
          <w:szCs w:val="32"/>
        </w:rPr>
      </w:pPr>
      <w:r>
        <w:lastRenderedPageBreak/>
        <w:br/>
      </w:r>
    </w:p>
    <w:p w:rsidR="00A41107" w:rsidRDefault="00072E30" w:rsidP="0041006E">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5103F">
        <w:rPr>
          <w:lang w:val="en-NZ"/>
        </w:rPr>
        <w:t>Trudy Egan, Donna Scemons</w:t>
      </w:r>
      <w:r w:rsidRPr="008A690F">
        <w:rPr>
          <w:lang w:val="en-NZ"/>
        </w:rPr>
        <w:br/>
        <w:t>Contact number:</w:t>
      </w:r>
      <w:r w:rsidR="00D5103F">
        <w:rPr>
          <w:lang w:val="en-NZ"/>
        </w:rPr>
        <w:t xml:space="preserve"> 323-270-3522 (Trudy)</w:t>
      </w:r>
      <w:r w:rsidRPr="008A690F">
        <w:rPr>
          <w:lang w:val="en-NZ"/>
        </w:rPr>
        <w:br/>
        <w:t>Twitter account:</w:t>
      </w:r>
      <w:r w:rsidRPr="008A690F">
        <w:rPr>
          <w:lang w:val="en-NZ"/>
        </w:rPr>
        <w:br/>
        <w:t>Linked In account:</w:t>
      </w:r>
      <w:r w:rsidR="00D314FA">
        <w:rPr>
          <w:lang w:val="en-NZ"/>
        </w:rPr>
        <w:t xml:space="preserve">  </w:t>
      </w:r>
      <w:hyperlink r:id="rId9" w:history="1">
        <w:r w:rsidR="00D314FA" w:rsidRPr="004039BF">
          <w:rPr>
            <w:rStyle w:val="Hyperlink"/>
            <w:lang w:val="en-NZ"/>
          </w:rPr>
          <w:t>https://www.linkedin.com/in/trudy-egan-50406037/</w:t>
        </w:r>
      </w:hyperlink>
    </w:p>
    <w:p w:rsidR="0041006E" w:rsidRDefault="00DF12A1" w:rsidP="0041006E">
      <w:pPr>
        <w:autoSpaceDE w:val="0"/>
        <w:autoSpaceDN w:val="0"/>
        <w:adjustRightInd w:val="0"/>
        <w:rPr>
          <w:lang w:val="en-NZ"/>
        </w:rPr>
      </w:pPr>
      <w:hyperlink r:id="rId10" w:history="1">
        <w:r w:rsidR="0041006E" w:rsidRPr="004039BF">
          <w:rPr>
            <w:rStyle w:val="Hyperlink"/>
            <w:lang w:val="en-NZ"/>
          </w:rPr>
          <w:t>https://www.linkedin.com/in/donna-scemons-phd-msn-rn-fnp-c-cn-27983729/</w:t>
        </w:r>
      </w:hyperlink>
    </w:p>
    <w:p w:rsidR="00AC3BCD" w:rsidRDefault="00AC3BCD" w:rsidP="0041006E">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D5103F">
        <w:rPr>
          <w:lang w:val="en-NZ"/>
        </w:rPr>
        <w:t xml:space="preserve"> </w:t>
      </w:r>
      <w:r w:rsidR="00D5103F" w:rsidRPr="00D5103F">
        <w:rPr>
          <w:lang w:val="en-NZ"/>
        </w:rPr>
        <w:t>Improving Care for One in Five Women: Evaluating and Managing Dyspareunia</w:t>
      </w:r>
      <w:r w:rsidRPr="008A690F">
        <w:rPr>
          <w:lang w:val="en-NZ"/>
        </w:rPr>
        <w:br/>
        <w:t>Category: (Oral presentation/ Poster</w:t>
      </w:r>
      <w:r w:rsidR="00085B88" w:rsidRPr="008A690F">
        <w:rPr>
          <w:lang w:val="en-NZ"/>
        </w:rPr>
        <w:t xml:space="preserve"> presentation</w:t>
      </w:r>
      <w:r w:rsidRPr="008A690F">
        <w:rPr>
          <w:lang w:val="en-NZ"/>
        </w:rPr>
        <w:t>)</w:t>
      </w:r>
      <w:r w:rsidR="00D5103F">
        <w:rPr>
          <w:lang w:val="en-NZ"/>
        </w:rPr>
        <w:t xml:space="preserve"> Oral Presentation</w:t>
      </w:r>
      <w:r w:rsidR="00DA581F">
        <w:rPr>
          <w:lang w:val="en-NZ"/>
        </w:rPr>
        <w:br/>
      </w:r>
    </w:p>
    <w:p w:rsidR="00AD6315" w:rsidRDefault="00AD6315" w:rsidP="0041006E">
      <w:pPr>
        <w:autoSpaceDE w:val="0"/>
        <w:autoSpaceDN w:val="0"/>
        <w:adjustRightInd w:val="0"/>
        <w:rPr>
          <w:lang w:val="en-NZ"/>
        </w:rPr>
      </w:pPr>
    </w:p>
    <w:p w:rsidR="00AD6315" w:rsidRDefault="00AD6315" w:rsidP="0041006E">
      <w:pPr>
        <w:autoSpaceDE w:val="0"/>
        <w:autoSpaceDN w:val="0"/>
        <w:adjustRightInd w:val="0"/>
        <w:rPr>
          <w:lang w:val="en-NZ"/>
        </w:rPr>
      </w:pPr>
    </w:p>
    <w:p w:rsidR="00AD6315" w:rsidRDefault="00AD6315" w:rsidP="0041006E">
      <w:pPr>
        <w:autoSpaceDE w:val="0"/>
        <w:autoSpaceDN w:val="0"/>
        <w:adjustRightInd w:val="0"/>
        <w:rPr>
          <w:lang w:val="en-NZ"/>
        </w:rPr>
      </w:pPr>
    </w:p>
    <w:p w:rsidR="00AD6315" w:rsidRDefault="00AD6315" w:rsidP="0041006E">
      <w:pPr>
        <w:autoSpaceDE w:val="0"/>
        <w:autoSpaceDN w:val="0"/>
        <w:adjustRightInd w:val="0"/>
        <w:rPr>
          <w:lang w:val="en-NZ"/>
        </w:rPr>
      </w:pPr>
    </w:p>
    <w:p w:rsidR="00AD6315" w:rsidRDefault="00AD6315" w:rsidP="0041006E">
      <w:pPr>
        <w:autoSpaceDE w:val="0"/>
        <w:autoSpaceDN w:val="0"/>
        <w:adjustRightInd w:val="0"/>
        <w:rPr>
          <w:lang w:val="en-NZ"/>
        </w:rPr>
      </w:pPr>
    </w:p>
    <w:p w:rsidR="00AD6315" w:rsidRDefault="00AD6315" w:rsidP="0041006E">
      <w:pPr>
        <w:autoSpaceDE w:val="0"/>
        <w:autoSpaceDN w:val="0"/>
        <w:adjustRightInd w:val="0"/>
        <w:rPr>
          <w:lang w:val="en-NZ"/>
        </w:rPr>
      </w:pPr>
    </w:p>
    <w:p w:rsidR="00AC3BCD" w:rsidRDefault="00AC3BCD" w:rsidP="0041006E">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12A1" w:rsidRDefault="00DF12A1" w:rsidP="00671A59">
      <w:r>
        <w:separator/>
      </w:r>
    </w:p>
  </w:endnote>
  <w:endnote w:type="continuationSeparator" w:id="0">
    <w:p w:rsidR="00DF12A1" w:rsidRDefault="00DF12A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12A1" w:rsidRDefault="00DF12A1" w:rsidP="00671A59">
      <w:r>
        <w:separator/>
      </w:r>
    </w:p>
  </w:footnote>
  <w:footnote w:type="continuationSeparator" w:id="0">
    <w:p w:rsidR="00DF12A1" w:rsidRDefault="00DF12A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5626"/>
    <w:rsid w:val="001A411C"/>
    <w:rsid w:val="001B1336"/>
    <w:rsid w:val="001B6DE6"/>
    <w:rsid w:val="001F414A"/>
    <w:rsid w:val="00205354"/>
    <w:rsid w:val="002659F1"/>
    <w:rsid w:val="00270EC9"/>
    <w:rsid w:val="00292DC0"/>
    <w:rsid w:val="002B18D5"/>
    <w:rsid w:val="002C0F2B"/>
    <w:rsid w:val="003753DD"/>
    <w:rsid w:val="003A4429"/>
    <w:rsid w:val="003A7DDB"/>
    <w:rsid w:val="0041006E"/>
    <w:rsid w:val="004775E3"/>
    <w:rsid w:val="0049217F"/>
    <w:rsid w:val="004A262E"/>
    <w:rsid w:val="004A2CA1"/>
    <w:rsid w:val="004B3B30"/>
    <w:rsid w:val="00500BBC"/>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14FA"/>
    <w:rsid w:val="00D367E3"/>
    <w:rsid w:val="00D5103F"/>
    <w:rsid w:val="00DA2249"/>
    <w:rsid w:val="00DA581F"/>
    <w:rsid w:val="00DC29A1"/>
    <w:rsid w:val="00DC7405"/>
    <w:rsid w:val="00DD3006"/>
    <w:rsid w:val="00DE2102"/>
    <w:rsid w:val="00DF12A1"/>
    <w:rsid w:val="00E119D1"/>
    <w:rsid w:val="00E462C3"/>
    <w:rsid w:val="00E713DA"/>
    <w:rsid w:val="00E85CF8"/>
    <w:rsid w:val="00EB353E"/>
    <w:rsid w:val="00ED51D7"/>
    <w:rsid w:val="00EE1DF0"/>
    <w:rsid w:val="00F01887"/>
    <w:rsid w:val="00F031B0"/>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3748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UnresolvedMention">
    <w:name w:val="Unresolved Mention"/>
    <w:uiPriority w:val="99"/>
    <w:semiHidden/>
    <w:unhideWhenUsed/>
    <w:rsid w:val="00D314F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donna-scemons-phd-msn-rn-fnp-c-cn-27983729/" TargetMode="External"/><Relationship Id="rId4" Type="http://schemas.openxmlformats.org/officeDocument/2006/relationships/settings" Target="settings.xml"/><Relationship Id="rId9" Type="http://schemas.openxmlformats.org/officeDocument/2006/relationships/hyperlink" Target="https://www.linkedin.com/in/trudy-egan-50406037/"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68DE5-8F44-4720-9D61-6C00023C3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3452</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4049</CharactersWithSpaces>
  <SharedDoc>false</SharedDoc>
  <HLinks>
    <vt:vector size="12" baseType="variant">
      <vt:variant>
        <vt:i4>2490477</vt:i4>
      </vt:variant>
      <vt:variant>
        <vt:i4>3</vt:i4>
      </vt:variant>
      <vt:variant>
        <vt:i4>0</vt:i4>
      </vt:variant>
      <vt:variant>
        <vt:i4>5</vt:i4>
      </vt:variant>
      <vt:variant>
        <vt:lpwstr>https://www.linkedin.com/in/donna-scemons-phd-msn-rn-fnp-c-cn-27983729/</vt:lpwstr>
      </vt:variant>
      <vt:variant>
        <vt:lpwstr/>
      </vt:variant>
      <vt:variant>
        <vt:i4>1114136</vt:i4>
      </vt:variant>
      <vt:variant>
        <vt:i4>0</vt:i4>
      </vt:variant>
      <vt:variant>
        <vt:i4>0</vt:i4>
      </vt:variant>
      <vt:variant>
        <vt:i4>5</vt:i4>
      </vt:variant>
      <vt:variant>
        <vt:lpwstr>https://www.linkedin.com/in/trudy-egan-50406037/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2017-10-19T20:28:00Z</dcterms:created>
  <dcterms:modified xsi:type="dcterms:W3CDTF">2017-10-20T18:22:00Z</dcterms:modified>
</cp:coreProperties>
</file>