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003" w:rsidRDefault="00590D37" w:rsidP="00331003">
      <w:pPr>
        <w:jc w:val="right"/>
        <w:rPr>
          <w:sz w:val="22"/>
          <w:szCs w:val="22"/>
          <w:lang w:val="en-GB"/>
        </w:rPr>
      </w:pPr>
      <w:bookmarkStart w:id="0" w:name="_GoBack"/>
      <w:bookmarkEnd w:id="0"/>
      <w:r>
        <w:rPr>
          <w:noProof/>
          <w:sz w:val="22"/>
          <w:szCs w:val="22"/>
          <w:lang w:val="en-US" w:eastAsia="en-US" w:bidi="he-IL"/>
        </w:rPr>
        <w:drawing>
          <wp:inline distT="0" distB="0" distL="0" distR="0" wp14:anchorId="45604A9D" wp14:editId="1A1B3BE9">
            <wp:extent cx="2028825" cy="202882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1003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C40F62" w:rsidRDefault="00C40F62" w:rsidP="00331003">
      <w:pPr>
        <w:rPr>
          <w:rFonts w:eastAsia="MS PGothic"/>
          <w:b/>
          <w:color w:val="000000"/>
          <w:sz w:val="28"/>
          <w:szCs w:val="28"/>
        </w:rPr>
      </w:pPr>
    </w:p>
    <w:p w:rsidR="00331003" w:rsidRDefault="00331003" w:rsidP="00331003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BD4B12">
        <w:rPr>
          <w:rFonts w:eastAsia="MS PGothic"/>
          <w:b/>
          <w:color w:val="000000"/>
          <w:sz w:val="28"/>
          <w:szCs w:val="28"/>
        </w:rPr>
        <w:t>Patient-reported outcomes in chronic maintenance hemodialysis patients – a cross-sectional multicenter study</w:t>
      </w:r>
      <w:r>
        <w:rPr>
          <w:rFonts w:eastAsia="MS PGothic"/>
          <w:b/>
          <w:color w:val="000000"/>
          <w:sz w:val="28"/>
          <w:szCs w:val="28"/>
        </w:rPr>
        <w:t xml:space="preserve">. </w:t>
      </w:r>
    </w:p>
    <w:p w:rsidR="00331003" w:rsidRPr="00F65C1C" w:rsidRDefault="00331003" w:rsidP="00E509E7">
      <w:pPr>
        <w:rPr>
          <w:rFonts w:eastAsia="MS PGothic" w:hAnsi="Arial"/>
          <w:bCs/>
          <w:color w:val="000000"/>
        </w:rPr>
      </w:pPr>
      <w:r>
        <w:rPr>
          <w:rFonts w:eastAsia="MS PGothic" w:hAnsi="Arial"/>
          <w:color w:val="000000"/>
        </w:rPr>
        <w:br/>
      </w:r>
      <w:r w:rsidRPr="00F65C1C">
        <w:rPr>
          <w:b/>
          <w:u w:val="single"/>
        </w:rPr>
        <w:t xml:space="preserve">Tatiana </w:t>
      </w:r>
      <w:r w:rsidRPr="00F65C1C">
        <w:rPr>
          <w:rFonts w:eastAsia="MS PGothic" w:hAnsi="Arial"/>
          <w:b/>
          <w:color w:val="000000"/>
          <w:u w:val="single"/>
        </w:rPr>
        <w:t>Talya Fleishman</w:t>
      </w:r>
      <w:r w:rsidRPr="00F65C1C">
        <w:rPr>
          <w:rFonts w:eastAsia="MS PGothic" w:hAnsi="Arial"/>
          <w:bCs/>
          <w:color w:val="000000"/>
        </w:rPr>
        <w:t xml:space="preserve"> RN MN MPH</w:t>
      </w:r>
      <w:r>
        <w:rPr>
          <w:rFonts w:eastAsia="MS PGothic" w:hAnsi="Arial"/>
          <w:bCs/>
          <w:color w:val="000000"/>
        </w:rPr>
        <w:t xml:space="preserve"> PhD</w:t>
      </w:r>
      <w:r w:rsidRPr="00F65C1C">
        <w:rPr>
          <w:rFonts w:eastAsia="MS PGothic" w:hAnsi="Arial"/>
          <w:bCs/>
          <w:color w:val="000000"/>
          <w:vertAlign w:val="superscript"/>
        </w:rPr>
        <w:t>1,2</w:t>
      </w:r>
      <w:r w:rsidRPr="00F65C1C">
        <w:rPr>
          <w:rFonts w:eastAsia="MS PGothic" w:hAnsi="Arial"/>
          <w:bCs/>
          <w:color w:val="000000"/>
        </w:rPr>
        <w:t xml:space="preserve"> </w:t>
      </w:r>
      <w:r w:rsidR="00E509E7" w:rsidRPr="00F65C1C">
        <w:rPr>
          <w:rFonts w:eastAsia="MS PGothic" w:hAnsi="Arial"/>
          <w:bCs/>
          <w:color w:val="000000"/>
        </w:rPr>
        <w:t>,</w:t>
      </w:r>
      <w:r w:rsidR="00E509E7">
        <w:rPr>
          <w:rFonts w:eastAsia="MS PGothic" w:hAnsi="Arial"/>
          <w:bCs/>
          <w:color w:val="000000"/>
        </w:rPr>
        <w:t xml:space="preserve"> </w:t>
      </w:r>
      <w:r w:rsidRPr="00F65C1C">
        <w:rPr>
          <w:rFonts w:eastAsia="MS PGothic" w:hAnsi="Arial"/>
          <w:bCs/>
          <w:color w:val="000000"/>
        </w:rPr>
        <w:t>Jacob Dreiher MD MPH</w:t>
      </w:r>
      <w:r>
        <w:rPr>
          <w:rFonts w:eastAsia="MS PGothic" w:hAnsi="Arial"/>
          <w:bCs/>
          <w:color w:val="000000"/>
        </w:rPr>
        <w:t xml:space="preserve"> PhD</w:t>
      </w:r>
      <w:r w:rsidRPr="00F65C1C">
        <w:rPr>
          <w:rFonts w:eastAsia="MS PGothic" w:hAnsi="Arial"/>
          <w:bCs/>
          <w:color w:val="000000"/>
          <w:vertAlign w:val="superscript"/>
        </w:rPr>
        <w:t>2,3,4</w:t>
      </w:r>
      <w:r w:rsidR="00E509E7" w:rsidRPr="00E509E7">
        <w:rPr>
          <w:rFonts w:eastAsia="MS PGothic" w:hAnsi="Arial"/>
          <w:bCs/>
          <w:color w:val="000000"/>
        </w:rPr>
        <w:t>,</w:t>
      </w:r>
      <w:r w:rsidR="00E509E7">
        <w:rPr>
          <w:rFonts w:eastAsia="MS PGothic" w:hAnsi="Arial"/>
          <w:bCs/>
          <w:color w:val="000000"/>
        </w:rPr>
        <w:t xml:space="preserve"> </w:t>
      </w:r>
      <w:r w:rsidRPr="00F65C1C">
        <w:rPr>
          <w:rFonts w:eastAsia="MS PGothic" w:hAnsi="Arial"/>
          <w:bCs/>
          <w:color w:val="000000"/>
        </w:rPr>
        <w:t>Pesach Shvartzman MD</w:t>
      </w:r>
      <w:r w:rsidRPr="00F65C1C">
        <w:rPr>
          <w:rFonts w:eastAsia="MS PGothic" w:hAnsi="Arial"/>
          <w:bCs/>
          <w:color w:val="000000"/>
          <w:vertAlign w:val="superscript"/>
        </w:rPr>
        <w:t>,2,3,4</w:t>
      </w:r>
      <w:r w:rsidRPr="00F65C1C">
        <w:rPr>
          <w:rFonts w:eastAsia="MS PGothic" w:hAnsi="Arial"/>
          <w:bCs/>
          <w:color w:val="000000"/>
        </w:rPr>
        <w:t xml:space="preserve">  </w:t>
      </w:r>
    </w:p>
    <w:p w:rsidR="00331003" w:rsidRPr="00F65C1C" w:rsidRDefault="00331003" w:rsidP="00331003">
      <w:pPr>
        <w:rPr>
          <w:rFonts w:eastAsia="MS PGothic" w:hAnsi="Arial"/>
          <w:bCs/>
          <w:color w:val="000000"/>
        </w:rPr>
      </w:pPr>
      <w:r w:rsidRPr="00F65C1C">
        <w:rPr>
          <w:rFonts w:eastAsia="MS PGothic" w:hAnsi="Arial"/>
          <w:bCs/>
          <w:color w:val="000000"/>
        </w:rPr>
        <w:t>1 Division of General Medicine, Medicine Administration, Ministry of Health, Jerusalem, Israel</w:t>
      </w:r>
    </w:p>
    <w:p w:rsidR="00331003" w:rsidRPr="00F65C1C" w:rsidRDefault="00331003" w:rsidP="00331003">
      <w:pPr>
        <w:rPr>
          <w:rFonts w:eastAsia="MS PGothic" w:hAnsi="Arial"/>
          <w:bCs/>
          <w:color w:val="000000"/>
        </w:rPr>
      </w:pPr>
      <w:r w:rsidRPr="00F65C1C">
        <w:rPr>
          <w:rFonts w:eastAsia="MS PGothic" w:hAnsi="Arial"/>
          <w:bCs/>
          <w:color w:val="000000"/>
        </w:rPr>
        <w:t>2 Division of Health in the Community, Faculty of Health Sciences Ben-Gurion University of the Negev, Beer Sheva, Israel</w:t>
      </w:r>
    </w:p>
    <w:p w:rsidR="00331003" w:rsidRPr="00F65C1C" w:rsidRDefault="00331003" w:rsidP="00331003">
      <w:pPr>
        <w:rPr>
          <w:rFonts w:eastAsia="MS PGothic" w:hAnsi="Arial"/>
          <w:bCs/>
          <w:color w:val="000000"/>
        </w:rPr>
      </w:pPr>
      <w:r w:rsidRPr="00F65C1C">
        <w:rPr>
          <w:rFonts w:eastAsia="MS PGothic" w:hAnsi="Arial"/>
          <w:bCs/>
          <w:color w:val="000000"/>
        </w:rPr>
        <w:t>3 Clalit Health Services</w:t>
      </w:r>
    </w:p>
    <w:p w:rsidR="00331003" w:rsidRPr="00F65C1C" w:rsidRDefault="00331003" w:rsidP="00331003">
      <w:pPr>
        <w:rPr>
          <w:rFonts w:eastAsia="MS PGothic" w:hAnsi="Arial"/>
          <w:color w:val="000000"/>
          <w:sz w:val="28"/>
          <w:szCs w:val="28"/>
        </w:rPr>
      </w:pPr>
      <w:r w:rsidRPr="00F65C1C">
        <w:rPr>
          <w:rFonts w:eastAsia="MS PGothic" w:hAnsi="Arial"/>
          <w:color w:val="000000"/>
          <w:sz w:val="28"/>
          <w:szCs w:val="28"/>
        </w:rPr>
        <w:t>4 Soroka University Medical Center, Beer Sheva, Israel</w:t>
      </w:r>
      <w:r>
        <w:rPr>
          <w:rFonts w:eastAsia="MS PGothic" w:hAnsi="Arial"/>
          <w:color w:val="000000"/>
          <w:sz w:val="28"/>
          <w:szCs w:val="28"/>
        </w:rPr>
        <w:t xml:space="preserve">. </w:t>
      </w:r>
    </w:p>
    <w:p w:rsidR="00331003" w:rsidRDefault="00331003" w:rsidP="00331003">
      <w:pPr>
        <w:jc w:val="center"/>
        <w:rPr>
          <w:rFonts w:eastAsia="Batang"/>
          <w:color w:val="0000FF"/>
          <w:sz w:val="36"/>
          <w:szCs w:val="36"/>
        </w:rPr>
      </w:pPr>
    </w:p>
    <w:p w:rsidR="00331003" w:rsidRPr="008008D9" w:rsidRDefault="00331003" w:rsidP="00A87E8B">
      <w:pPr>
        <w:jc w:val="both"/>
        <w:rPr>
          <w:rFonts w:eastAsia="MS PGothic"/>
          <w:color w:val="000000"/>
          <w:szCs w:val="32"/>
        </w:rPr>
      </w:pPr>
      <w:r w:rsidRPr="007A7B56">
        <w:rPr>
          <w:rFonts w:eastAsia="MS PGothic"/>
          <w:b/>
          <w:bCs/>
          <w:color w:val="000000"/>
          <w:szCs w:val="32"/>
          <w:u w:val="single"/>
        </w:rPr>
        <w:t>Background</w:t>
      </w:r>
      <w:r w:rsidRPr="00F65C1C">
        <w:rPr>
          <w:rFonts w:eastAsia="MS PGothic"/>
          <w:b/>
          <w:bCs/>
          <w:color w:val="000000"/>
          <w:szCs w:val="32"/>
        </w:rPr>
        <w:t xml:space="preserve">: </w:t>
      </w:r>
      <w:r w:rsidRPr="008008D9">
        <w:rPr>
          <w:rFonts w:eastAsia="MS PGothic"/>
          <w:color w:val="000000"/>
          <w:szCs w:val="32"/>
        </w:rPr>
        <w:t>M</w:t>
      </w:r>
      <w:r>
        <w:rPr>
          <w:rFonts w:eastAsia="MS PGothic"/>
          <w:color w:val="000000"/>
          <w:szCs w:val="32"/>
        </w:rPr>
        <w:t>a</w:t>
      </w:r>
      <w:r w:rsidRPr="008008D9">
        <w:rPr>
          <w:rFonts w:eastAsia="MS PGothic"/>
          <w:color w:val="000000"/>
          <w:szCs w:val="32"/>
        </w:rPr>
        <w:t>it</w:t>
      </w:r>
      <w:r>
        <w:rPr>
          <w:rFonts w:eastAsia="MS PGothic"/>
          <w:color w:val="000000"/>
          <w:szCs w:val="32"/>
        </w:rPr>
        <w:t>e</w:t>
      </w:r>
      <w:r w:rsidRPr="008008D9">
        <w:rPr>
          <w:rFonts w:eastAsia="MS PGothic"/>
          <w:color w:val="000000"/>
          <w:szCs w:val="32"/>
        </w:rPr>
        <w:t>n</w:t>
      </w:r>
      <w:r>
        <w:rPr>
          <w:rFonts w:eastAsia="MS PGothic"/>
          <w:color w:val="000000"/>
          <w:szCs w:val="32"/>
        </w:rPr>
        <w:t>a</w:t>
      </w:r>
      <w:r w:rsidRPr="008008D9">
        <w:rPr>
          <w:rFonts w:eastAsia="MS PGothic"/>
          <w:color w:val="000000"/>
          <w:szCs w:val="32"/>
        </w:rPr>
        <w:t>nce Hemodialysis (MHD) do</w:t>
      </w:r>
      <w:r>
        <w:rPr>
          <w:rFonts w:eastAsia="MS PGothic"/>
          <w:color w:val="000000"/>
          <w:szCs w:val="32"/>
        </w:rPr>
        <w:t>es</w:t>
      </w:r>
      <w:r w:rsidRPr="008008D9">
        <w:rPr>
          <w:rFonts w:eastAsia="MS PGothic"/>
          <w:color w:val="000000"/>
          <w:szCs w:val="32"/>
        </w:rPr>
        <w:t xml:space="preserve"> not </w:t>
      </w:r>
      <w:r w:rsidR="00A87E8B">
        <w:rPr>
          <w:rFonts w:eastAsia="MS PGothic"/>
          <w:color w:val="000000"/>
          <w:szCs w:val="32"/>
        </w:rPr>
        <w:t xml:space="preserve">always </w:t>
      </w:r>
      <w:r>
        <w:rPr>
          <w:rFonts w:eastAsia="MS PGothic"/>
          <w:color w:val="000000"/>
          <w:szCs w:val="32"/>
        </w:rPr>
        <w:t>eliviate d</w:t>
      </w:r>
      <w:r w:rsidRPr="008008D9">
        <w:rPr>
          <w:rFonts w:eastAsia="MS PGothic"/>
          <w:color w:val="000000"/>
          <w:szCs w:val="32"/>
        </w:rPr>
        <w:t xml:space="preserve">yalysis symptoms. </w:t>
      </w:r>
      <w:r>
        <w:rPr>
          <w:rFonts w:eastAsia="MS PGothic"/>
          <w:color w:val="000000"/>
          <w:szCs w:val="32"/>
        </w:rPr>
        <w:t xml:space="preserve">Information about </w:t>
      </w:r>
      <w:r w:rsidRPr="008008D9">
        <w:rPr>
          <w:rFonts w:eastAsia="MS PGothic"/>
          <w:color w:val="000000"/>
          <w:szCs w:val="32"/>
        </w:rPr>
        <w:t>symptoms</w:t>
      </w:r>
      <w:r>
        <w:rPr>
          <w:rFonts w:eastAsia="MS PGothic"/>
          <w:color w:val="000000"/>
          <w:szCs w:val="32"/>
        </w:rPr>
        <w:t>' burden and control</w:t>
      </w:r>
      <w:r>
        <w:t xml:space="preserve"> </w:t>
      </w:r>
      <w:r>
        <w:rPr>
          <w:rFonts w:eastAsia="MS PGothic"/>
          <w:color w:val="000000"/>
          <w:szCs w:val="32"/>
        </w:rPr>
        <w:t>can be useful for develop</w:t>
      </w:r>
      <w:r w:rsidR="00A87E8B">
        <w:rPr>
          <w:rFonts w:eastAsia="MS PGothic"/>
          <w:color w:val="000000"/>
          <w:szCs w:val="32"/>
        </w:rPr>
        <w:t>ing</w:t>
      </w:r>
      <w:r>
        <w:rPr>
          <w:rFonts w:eastAsia="MS PGothic"/>
          <w:color w:val="000000"/>
          <w:szCs w:val="32"/>
        </w:rPr>
        <w:t xml:space="preserve"> adequate MHD patients services. </w:t>
      </w:r>
    </w:p>
    <w:p w:rsidR="00331003" w:rsidRDefault="00331003" w:rsidP="00331003">
      <w:pPr>
        <w:jc w:val="both"/>
        <w:rPr>
          <w:color w:val="000000"/>
        </w:rPr>
      </w:pPr>
      <w:r w:rsidRPr="007A7B56">
        <w:rPr>
          <w:b/>
          <w:bCs/>
          <w:color w:val="000000"/>
          <w:u w:val="single"/>
        </w:rPr>
        <w:t>Objectives</w:t>
      </w:r>
      <w:r w:rsidRPr="00F65C1C">
        <w:rPr>
          <w:b/>
          <w:bCs/>
          <w:color w:val="000000"/>
        </w:rPr>
        <w:t xml:space="preserve">: </w:t>
      </w:r>
      <w:r>
        <w:rPr>
          <w:color w:val="000000"/>
        </w:rPr>
        <w:t>T</w:t>
      </w:r>
      <w:r w:rsidRPr="007A7B56">
        <w:rPr>
          <w:color w:val="000000"/>
        </w:rPr>
        <w:t>o characterize and examine the presence</w:t>
      </w:r>
      <w:r>
        <w:rPr>
          <w:color w:val="000000"/>
        </w:rPr>
        <w:t xml:space="preserve"> and burden</w:t>
      </w:r>
      <w:r w:rsidRPr="007A7B56">
        <w:rPr>
          <w:color w:val="000000"/>
        </w:rPr>
        <w:t xml:space="preserve"> of dialysis symptoms among </w:t>
      </w:r>
      <w:r w:rsidRPr="0039689B">
        <w:rPr>
          <w:color w:val="000000"/>
        </w:rPr>
        <w:t>MHD patients</w:t>
      </w:r>
      <w:r>
        <w:rPr>
          <w:color w:val="000000"/>
        </w:rPr>
        <w:t xml:space="preserve">, </w:t>
      </w:r>
      <w:r w:rsidRPr="007A7B56">
        <w:rPr>
          <w:color w:val="000000"/>
        </w:rPr>
        <w:t>and the</w:t>
      </w:r>
      <w:r>
        <w:rPr>
          <w:color w:val="000000"/>
        </w:rPr>
        <w:t>ir</w:t>
      </w:r>
      <w:r w:rsidRPr="007A7B56">
        <w:rPr>
          <w:color w:val="000000"/>
        </w:rPr>
        <w:t xml:space="preserve"> correlation</w:t>
      </w:r>
      <w:r>
        <w:rPr>
          <w:color w:val="000000"/>
        </w:rPr>
        <w:t>s</w:t>
      </w:r>
      <w:r w:rsidRPr="007A7B56">
        <w:rPr>
          <w:color w:val="000000"/>
        </w:rPr>
        <w:t xml:space="preserve"> </w:t>
      </w:r>
      <w:r>
        <w:rPr>
          <w:color w:val="000000"/>
        </w:rPr>
        <w:t>with</w:t>
      </w:r>
      <w:r w:rsidRPr="007A7B56">
        <w:rPr>
          <w:color w:val="000000"/>
        </w:rPr>
        <w:t xml:space="preserve"> age, time on dialysis, daily function, co-morbidity, depression</w:t>
      </w:r>
      <w:r w:rsidRPr="008008D9">
        <w:rPr>
          <w:color w:val="000000"/>
        </w:rPr>
        <w:t xml:space="preserve"> </w:t>
      </w:r>
      <w:r w:rsidRPr="007A7B56">
        <w:rPr>
          <w:color w:val="000000"/>
        </w:rPr>
        <w:t xml:space="preserve">and quality of life. </w:t>
      </w:r>
    </w:p>
    <w:p w:rsidR="00331003" w:rsidRDefault="00331003" w:rsidP="00331003">
      <w:pPr>
        <w:jc w:val="both"/>
        <w:rPr>
          <w:color w:val="000000"/>
        </w:rPr>
      </w:pPr>
      <w:r w:rsidRPr="007A7B56">
        <w:rPr>
          <w:b/>
          <w:bCs/>
          <w:color w:val="000000"/>
          <w:u w:val="single"/>
        </w:rPr>
        <w:t>Methods</w:t>
      </w:r>
      <w:r w:rsidRPr="0006623B">
        <w:rPr>
          <w:b/>
          <w:bCs/>
          <w:color w:val="000000"/>
        </w:rPr>
        <w:t xml:space="preserve">: </w:t>
      </w:r>
      <w:r>
        <w:rPr>
          <w:color w:val="000000"/>
        </w:rPr>
        <w:t>A</w:t>
      </w:r>
      <w:r w:rsidRPr="007A7B56">
        <w:rPr>
          <w:color w:val="000000"/>
        </w:rPr>
        <w:t xml:space="preserve"> multi-center, cross-sectional study of 336 </w:t>
      </w:r>
      <w:r>
        <w:rPr>
          <w:color w:val="000000"/>
        </w:rPr>
        <w:t xml:space="preserve">MHD </w:t>
      </w:r>
      <w:r w:rsidRPr="007A7B56">
        <w:rPr>
          <w:color w:val="000000"/>
        </w:rPr>
        <w:t>patients</w:t>
      </w:r>
      <w:r>
        <w:rPr>
          <w:color w:val="000000"/>
        </w:rPr>
        <w:t>.</w:t>
      </w:r>
      <w:r w:rsidRPr="0006623B">
        <w:t xml:space="preserve"> </w:t>
      </w:r>
      <w:r w:rsidRPr="0006623B">
        <w:rPr>
          <w:color w:val="000000"/>
        </w:rPr>
        <w:t xml:space="preserve">The study </w:t>
      </w:r>
      <w:r>
        <w:rPr>
          <w:color w:val="000000"/>
        </w:rPr>
        <w:t xml:space="preserve">tools included:  Dialysis Symptom Index (DSI); </w:t>
      </w:r>
      <w:r w:rsidRPr="007A7B56">
        <w:rPr>
          <w:color w:val="000000"/>
        </w:rPr>
        <w:t>Kidney Disease Quality of Life Short Form (KDQOL</w:t>
      </w:r>
      <w:r>
        <w:rPr>
          <w:color w:val="000000"/>
        </w:rPr>
        <w:t>-</w:t>
      </w:r>
      <w:r w:rsidRPr="007A7B56">
        <w:rPr>
          <w:color w:val="000000"/>
        </w:rPr>
        <w:t>SF</w:t>
      </w:r>
      <w:r>
        <w:rPr>
          <w:color w:val="000000"/>
        </w:rPr>
        <w:t xml:space="preserve">); </w:t>
      </w:r>
      <w:r w:rsidRPr="007A7B56">
        <w:rPr>
          <w:color w:val="000000"/>
        </w:rPr>
        <w:t>Mini Internation</w:t>
      </w:r>
      <w:r>
        <w:rPr>
          <w:color w:val="000000"/>
        </w:rPr>
        <w:t xml:space="preserve">al Psychiatric Interview (MINI); </w:t>
      </w:r>
      <w:r w:rsidRPr="007A7B56">
        <w:rPr>
          <w:color w:val="000000"/>
        </w:rPr>
        <w:t xml:space="preserve"> Functional Independence Measure (FIM)</w:t>
      </w:r>
      <w:r>
        <w:rPr>
          <w:color w:val="000000"/>
        </w:rPr>
        <w:t xml:space="preserve">; </w:t>
      </w:r>
      <w:r w:rsidRPr="007A7B56">
        <w:rPr>
          <w:color w:val="000000"/>
        </w:rPr>
        <w:t>Karnofsky</w:t>
      </w:r>
      <w:r>
        <w:rPr>
          <w:color w:val="000000"/>
        </w:rPr>
        <w:t xml:space="preserve"> Performance Status Scale (KPS); </w:t>
      </w:r>
      <w:r w:rsidRPr="007A7B56">
        <w:rPr>
          <w:color w:val="000000"/>
        </w:rPr>
        <w:t>Charlson'</w:t>
      </w:r>
      <w:r>
        <w:rPr>
          <w:color w:val="000000"/>
        </w:rPr>
        <w:t xml:space="preserve">s Co-morbidity Index (CCI); </w:t>
      </w:r>
      <w:r w:rsidRPr="007A7B56">
        <w:rPr>
          <w:color w:val="000000"/>
        </w:rPr>
        <w:t>Montreal Cognitive Assessment (MoCA)</w:t>
      </w:r>
      <w:r>
        <w:rPr>
          <w:color w:val="000000"/>
        </w:rPr>
        <w:t xml:space="preserve"> for screening</w:t>
      </w:r>
      <w:r w:rsidRPr="007A7B56">
        <w:rPr>
          <w:color w:val="000000"/>
        </w:rPr>
        <w:t>. Data were collected using patient</w:t>
      </w:r>
      <w:r>
        <w:rPr>
          <w:color w:val="000000"/>
        </w:rPr>
        <w:t xml:space="preserve">s' and </w:t>
      </w:r>
      <w:r w:rsidRPr="007A7B56">
        <w:rPr>
          <w:color w:val="000000"/>
        </w:rPr>
        <w:t xml:space="preserve"> nephrologist</w:t>
      </w:r>
      <w:r>
        <w:rPr>
          <w:color w:val="000000"/>
        </w:rPr>
        <w:t>s'</w:t>
      </w:r>
      <w:r w:rsidRPr="007A7B56">
        <w:rPr>
          <w:color w:val="000000"/>
        </w:rPr>
        <w:t xml:space="preserve"> interview</w:t>
      </w:r>
      <w:r>
        <w:rPr>
          <w:color w:val="000000"/>
        </w:rPr>
        <w:t>s</w:t>
      </w:r>
      <w:r w:rsidRPr="007A7B56">
        <w:rPr>
          <w:color w:val="000000"/>
        </w:rPr>
        <w:t xml:space="preserve">. </w:t>
      </w:r>
    </w:p>
    <w:p w:rsidR="00222976" w:rsidRDefault="00331003" w:rsidP="00E509E7">
      <w:pPr>
        <w:jc w:val="both"/>
      </w:pPr>
      <w:r w:rsidRPr="00F65C1C">
        <w:rPr>
          <w:b/>
          <w:bCs/>
          <w:color w:val="000000"/>
          <w:u w:val="single"/>
        </w:rPr>
        <w:t>Results:</w:t>
      </w:r>
      <w:r w:rsidRPr="00F65C1C">
        <w:rPr>
          <w:color w:val="000000"/>
        </w:rPr>
        <w:t xml:space="preserve"> </w:t>
      </w:r>
      <w:r>
        <w:rPr>
          <w:color w:val="000000"/>
        </w:rPr>
        <w:t>T</w:t>
      </w:r>
      <w:r w:rsidRPr="00F65C1C">
        <w:rPr>
          <w:color w:val="000000"/>
        </w:rPr>
        <w:t xml:space="preserve">he burden of symptoms was found to be positively </w:t>
      </w:r>
      <w:r>
        <w:rPr>
          <w:color w:val="000000"/>
        </w:rPr>
        <w:t xml:space="preserve">and consistently </w:t>
      </w:r>
      <w:r w:rsidRPr="00F65C1C">
        <w:rPr>
          <w:color w:val="000000"/>
        </w:rPr>
        <w:t>associated with time on dialysis</w:t>
      </w:r>
      <w:r>
        <w:rPr>
          <w:color w:val="000000"/>
        </w:rPr>
        <w:t xml:space="preserve"> </w:t>
      </w:r>
      <w:r w:rsidR="00222976">
        <w:rPr>
          <w:color w:val="000000"/>
        </w:rPr>
        <w:t>&gt;</w:t>
      </w:r>
      <w:r>
        <w:rPr>
          <w:color w:val="000000"/>
        </w:rPr>
        <w:t>24 month</w:t>
      </w:r>
      <w:r w:rsidR="00222976">
        <w:rPr>
          <w:color w:val="000000"/>
        </w:rPr>
        <w:t>s</w:t>
      </w:r>
      <w:r>
        <w:rPr>
          <w:color w:val="000000"/>
        </w:rPr>
        <w:t xml:space="preserve"> and the </w:t>
      </w:r>
      <w:r w:rsidRPr="00F65C1C">
        <w:rPr>
          <w:color w:val="000000"/>
        </w:rPr>
        <w:t>presence of major depression, and inversely associated with daily function and the quality of life</w:t>
      </w:r>
      <w:r>
        <w:rPr>
          <w:color w:val="000000"/>
        </w:rPr>
        <w:t xml:space="preserve">. </w:t>
      </w:r>
      <w:r w:rsidR="00222976">
        <w:t xml:space="preserve">In multivariate quantile regression models, time on dialysis &gt;24 months was associated with an increase in the OBS </w:t>
      </w:r>
      <w:r w:rsidR="00A87E8B">
        <w:t xml:space="preserve">and OSSS by </w:t>
      </w:r>
      <w:r w:rsidR="00222976">
        <w:t xml:space="preserve">2.3-3.1 points and </w:t>
      </w:r>
      <w:r w:rsidR="00A87E8B">
        <w:t>8</w:t>
      </w:r>
      <w:r w:rsidR="00222976">
        <w:t>.6-11.6 points,</w:t>
      </w:r>
      <w:r w:rsidR="00A87E8B">
        <w:t xml:space="preserve"> respectively. </w:t>
      </w:r>
      <w:r w:rsidR="00222976">
        <w:t xml:space="preserve">Depression was associated with an increase in the OBS and OSSS by 7.3-7.5 and 30-40 points, respectively. An increase in the burden of symptoms was associated with a decrease in daily function and in quality of life metrics. </w:t>
      </w:r>
    </w:p>
    <w:p w:rsidR="00331003" w:rsidRDefault="00331003" w:rsidP="00A87E8B">
      <w:pPr>
        <w:jc w:val="both"/>
        <w:rPr>
          <w:color w:val="000000"/>
        </w:rPr>
      </w:pPr>
      <w:r w:rsidRPr="0039689B">
        <w:rPr>
          <w:b/>
          <w:bCs/>
          <w:color w:val="000000"/>
          <w:u w:val="single"/>
        </w:rPr>
        <w:t>Conclusions:</w:t>
      </w:r>
      <w:r w:rsidRPr="00F65C1C">
        <w:rPr>
          <w:color w:val="000000"/>
        </w:rPr>
        <w:t xml:space="preserve"> </w:t>
      </w:r>
      <w:r>
        <w:rPr>
          <w:color w:val="000000"/>
        </w:rPr>
        <w:tab/>
      </w:r>
      <w:r w:rsidRPr="00F65C1C">
        <w:rPr>
          <w:color w:val="000000"/>
        </w:rPr>
        <w:t>In addition to providing hemodialysis treatments</w:t>
      </w:r>
      <w:r>
        <w:rPr>
          <w:color w:val="000000"/>
        </w:rPr>
        <w:t xml:space="preserve">, </w:t>
      </w:r>
      <w:r w:rsidRPr="00F65C1C">
        <w:rPr>
          <w:color w:val="000000"/>
        </w:rPr>
        <w:t>clinical and research resources should be directed at controlling of symptoms</w:t>
      </w:r>
      <w:r>
        <w:rPr>
          <w:color w:val="000000"/>
        </w:rPr>
        <w:t xml:space="preserve"> in </w:t>
      </w:r>
      <w:r w:rsidRPr="0006623B">
        <w:rPr>
          <w:color w:val="000000"/>
        </w:rPr>
        <w:t>MHD patients</w:t>
      </w:r>
      <w:r>
        <w:rPr>
          <w:color w:val="000000"/>
        </w:rPr>
        <w:t xml:space="preserve">. </w:t>
      </w:r>
      <w:r w:rsidRPr="00F65C1C">
        <w:rPr>
          <w:color w:val="000000"/>
        </w:rPr>
        <w:t xml:space="preserve">Controlling symptoms, while </w:t>
      </w:r>
      <w:r w:rsidR="00A87E8B">
        <w:rPr>
          <w:color w:val="000000"/>
        </w:rPr>
        <w:t xml:space="preserve">providng </w:t>
      </w:r>
      <w:r w:rsidRPr="00F65C1C">
        <w:rPr>
          <w:color w:val="000000"/>
        </w:rPr>
        <w:t xml:space="preserve">multidisciplinary personalized care, may contribute to the patient's quality of life. </w:t>
      </w:r>
    </w:p>
    <w:p w:rsidR="00331003" w:rsidRDefault="00331003" w:rsidP="00331003">
      <w:pPr>
        <w:jc w:val="both"/>
        <w:rPr>
          <w:color w:val="000000"/>
        </w:rPr>
      </w:pPr>
    </w:p>
    <w:p w:rsidR="00331003" w:rsidRDefault="00331003" w:rsidP="00331003">
      <w:pPr>
        <w:jc w:val="both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Biography</w:t>
      </w:r>
    </w:p>
    <w:p w:rsidR="00331003" w:rsidRDefault="00331003" w:rsidP="00331003">
      <w:pPr>
        <w:jc w:val="both"/>
        <w:rPr>
          <w:b/>
        </w:rPr>
      </w:pPr>
      <w:r>
        <w:rPr>
          <w:b/>
        </w:rPr>
        <w:t>Academic Stadies:</w:t>
      </w:r>
    </w:p>
    <w:p w:rsidR="00331003" w:rsidRDefault="00331003" w:rsidP="00331003">
      <w:r>
        <w:t xml:space="preserve">2017 - PhD from Ben Gurion University, Israel. </w:t>
      </w:r>
    </w:p>
    <w:p w:rsidR="00331003" w:rsidRDefault="00331003" w:rsidP="00331003">
      <w:r>
        <w:t>2014 - MPH from Ben Gurion University, Israel.</w:t>
      </w:r>
    </w:p>
    <w:p w:rsidR="00331003" w:rsidRDefault="00331003" w:rsidP="00331003">
      <w:r>
        <w:t>2005 – T</w:t>
      </w:r>
      <w:r w:rsidR="00222976">
        <w:t>h</w:t>
      </w:r>
      <w:r>
        <w:t xml:space="preserve">esis in the field of Medical Education, </w:t>
      </w:r>
      <w:r w:rsidRPr="0069113B">
        <w:t>Ben Gurion University, Israel.</w:t>
      </w:r>
    </w:p>
    <w:p w:rsidR="00331003" w:rsidRDefault="00331003" w:rsidP="00331003">
      <w:pPr>
        <w:rPr>
          <w:rFonts w:eastAsia="MS PGothic"/>
          <w:b/>
          <w:color w:val="000000"/>
          <w:szCs w:val="32"/>
        </w:rPr>
      </w:pPr>
      <w:r>
        <w:t xml:space="preserve">1999 - MN from Tel Aviv </w:t>
      </w:r>
      <w:r w:rsidR="00222976">
        <w:t>University</w:t>
      </w:r>
      <w:r>
        <w:t xml:space="preserve">, Israel.   </w:t>
      </w:r>
      <w:r>
        <w:br/>
      </w:r>
      <w:r>
        <w:rPr>
          <w:rFonts w:eastAsia="MS PGothic"/>
          <w:b/>
          <w:color w:val="000000"/>
          <w:szCs w:val="32"/>
        </w:rPr>
        <w:t>Position:</w:t>
      </w:r>
    </w:p>
    <w:p w:rsidR="00331003" w:rsidRDefault="00331003" w:rsidP="00331003">
      <w:pPr>
        <w:rPr>
          <w:rFonts w:eastAsia="MS PGothic"/>
          <w:b/>
          <w:color w:val="000000"/>
          <w:szCs w:val="32"/>
        </w:rPr>
      </w:pPr>
      <w:r w:rsidRPr="0069113B">
        <w:rPr>
          <w:rFonts w:eastAsia="MS PGothic"/>
          <w:bCs/>
          <w:color w:val="000000"/>
          <w:szCs w:val="32"/>
        </w:rPr>
        <w:t>From 2014 - National Supervisor, Implementation of standarts, Devision of General Medicine, Ministry of Health, Israel.</w:t>
      </w:r>
      <w:r>
        <w:rPr>
          <w:rFonts w:eastAsia="MS PGothic"/>
          <w:b/>
          <w:color w:val="000000"/>
          <w:szCs w:val="32"/>
        </w:rPr>
        <w:t xml:space="preserve"> </w:t>
      </w:r>
    </w:p>
    <w:p w:rsidR="00331003" w:rsidRPr="00331003" w:rsidRDefault="00331003" w:rsidP="00331003">
      <w:pPr>
        <w:rPr>
          <w:rFonts w:eastAsia="MS PGothic"/>
          <w:b/>
          <w:color w:val="000000"/>
          <w:szCs w:val="32"/>
          <w:lang w:val="en-US"/>
        </w:rPr>
      </w:pPr>
    </w:p>
    <w:p w:rsidR="00331003" w:rsidRPr="00A41107" w:rsidRDefault="00331003" w:rsidP="00331003">
      <w:pPr>
        <w:rPr>
          <w:rFonts w:eastAsia="MS PGothic"/>
          <w:b/>
          <w:color w:val="000000"/>
          <w:szCs w:val="32"/>
        </w:rPr>
      </w:pP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Tatiana </w:t>
      </w:r>
      <w:proofErr w:type="spellStart"/>
      <w:r>
        <w:rPr>
          <w:lang w:val="en-NZ"/>
        </w:rPr>
        <w:t>Talya</w:t>
      </w:r>
      <w:proofErr w:type="spellEnd"/>
      <w:r>
        <w:rPr>
          <w:lang w:val="en-NZ"/>
        </w:rPr>
        <w:t xml:space="preserve"> Fleishman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972506242215</w:t>
      </w:r>
    </w:p>
    <w:p w:rsidR="00331003" w:rsidRPr="008A690F" w:rsidRDefault="00331003" w:rsidP="00331003">
      <w:pPr>
        <w:autoSpaceDE w:val="0"/>
        <w:autoSpaceDN w:val="0"/>
        <w:adjustRightInd w:val="0"/>
        <w:rPr>
          <w:b/>
          <w:lang w:val="en-NZ"/>
        </w:rPr>
      </w:pPr>
      <w:proofErr w:type="gramStart"/>
      <w:r w:rsidRPr="00E509E7">
        <w:rPr>
          <w:lang w:val="fr-FR"/>
        </w:rPr>
        <w:t>e-mail</w:t>
      </w:r>
      <w:proofErr w:type="gramEnd"/>
      <w:r w:rsidRPr="00E509E7">
        <w:rPr>
          <w:lang w:val="fr-FR"/>
        </w:rPr>
        <w:t xml:space="preserve">: </w:t>
      </w:r>
      <w:hyperlink r:id="rId6" w:history="1">
        <w:r w:rsidRPr="00E509E7">
          <w:rPr>
            <w:rStyle w:val="Hyperlink"/>
            <w:lang w:val="fr-FR"/>
          </w:rPr>
          <w:t>talya.fleishman@moh.gov.il</w:t>
        </w:r>
      </w:hyperlink>
      <w:r w:rsidRPr="00E509E7">
        <w:rPr>
          <w:lang w:val="fr-FR"/>
        </w:rPr>
        <w:t xml:space="preserve">; </w:t>
      </w:r>
      <w:hyperlink r:id="rId7" w:history="1">
        <w:r w:rsidRPr="00E509E7">
          <w:rPr>
            <w:rStyle w:val="Hyperlink"/>
            <w:lang w:val="fr-FR"/>
          </w:rPr>
          <w:t>fleishmantalya@gmail.com</w:t>
        </w:r>
      </w:hyperlink>
      <w:r w:rsidRPr="00E509E7">
        <w:rPr>
          <w:lang w:val="fr-FR"/>
        </w:rPr>
        <w:t xml:space="preserve">. </w:t>
      </w:r>
      <w:r w:rsidRPr="00E509E7">
        <w:rPr>
          <w:lang w:val="fr-FR"/>
        </w:rPr>
        <w:br/>
      </w:r>
      <w:r w:rsidRPr="008A690F">
        <w:rPr>
          <w:lang w:val="en-NZ"/>
        </w:rPr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r>
        <w:rPr>
          <w:b/>
          <w:lang w:val="en-NZ"/>
        </w:rPr>
        <w:t>http://www.linkedin.com/in/talya-tatiana-fleishman-phd-20797655</w:t>
      </w: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</w:t>
      </w:r>
      <w:r w:rsidRPr="00F83863">
        <w:rPr>
          <w:b/>
          <w:bCs/>
          <w:highlight w:val="yellow"/>
          <w:u w:val="single"/>
          <w:lang w:val="en-NZ"/>
        </w:rPr>
        <w:t>Oral presentation</w:t>
      </w:r>
      <w:r w:rsidRPr="008A690F">
        <w:rPr>
          <w:lang w:val="en-NZ"/>
        </w:rPr>
        <w:t>/ Poster presentation)</w:t>
      </w:r>
      <w:r>
        <w:rPr>
          <w:lang w:val="en-NZ"/>
        </w:rPr>
        <w:br/>
      </w: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</w:p>
    <w:p w:rsidR="00331003" w:rsidRDefault="00331003" w:rsidP="00331003">
      <w:pPr>
        <w:autoSpaceDE w:val="0"/>
        <w:autoSpaceDN w:val="0"/>
        <w:adjustRightInd w:val="0"/>
        <w:rPr>
          <w:lang w:val="en-NZ"/>
        </w:rPr>
      </w:pPr>
    </w:p>
    <w:p w:rsidR="00331003" w:rsidRDefault="00331003" w:rsidP="00331003">
      <w:pPr>
        <w:jc w:val="both"/>
        <w:rPr>
          <w:lang w:val="en-NZ"/>
        </w:rPr>
      </w:pPr>
    </w:p>
    <w:p w:rsidR="00781804" w:rsidRPr="00331003" w:rsidRDefault="00781804">
      <w:pPr>
        <w:rPr>
          <w:lang w:val="en-NZ"/>
        </w:rPr>
      </w:pPr>
    </w:p>
    <w:sectPr w:rsidR="00781804" w:rsidRPr="00331003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003"/>
    <w:rsid w:val="00063E6B"/>
    <w:rsid w:val="001661C8"/>
    <w:rsid w:val="00222976"/>
    <w:rsid w:val="002B30DF"/>
    <w:rsid w:val="00331003"/>
    <w:rsid w:val="003C75DF"/>
    <w:rsid w:val="00590D37"/>
    <w:rsid w:val="00781804"/>
    <w:rsid w:val="00A87E8B"/>
    <w:rsid w:val="00AE52C0"/>
    <w:rsid w:val="00C40F62"/>
    <w:rsid w:val="00E509E7"/>
    <w:rsid w:val="00FE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331003"/>
    <w:rPr>
      <w:rFonts w:cs="Times New Roman"/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31003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31003"/>
    <w:rPr>
      <w:rFonts w:ascii="Tahoma" w:eastAsia="Times New Roman" w:hAnsi="Tahoma" w:cs="Tahoma"/>
      <w:sz w:val="16"/>
      <w:szCs w:val="16"/>
      <w:lang w:val="it-IT" w:eastAsia="it-IT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331003"/>
    <w:rPr>
      <w:rFonts w:cs="Times New Roman"/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31003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31003"/>
    <w:rPr>
      <w:rFonts w:ascii="Tahoma" w:eastAsia="Times New Roman" w:hAnsi="Tahoma" w:cs="Tahoma"/>
      <w:sz w:val="16"/>
      <w:szCs w:val="16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leishmantalya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lya.fleishman@moh.gov.i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 Dreiher MD MPH</dc:creator>
  <cp:lastModifiedBy>User</cp:lastModifiedBy>
  <cp:revision>2</cp:revision>
  <dcterms:created xsi:type="dcterms:W3CDTF">2017-08-21T01:58:00Z</dcterms:created>
  <dcterms:modified xsi:type="dcterms:W3CDTF">2017-08-21T01:58:00Z</dcterms:modified>
</cp:coreProperties>
</file>