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B94DE3" w14:textId="77777777" w:rsidR="00870AE1" w:rsidRDefault="00870AE1" w:rsidP="00870AE1">
      <w:pPr>
        <w:pStyle w:val="Gvde"/>
        <w:jc w:val="center"/>
        <w:rPr>
          <w:b/>
          <w:bCs/>
          <w:sz w:val="23"/>
          <w:szCs w:val="23"/>
        </w:rPr>
      </w:pPr>
      <w:r w:rsidRPr="001056FB">
        <w:rPr>
          <w:b/>
          <w:bCs/>
          <w:sz w:val="23"/>
          <w:szCs w:val="23"/>
        </w:rPr>
        <w:t>THE EFFECT OF USING PACIFIER AND ORAL SUCROSE ON NEWBORNS DURING ECHOCARDIOGRAPHY ON PARAMETERS AND THE LEVEL OF COMFORT</w:t>
      </w:r>
    </w:p>
    <w:p w14:paraId="5151B2AE" w14:textId="549E610D" w:rsidR="00666328" w:rsidRPr="00172497" w:rsidRDefault="00666328" w:rsidP="00666328">
      <w:pPr>
        <w:spacing w:after="0" w:line="240" w:lineRule="auto"/>
        <w:ind w:right="40"/>
        <w:jc w:val="center"/>
        <w:rPr>
          <w:rFonts w:ascii="Times New Roman" w:hAnsi="Times New Roman" w:cs="Times New Roman"/>
          <w:b/>
          <w:color w:val="000000" w:themeColor="text1"/>
          <w:sz w:val="20"/>
          <w:szCs w:val="20"/>
          <w:lang w:val="en-US"/>
        </w:rPr>
      </w:pPr>
      <w:r w:rsidRPr="00172497">
        <w:rPr>
          <w:rFonts w:ascii="Times New Roman" w:hAnsi="Times New Roman" w:cs="Times New Roman"/>
          <w:b/>
          <w:color w:val="000000" w:themeColor="text1"/>
          <w:sz w:val="20"/>
          <w:szCs w:val="20"/>
          <w:lang w:val="en-US"/>
        </w:rPr>
        <w:t xml:space="preserve">*Msc. </w:t>
      </w:r>
      <w:r>
        <w:rPr>
          <w:rFonts w:ascii="Times New Roman" w:hAnsi="Times New Roman" w:cs="Times New Roman"/>
          <w:b/>
          <w:color w:val="000000" w:themeColor="text1"/>
          <w:sz w:val="20"/>
          <w:szCs w:val="20"/>
          <w:lang w:val="en-US"/>
        </w:rPr>
        <w:t>Kutlu Tatar</w:t>
      </w:r>
      <w:r w:rsidRPr="00172497">
        <w:rPr>
          <w:rFonts w:ascii="Times New Roman" w:hAnsi="Times New Roman" w:cs="Times New Roman"/>
          <w:b/>
          <w:color w:val="000000" w:themeColor="text1"/>
          <w:sz w:val="20"/>
          <w:szCs w:val="20"/>
          <w:lang w:val="en-US"/>
        </w:rPr>
        <w:t>, **Associate Prof. Gülzade Uysal</w:t>
      </w:r>
    </w:p>
    <w:p w14:paraId="6228A3CC" w14:textId="77777777" w:rsidR="00666328" w:rsidRDefault="00666328" w:rsidP="00666328">
      <w:pPr>
        <w:spacing w:after="0" w:line="240" w:lineRule="auto"/>
        <w:ind w:right="40"/>
        <w:jc w:val="center"/>
        <w:rPr>
          <w:rFonts w:ascii="Times New Roman" w:hAnsi="Times New Roman" w:cs="Times New Roman"/>
          <w:color w:val="000000" w:themeColor="text1"/>
          <w:sz w:val="20"/>
          <w:szCs w:val="20"/>
          <w:lang w:val="en-US"/>
        </w:rPr>
      </w:pPr>
    </w:p>
    <w:p w14:paraId="46409F24" w14:textId="59142733" w:rsidR="00666328" w:rsidRDefault="00666328" w:rsidP="00666328">
      <w:pPr>
        <w:spacing w:after="0" w:line="240" w:lineRule="auto"/>
        <w:ind w:right="4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w:t>
      </w:r>
      <w:r>
        <w:rPr>
          <w:rFonts w:ascii="Times New Roman" w:hAnsi="Times New Roman" w:cs="Times New Roman"/>
          <w:color w:val="000000" w:themeColor="text1"/>
          <w:sz w:val="20"/>
          <w:szCs w:val="20"/>
          <w:lang w:val="en-US"/>
        </w:rPr>
        <w:t xml:space="preserve">Kocaeli University </w:t>
      </w:r>
      <w:r>
        <w:rPr>
          <w:rFonts w:ascii="Times New Roman" w:hAnsi="Times New Roman" w:cs="Times New Roman"/>
          <w:color w:val="000000" w:themeColor="text1"/>
          <w:sz w:val="20"/>
          <w:szCs w:val="20"/>
          <w:lang w:val="en-US"/>
        </w:rPr>
        <w:t>Education and Research H</w:t>
      </w:r>
      <w:r w:rsidRPr="008A631B">
        <w:rPr>
          <w:rFonts w:ascii="Times New Roman" w:hAnsi="Times New Roman" w:cs="Times New Roman"/>
          <w:color w:val="000000" w:themeColor="text1"/>
          <w:sz w:val="20"/>
          <w:szCs w:val="20"/>
          <w:lang w:val="en-US"/>
        </w:rPr>
        <w:t>ospital</w:t>
      </w:r>
      <w:r>
        <w:rPr>
          <w:rFonts w:ascii="Times New Roman" w:hAnsi="Times New Roman" w:cs="Times New Roman"/>
          <w:color w:val="000000" w:themeColor="text1"/>
          <w:sz w:val="20"/>
          <w:szCs w:val="20"/>
          <w:lang w:val="en-US"/>
        </w:rPr>
        <w:t xml:space="preserve">, İstanbul, Turkey </w:t>
      </w:r>
    </w:p>
    <w:p w14:paraId="3826116E" w14:textId="77777777" w:rsidR="00666328" w:rsidRPr="00172497" w:rsidRDefault="00666328" w:rsidP="00666328">
      <w:pPr>
        <w:pBdr>
          <w:bottom w:val="single" w:sz="4" w:space="1" w:color="auto"/>
        </w:pBdr>
        <w:spacing w:after="0" w:line="240" w:lineRule="auto"/>
        <w:ind w:right="40"/>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w:t>
      </w:r>
      <w:r w:rsidRPr="008A631B">
        <w:rPr>
          <w:rFonts w:ascii="Times New Roman" w:hAnsi="Times New Roman" w:cs="Times New Roman"/>
          <w:color w:val="000000" w:themeColor="text1"/>
          <w:sz w:val="20"/>
          <w:szCs w:val="20"/>
          <w:lang w:val="en-US"/>
        </w:rPr>
        <w:t>Okan University, Faculty of Health Science, İstanbul</w:t>
      </w:r>
      <w:r>
        <w:rPr>
          <w:rFonts w:ascii="Times New Roman" w:hAnsi="Times New Roman" w:cs="Times New Roman"/>
          <w:color w:val="000000" w:themeColor="text1"/>
          <w:sz w:val="20"/>
          <w:szCs w:val="20"/>
          <w:lang w:val="en-US"/>
        </w:rPr>
        <w:t>, Turkey</w:t>
      </w:r>
    </w:p>
    <w:p w14:paraId="27776B46" w14:textId="77777777" w:rsidR="00666328" w:rsidRDefault="00666328" w:rsidP="00666328">
      <w:pPr>
        <w:spacing w:after="0"/>
        <w:ind w:right="40" w:firstLine="708"/>
        <w:jc w:val="both"/>
        <w:rPr>
          <w:rFonts w:ascii="Times New Roman" w:hAnsi="Times New Roman" w:cs="Times New Roman"/>
          <w:bCs/>
          <w:sz w:val="24"/>
          <w:szCs w:val="24"/>
          <w:lang w:val="en-US"/>
        </w:rPr>
      </w:pPr>
    </w:p>
    <w:p w14:paraId="24EDBA9C" w14:textId="77777777" w:rsidR="00870AE1" w:rsidRPr="001056FB" w:rsidRDefault="00870AE1" w:rsidP="00870AE1">
      <w:pPr>
        <w:pStyle w:val="Gvde"/>
        <w:jc w:val="center"/>
        <w:rPr>
          <w:b/>
          <w:bCs/>
          <w:sz w:val="23"/>
          <w:szCs w:val="23"/>
        </w:rPr>
      </w:pPr>
    </w:p>
    <w:p w14:paraId="4F1CAE8A" w14:textId="6ADD9EC7" w:rsidR="00870AE1" w:rsidRPr="001056FB" w:rsidRDefault="00666328" w:rsidP="00870AE1">
      <w:pPr>
        <w:pStyle w:val="Gvde"/>
        <w:spacing w:line="360" w:lineRule="auto"/>
        <w:ind w:firstLine="709"/>
        <w:jc w:val="both"/>
        <w:rPr>
          <w:bCs/>
          <w:sz w:val="23"/>
          <w:szCs w:val="23"/>
        </w:rPr>
      </w:pPr>
      <w:r>
        <w:rPr>
          <w:bCs/>
          <w:sz w:val="23"/>
          <w:szCs w:val="23"/>
        </w:rPr>
        <w:t>This study</w:t>
      </w:r>
      <w:bookmarkStart w:id="0" w:name="_GoBack"/>
      <w:bookmarkEnd w:id="0"/>
      <w:r w:rsidR="00870AE1" w:rsidRPr="001056FB">
        <w:rPr>
          <w:bCs/>
          <w:sz w:val="23"/>
          <w:szCs w:val="23"/>
        </w:rPr>
        <w:t xml:space="preserve"> was carried out as a series of controlled randomized experiments to determine the effect of using pacifier and oral sucrose on newborns during echocardiography on parameters and the level of comfort.</w:t>
      </w:r>
      <w:r w:rsidR="00870AE1">
        <w:rPr>
          <w:bCs/>
          <w:sz w:val="23"/>
          <w:szCs w:val="23"/>
        </w:rPr>
        <w:t xml:space="preserve"> </w:t>
      </w:r>
      <w:r w:rsidR="00870AE1" w:rsidRPr="001056FB">
        <w:rPr>
          <w:rFonts w:cs="Times New Roman"/>
          <w:color w:val="222222"/>
          <w:sz w:val="23"/>
          <w:szCs w:val="23"/>
        </w:rPr>
        <w:t xml:space="preserve">This research was conducted between September 2018 and May 2019 with </w:t>
      </w:r>
      <w:r w:rsidR="00870AE1" w:rsidRPr="001056FB">
        <w:rPr>
          <w:rFonts w:cs="Times New Roman"/>
          <w:sz w:val="23"/>
          <w:szCs w:val="23"/>
        </w:rPr>
        <w:t xml:space="preserve">newborns </w:t>
      </w:r>
      <w:r w:rsidR="00870AE1" w:rsidRPr="001056FB">
        <w:rPr>
          <w:rStyle w:val="m-2008970516073536896gmail-normaltextrunscx222876498"/>
          <w:rFonts w:cs="Times New Roman"/>
          <w:sz w:val="23"/>
          <w:szCs w:val="23"/>
        </w:rPr>
        <w:t>(sucrose group =35, pacifier group=35, control group=35)</w:t>
      </w:r>
      <w:r w:rsidR="00870AE1">
        <w:rPr>
          <w:rStyle w:val="m-2008970516073536896gmail-normaltextrunscx222876498"/>
          <w:rFonts w:cs="Times New Roman"/>
          <w:sz w:val="23"/>
          <w:szCs w:val="23"/>
        </w:rPr>
        <w:t xml:space="preserve"> </w:t>
      </w:r>
      <w:r w:rsidR="00870AE1" w:rsidRPr="001056FB">
        <w:rPr>
          <w:rFonts w:cs="Times New Roman"/>
          <w:color w:val="222222"/>
          <w:sz w:val="23"/>
          <w:szCs w:val="23"/>
        </w:rPr>
        <w:t>who are appropriate with selection criteria in the Pediatric Cardiology Clinic. The Data were collected using the Neonatal Comfort Behavior Scale and the Neonatal Diagnosis and Follow-up Form. The data were evaluated with the appropriate statistical methods in SPSS 21.0 program.</w:t>
      </w:r>
    </w:p>
    <w:p w14:paraId="1A60C2FF" w14:textId="77777777" w:rsidR="00870AE1" w:rsidRPr="001056FB" w:rsidRDefault="00870AE1" w:rsidP="00870AE1">
      <w:pPr>
        <w:pStyle w:val="Gvde"/>
        <w:spacing w:line="360" w:lineRule="auto"/>
        <w:ind w:firstLine="709"/>
        <w:jc w:val="both"/>
        <w:rPr>
          <w:i/>
          <w:iCs/>
          <w:sz w:val="23"/>
          <w:szCs w:val="23"/>
        </w:rPr>
      </w:pPr>
      <w:r w:rsidRPr="001056FB">
        <w:rPr>
          <w:bCs/>
          <w:sz w:val="23"/>
          <w:szCs w:val="23"/>
        </w:rPr>
        <w:t>The newborns who participated in the research as part of the pacifier, sucrose, and control groups were distributed homogeneously and demonstrated no difference in regards to characteristics, physiological parameters previous to the proc</w:t>
      </w:r>
      <w:r>
        <w:rPr>
          <w:bCs/>
          <w:sz w:val="23"/>
          <w:szCs w:val="23"/>
        </w:rPr>
        <w:t xml:space="preserve">edure, and the level of comfort </w:t>
      </w:r>
      <w:r w:rsidRPr="001056FB">
        <w:rPr>
          <w:bCs/>
          <w:sz w:val="23"/>
          <w:szCs w:val="23"/>
        </w:rPr>
        <w:t xml:space="preserve">(p&gt;0,05). When the intergroup evaluations were analyzed; the newborns who were given sucrose demonstrated a lower average level of respiration, and higher average level of oxygen saturation and comfort during the procedure with respect to those in </w:t>
      </w:r>
      <w:r>
        <w:rPr>
          <w:bCs/>
          <w:sz w:val="23"/>
          <w:szCs w:val="23"/>
        </w:rPr>
        <w:t xml:space="preserve">the pacifier and control groups </w:t>
      </w:r>
      <w:r w:rsidRPr="001056FB">
        <w:rPr>
          <w:bCs/>
          <w:sz w:val="23"/>
          <w:szCs w:val="23"/>
        </w:rPr>
        <w:t>(p&lt;0,05). After the procedure, the newborns who were given sucrose demonstrated lower average levels of MHR, respiration, and body temperature, and higher average level of oxygen saturation and comfort after the procedure with respect to those in the pacifier and control groups (p&lt;0,05</w:t>
      </w:r>
      <w:r w:rsidRPr="001056FB">
        <w:rPr>
          <w:bCs/>
          <w:color w:val="auto"/>
          <w:sz w:val="23"/>
          <w:szCs w:val="23"/>
        </w:rPr>
        <w:t>).</w:t>
      </w:r>
      <w:r w:rsidRPr="001056FB">
        <w:rPr>
          <w:color w:val="auto"/>
          <w:sz w:val="23"/>
          <w:szCs w:val="23"/>
          <w:shd w:val="clear" w:color="auto" w:fill="FFFFFF"/>
        </w:rPr>
        <w:t xml:space="preserve"> When the intergroup evaluations were analyzed; newborns who were given sucrose demonstrated higher average levels of MHR during the procedure and lower average levels of body temperature and higher average levels</w:t>
      </w:r>
      <w:r>
        <w:rPr>
          <w:color w:val="auto"/>
          <w:sz w:val="23"/>
          <w:szCs w:val="23"/>
          <w:shd w:val="clear" w:color="auto" w:fill="FFFFFF"/>
        </w:rPr>
        <w:t xml:space="preserve"> of comfort after the procedure</w:t>
      </w:r>
      <w:r w:rsidRPr="001056FB">
        <w:rPr>
          <w:color w:val="auto"/>
          <w:sz w:val="23"/>
          <w:szCs w:val="23"/>
          <w:shd w:val="clear" w:color="auto" w:fill="FFFFFF"/>
        </w:rPr>
        <w:t> (p&lt;0,05).</w:t>
      </w:r>
      <w:r>
        <w:rPr>
          <w:color w:val="auto"/>
          <w:sz w:val="23"/>
          <w:szCs w:val="23"/>
          <w:shd w:val="clear" w:color="auto" w:fill="FFFFFF"/>
        </w:rPr>
        <w:t xml:space="preserve"> </w:t>
      </w:r>
      <w:r w:rsidRPr="001056FB">
        <w:rPr>
          <w:bCs/>
          <w:sz w:val="23"/>
          <w:szCs w:val="23"/>
        </w:rPr>
        <w:t>The newborns who were given pacifiers demonstrated higher levels of MHR and respiration, and low average saturation during the procedure; and higher average level of comfort after the procedure (p&lt;0,05). The newborns in the control group demonstrated higher average levels in MHR and respiration, and lower average level in saturation during the procedure; and lower average level of comfort after the procedure (p&lt;0.05).</w:t>
      </w:r>
    </w:p>
    <w:p w14:paraId="0D256278" w14:textId="77777777" w:rsidR="00870AE1" w:rsidRPr="001056FB" w:rsidRDefault="00870AE1" w:rsidP="00870AE1">
      <w:pPr>
        <w:pStyle w:val="Gvde"/>
        <w:spacing w:line="360" w:lineRule="auto"/>
        <w:ind w:firstLine="709"/>
        <w:jc w:val="both"/>
        <w:rPr>
          <w:color w:val="FF0000"/>
          <w:sz w:val="23"/>
          <w:szCs w:val="23"/>
        </w:rPr>
      </w:pPr>
      <w:r w:rsidRPr="001056FB">
        <w:rPr>
          <w:bCs/>
          <w:sz w:val="23"/>
          <w:szCs w:val="23"/>
          <w:lang w:val="en-US"/>
        </w:rPr>
        <w:t>According to the results of the research; giving oral sucrose to newborns during echocardiography results in the increase of the level of comfort. While using oral sucrose is a more efficient method than using pacifiers, both non-pharmacological methods are suggestible during non-invasive procedures.</w:t>
      </w:r>
    </w:p>
    <w:p w14:paraId="6E3F410D" w14:textId="77777777" w:rsidR="00870AE1" w:rsidRPr="001056FB" w:rsidRDefault="00870AE1" w:rsidP="00870AE1">
      <w:pPr>
        <w:pStyle w:val="Gvde"/>
        <w:spacing w:line="360" w:lineRule="auto"/>
        <w:ind w:firstLine="709"/>
        <w:jc w:val="both"/>
        <w:rPr>
          <w:sz w:val="23"/>
          <w:szCs w:val="23"/>
        </w:rPr>
      </w:pPr>
      <w:r w:rsidRPr="001056FB">
        <w:rPr>
          <w:b/>
          <w:bCs/>
          <w:sz w:val="23"/>
          <w:szCs w:val="23"/>
        </w:rPr>
        <w:t>Key Words:</w:t>
      </w:r>
      <w:r w:rsidRPr="001056FB">
        <w:rPr>
          <w:bCs/>
          <w:sz w:val="23"/>
          <w:szCs w:val="23"/>
        </w:rPr>
        <w:t xml:space="preserve"> Newborn, Echocardiography, Comfort, Pacifier, Sucrose.</w:t>
      </w:r>
    </w:p>
    <w:p w14:paraId="0BAF770D" w14:textId="77777777" w:rsidR="00FC5584" w:rsidRDefault="00666328"/>
    <w:sectPr w:rsidR="00FC5584" w:rsidSect="00CE031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AE1"/>
    <w:rsid w:val="000C0C73"/>
    <w:rsid w:val="00666328"/>
    <w:rsid w:val="00870AE1"/>
    <w:rsid w:val="00CE03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7DEE88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6328"/>
    <w:pPr>
      <w:spacing w:after="200" w:line="276" w:lineRule="auto"/>
    </w:pPr>
    <w:rPr>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
    <w:name w:val="Gövde"/>
    <w:rsid w:val="00870AE1"/>
    <w:pPr>
      <w:pBdr>
        <w:top w:val="nil"/>
        <w:left w:val="nil"/>
        <w:bottom w:val="nil"/>
        <w:right w:val="nil"/>
        <w:between w:val="nil"/>
        <w:bar w:val="nil"/>
      </w:pBdr>
    </w:pPr>
    <w:rPr>
      <w:rFonts w:ascii="Times New Roman" w:eastAsia="Arial Unicode MS" w:hAnsi="Times New Roman" w:cs="Arial Unicode MS"/>
      <w:color w:val="000000"/>
      <w:u w:color="000000"/>
      <w:bdr w:val="nil"/>
      <w:lang w:eastAsia="tr-TR"/>
    </w:rPr>
  </w:style>
  <w:style w:type="character" w:customStyle="1" w:styleId="m-2008970516073536896gmail-normaltextrunscx222876498">
    <w:name w:val="m_-2008970516073536896gmail-normaltextrunscx222876498"/>
    <w:basedOn w:val="VarsaylanParagrafYazTipi"/>
    <w:rsid w:val="00870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420</Words>
  <Characters>2398</Characters>
  <Application>Microsoft Macintosh Word</Application>
  <DocSecurity>0</DocSecurity>
  <Lines>19</Lines>
  <Paragraphs>5</Paragraphs>
  <ScaleCrop>false</ScaleCrop>
  <LinksUpToDate>false</LinksUpToDate>
  <CharactersWithSpaces>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Office User</dc:creator>
  <cp:keywords/>
  <dc:description/>
  <cp:lastModifiedBy>MS Office User</cp:lastModifiedBy>
  <cp:revision>2</cp:revision>
  <dcterms:created xsi:type="dcterms:W3CDTF">2019-12-09T20:23:00Z</dcterms:created>
  <dcterms:modified xsi:type="dcterms:W3CDTF">2019-12-09T20:27:00Z</dcterms:modified>
</cp:coreProperties>
</file>