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r>
        <w:rPr>
          <w:color w:val="337AB7"/>
        </w:rPr>
        <w:t xml:space="preserve">Title: </w:t>
      </w:r>
      <w:r w:rsidR="00962842">
        <w:rPr>
          <w:color w:val="337AB7"/>
        </w:rPr>
        <w:t>Coping Strategies of Prelicensure Registered Nursing Students Experiencing Student-to-Student Incivility</w:t>
      </w:r>
    </w:p>
    <w:p w:rsidR="005973B9" w:rsidRDefault="00962842" w:rsidP="00AE793B">
      <w:pPr>
        <w:pStyle w:val="BodyText"/>
        <w:spacing w:before="73" w:line="198" w:lineRule="exact"/>
        <w:ind w:right="2468"/>
        <w:rPr>
          <w:rFonts w:ascii="Arial"/>
        </w:rPr>
      </w:pPr>
      <w:r>
        <w:rPr>
          <w:rFonts w:ascii="Arial"/>
        </w:rPr>
        <w:t xml:space="preserve">Robin Ann Foreman, Ph.D., </w:t>
      </w:r>
      <w:r w:rsidR="00F5271A">
        <w:rPr>
          <w:rFonts w:ascii="Arial"/>
        </w:rPr>
        <w:t xml:space="preserve">MSN, </w:t>
      </w:r>
      <w:r>
        <w:rPr>
          <w:rFonts w:ascii="Arial"/>
        </w:rPr>
        <w:t>CNE, RN</w:t>
      </w:r>
      <w:r w:rsidR="00AE793B">
        <w:rPr>
          <w:rFonts w:ascii="Arial"/>
        </w:rPr>
        <w:t>,</w:t>
      </w:r>
      <w:r>
        <w:rPr>
          <w:rFonts w:ascii="Arial"/>
        </w:rPr>
        <w:t xml:space="preserve"> King University,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402F0">
        <w:rPr>
          <w:color w:val="BF5A14"/>
        </w:rPr>
        <w:t xml:space="preserve"> </w:t>
      </w:r>
      <w:bookmarkStart w:id="0" w:name="_GoBack"/>
      <w:bookmarkEnd w:id="0"/>
    </w:p>
    <w:p w:rsidR="007718DD" w:rsidRDefault="007718DD" w:rsidP="007718DD">
      <w:pPr>
        <w:pStyle w:val="BodyText"/>
        <w:spacing w:before="90" w:line="280" w:lineRule="auto"/>
        <w:ind w:left="100"/>
        <w:jc w:val="both"/>
      </w:pPr>
      <w:r>
        <w:t xml:space="preserve">Statement of the Problem: </w:t>
      </w:r>
      <w:r w:rsidRPr="00DB0FC2">
        <w:t>Incivility is rude or discourteous behavior that demonstrates a lack of r</w:t>
      </w:r>
      <w:r>
        <w:t>espect for others. Some nurses purposefully target</w:t>
      </w:r>
      <w:r w:rsidRPr="00DB0FC2">
        <w:t xml:space="preserve"> each other with uncivil behaviors. Incivility has invaded the nursing educational environment with deleterious results. Uncivil behaviors perpetrated by nursing students against other nursing students cause psychological and physiological distress for victims and witnesses. The purposes o</w:t>
      </w:r>
      <w:r>
        <w:t xml:space="preserve">f this </w:t>
      </w:r>
      <w:r w:rsidRPr="00DB0FC2">
        <w:t xml:space="preserve">study were to identify the behaviors that constituted lateral student-to-student incivility, determine the frequency of experienced student-to-student incivility, and describe the coping strategies employed by prelicensure registered nursing students experiencing lateral student-to-student incivility. </w:t>
      </w:r>
      <w:r>
        <w:t>Methodology &amp; Theoretical Orientation: This quantitative descriptive study recruited p</w:t>
      </w:r>
      <w:r w:rsidRPr="00DB0FC2">
        <w:t>relicensure registered nursing students in associate degree, baccalaureate degree, and diploma</w:t>
      </w:r>
      <w:r>
        <w:t xml:space="preserve"> programs </w:t>
      </w:r>
      <w:r w:rsidRPr="00DB0FC2">
        <w:t xml:space="preserve">using nonprobability convenience sampling through the email member list of a national student nursing organization. </w:t>
      </w:r>
      <w:r>
        <w:t xml:space="preserve">Critical Social Theory was the study framework to explore the </w:t>
      </w:r>
      <w:r w:rsidRPr="00F1028B">
        <w:t xml:space="preserve">meaning of civil and uncivil student-to-student interactions and behaviors in daily academic life. Participants completed the Ways of Coping (Revised)* survey and the Incivility in Nursing Education Revised (INE-R) Survey anonymously online via email accounts. Findings: The most frequently occurring incivility behavior was the use of media devices for purposes unrelated to the current educational task. </w:t>
      </w:r>
      <w:proofErr w:type="spellStart"/>
      <w:r w:rsidRPr="00F1028B">
        <w:t>Planful</w:t>
      </w:r>
      <w:proofErr w:type="spellEnd"/>
      <w:r w:rsidRPr="00F1028B">
        <w:t xml:space="preserve"> problem-solving (PP) was the coping strategy most often employed by participants. Data was analyzed comparing participants’ nursing program levels, ages, genders, and ethnicities using descriptive statistics and </w:t>
      </w:r>
      <w:proofErr w:type="spellStart"/>
      <w:r w:rsidRPr="00F1028B">
        <w:t>Kruskal</w:t>
      </w:r>
      <w:proofErr w:type="spellEnd"/>
      <w:r w:rsidRPr="00F1028B">
        <w:t>-Wallis analyses. Conclusion &amp; Significance: Four behaviors were identified as highly uncivil: threats about weapons; threats of physical harm; property damage; and discriminating comments toward others. This is a positive finding as civil societies consider these activities unacceptable, and often illegal. Recommendation for a universally</w:t>
      </w:r>
      <w:r>
        <w:t xml:space="preserve"> accepted definition of academic incivility within the discipline of nursing is promoted so civil behavior can be modeled by educators and taught to students.</w:t>
      </w:r>
    </w:p>
    <w:p w:rsidR="007718DD" w:rsidRPr="00DB0FC2" w:rsidRDefault="007718DD" w:rsidP="007718DD">
      <w:pPr>
        <w:contextualSpacing/>
        <w:jc w:val="both"/>
        <w:rPr>
          <w:sz w:val="18"/>
          <w:szCs w:val="18"/>
        </w:rPr>
      </w:pPr>
    </w:p>
    <w:p w:rsidR="00AE3E37" w:rsidRDefault="00A9710C">
      <w:pPr>
        <w:pStyle w:val="Heading3"/>
        <w:spacing w:before="74"/>
      </w:pPr>
      <w:r>
        <w:rPr>
          <w:b w:val="0"/>
        </w:rPr>
        <w:br w:type="column"/>
      </w:r>
      <w:r>
        <w:rPr>
          <w:color w:val="BF5A14"/>
        </w:rPr>
        <w:lastRenderedPageBreak/>
        <w:t>Image</w:t>
      </w:r>
    </w:p>
    <w:p w:rsidR="00AE3E37" w:rsidRDefault="008402F0">
      <w:pPr>
        <w:pStyle w:val="BodyText"/>
        <w:spacing w:before="2"/>
        <w:rPr>
          <w:rFonts w:ascii="Arial"/>
          <w:b/>
          <w:sz w:val="16"/>
        </w:rPr>
      </w:pPr>
      <w:r>
        <w:rPr>
          <w:noProof/>
        </w:rPr>
        <w:drawing>
          <wp:inline distT="0" distB="0" distL="0" distR="0" wp14:anchorId="29B72094" wp14:editId="71698E34">
            <wp:extent cx="2779776" cy="2001529"/>
            <wp:effectExtent l="0" t="0" r="1905"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424" cy="1996955"/>
                    </a:xfrm>
                    <a:prstGeom prst="rect">
                      <a:avLst/>
                    </a:prstGeom>
                    <a:noFill/>
                    <a:ln>
                      <a:noFill/>
                    </a:ln>
                    <a:effectLst/>
                    <a:extLst/>
                  </pic:spPr>
                </pic:pic>
              </a:graphicData>
            </a:graphic>
          </wp:inline>
        </w:drawing>
      </w:r>
    </w:p>
    <w:p w:rsidR="005973B9" w:rsidRDefault="00DB0FC2" w:rsidP="005973B9">
      <w:pPr>
        <w:spacing w:line="204" w:lineRule="exact"/>
        <w:rPr>
          <w:rFonts w:ascii="Arial"/>
          <w:b/>
          <w:sz w:val="20"/>
        </w:rPr>
      </w:pPr>
      <w:r>
        <w:rPr>
          <w:rFonts w:ascii="Arial"/>
          <w:b/>
          <w:color w:val="BF5A14"/>
          <w:sz w:val="20"/>
        </w:rPr>
        <w:br/>
        <w:t>Recent Presentations</w:t>
      </w:r>
    </w:p>
    <w:p w:rsidR="005973B9" w:rsidRDefault="00A5585C" w:rsidP="005973B9">
      <w:pPr>
        <w:pStyle w:val="ListParagraph"/>
        <w:numPr>
          <w:ilvl w:val="0"/>
          <w:numId w:val="3"/>
        </w:numPr>
        <w:tabs>
          <w:tab w:val="left" w:pos="384"/>
        </w:tabs>
        <w:spacing w:before="103" w:line="216" w:lineRule="exact"/>
        <w:ind w:right="138" w:hanging="283"/>
        <w:rPr>
          <w:sz w:val="18"/>
        </w:rPr>
      </w:pPr>
      <w:r>
        <w:rPr>
          <w:sz w:val="18"/>
        </w:rPr>
        <w:t>July 20, 2017</w:t>
      </w:r>
      <w:r w:rsidR="005973B9" w:rsidRPr="005973B9">
        <w:rPr>
          <w:sz w:val="18"/>
        </w:rPr>
        <w:t>.</w:t>
      </w:r>
      <w:r>
        <w:rPr>
          <w:sz w:val="18"/>
        </w:rPr>
        <w:t xml:space="preserve"> Johnston Memorial Hospital. SOAR </w:t>
      </w:r>
      <w:r w:rsidR="00C7520B">
        <w:rPr>
          <w:sz w:val="18"/>
        </w:rPr>
        <w:t xml:space="preserve">Orientation </w:t>
      </w:r>
      <w:r w:rsidR="00F44BB7">
        <w:rPr>
          <w:sz w:val="18"/>
        </w:rPr>
        <w:t>Week</w:t>
      </w:r>
      <w:r w:rsidR="00C7520B">
        <w:rPr>
          <w:sz w:val="18"/>
        </w:rPr>
        <w:t xml:space="preserve">: </w:t>
      </w:r>
      <w:r w:rsidR="00C7520B">
        <w:rPr>
          <w:b/>
          <w:sz w:val="18"/>
        </w:rPr>
        <w:t xml:space="preserve">The C’s </w:t>
      </w:r>
      <w:proofErr w:type="gramStart"/>
      <w:r w:rsidR="00C7520B">
        <w:rPr>
          <w:b/>
          <w:sz w:val="18"/>
        </w:rPr>
        <w:t>Have</w:t>
      </w:r>
      <w:proofErr w:type="gramEnd"/>
      <w:r w:rsidR="00C7520B">
        <w:rPr>
          <w:b/>
          <w:sz w:val="18"/>
        </w:rPr>
        <w:t xml:space="preserve"> It: Collaborative Cooperative Collegial Comportment Cultivates Civility.</w:t>
      </w:r>
    </w:p>
    <w:p w:rsidR="005973B9" w:rsidRDefault="00C7520B" w:rsidP="005973B9">
      <w:pPr>
        <w:pStyle w:val="ListParagraph"/>
        <w:numPr>
          <w:ilvl w:val="0"/>
          <w:numId w:val="3"/>
        </w:numPr>
        <w:tabs>
          <w:tab w:val="left" w:pos="384"/>
        </w:tabs>
        <w:spacing w:line="216" w:lineRule="exact"/>
        <w:ind w:right="137" w:hanging="283"/>
        <w:rPr>
          <w:sz w:val="18"/>
        </w:rPr>
      </w:pPr>
      <w:r>
        <w:rPr>
          <w:sz w:val="18"/>
        </w:rPr>
        <w:t>July 27, 2016. Johnston M</w:t>
      </w:r>
      <w:r w:rsidR="00A5585C">
        <w:rPr>
          <w:sz w:val="18"/>
        </w:rPr>
        <w:t xml:space="preserve">emorial Hospital. SOAR </w:t>
      </w:r>
      <w:r>
        <w:rPr>
          <w:sz w:val="18"/>
        </w:rPr>
        <w:t xml:space="preserve">Orientation </w:t>
      </w:r>
      <w:r w:rsidR="00F44BB7">
        <w:rPr>
          <w:sz w:val="18"/>
        </w:rPr>
        <w:t>Week</w:t>
      </w:r>
      <w:r>
        <w:rPr>
          <w:sz w:val="18"/>
        </w:rPr>
        <w:t xml:space="preserve">: </w:t>
      </w:r>
      <w:r>
        <w:rPr>
          <w:b/>
          <w:sz w:val="18"/>
        </w:rPr>
        <w:t>The ICE Model: Promoting Professionalism – Cultivating Civility.</w:t>
      </w:r>
    </w:p>
    <w:p w:rsidR="005973B9" w:rsidRPr="00C7520B" w:rsidRDefault="00C7520B" w:rsidP="005973B9">
      <w:pPr>
        <w:pStyle w:val="ListParagraph"/>
        <w:numPr>
          <w:ilvl w:val="0"/>
          <w:numId w:val="3"/>
        </w:numPr>
        <w:tabs>
          <w:tab w:val="left" w:pos="384"/>
        </w:tabs>
        <w:spacing w:line="216" w:lineRule="exact"/>
        <w:ind w:right="138" w:hanging="283"/>
        <w:rPr>
          <w:sz w:val="18"/>
        </w:rPr>
      </w:pPr>
      <w:r>
        <w:rPr>
          <w:sz w:val="18"/>
        </w:rPr>
        <w:t>March 2</w:t>
      </w:r>
      <w:r w:rsidR="00A5585C">
        <w:rPr>
          <w:sz w:val="18"/>
        </w:rPr>
        <w:t>, 2016</w:t>
      </w:r>
      <w:r w:rsidR="005973B9">
        <w:rPr>
          <w:sz w:val="18"/>
        </w:rPr>
        <w:t>.</w:t>
      </w:r>
      <w:r w:rsidR="00A5585C">
        <w:rPr>
          <w:sz w:val="18"/>
        </w:rPr>
        <w:t xml:space="preserve"> </w:t>
      </w:r>
      <w:r>
        <w:rPr>
          <w:sz w:val="18"/>
        </w:rPr>
        <w:t xml:space="preserve">East Tennessee State University. Fourth Annual Epsilon Sigma-at-Large Chapter of Sigma Theta Tau Research Day:  </w:t>
      </w:r>
      <w:r>
        <w:rPr>
          <w:b/>
          <w:sz w:val="18"/>
        </w:rPr>
        <w:t>The Case for Civility.</w:t>
      </w:r>
    </w:p>
    <w:p w:rsidR="00C7520B" w:rsidRDefault="00C7520B" w:rsidP="005973B9">
      <w:pPr>
        <w:pStyle w:val="ListParagraph"/>
        <w:numPr>
          <w:ilvl w:val="0"/>
          <w:numId w:val="3"/>
        </w:numPr>
        <w:tabs>
          <w:tab w:val="left" w:pos="384"/>
        </w:tabs>
        <w:spacing w:line="216" w:lineRule="exact"/>
        <w:ind w:right="138" w:hanging="283"/>
        <w:rPr>
          <w:sz w:val="18"/>
        </w:rPr>
      </w:pPr>
      <w:r>
        <w:rPr>
          <w:sz w:val="18"/>
        </w:rPr>
        <w:t xml:space="preserve">October 30, 2014. Bristol Regional Medical Center. Compassion Conference 2014: </w:t>
      </w:r>
      <w:r>
        <w:rPr>
          <w:b/>
          <w:sz w:val="18"/>
        </w:rPr>
        <w:t>Mashing the Myths of Incivility: A Healthcare Necessity.</w:t>
      </w:r>
    </w:p>
    <w:p w:rsidR="00C7520B" w:rsidRDefault="00C7520B" w:rsidP="005973B9">
      <w:pPr>
        <w:pStyle w:val="ListParagraph"/>
        <w:numPr>
          <w:ilvl w:val="0"/>
          <w:numId w:val="3"/>
        </w:numPr>
        <w:tabs>
          <w:tab w:val="left" w:pos="384"/>
        </w:tabs>
        <w:spacing w:line="216" w:lineRule="exact"/>
        <w:ind w:right="138" w:hanging="283"/>
        <w:rPr>
          <w:sz w:val="18"/>
        </w:rPr>
      </w:pPr>
      <w:r>
        <w:rPr>
          <w:sz w:val="18"/>
        </w:rPr>
        <w:t xml:space="preserve">April 7, 2014. Tennessee Technological University. Navigating the Future of Nursing Research Conference: </w:t>
      </w:r>
      <w:r>
        <w:rPr>
          <w:b/>
          <w:sz w:val="18"/>
        </w:rPr>
        <w:t>Discouraging Piracy and Mutiny upon Your Ship: Exposing the Myths of Incivility.</w:t>
      </w:r>
    </w:p>
    <w:p w:rsidR="005973B9" w:rsidRPr="00A5585C" w:rsidRDefault="005973B9" w:rsidP="00A5585C">
      <w:pPr>
        <w:tabs>
          <w:tab w:val="left" w:pos="384"/>
        </w:tabs>
        <w:spacing w:before="92" w:line="218" w:lineRule="exact"/>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30069" cy="472373"/>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0069" cy="472373"/>
                    </a:xfrm>
                    <a:prstGeom prst="rect">
                      <a:avLst/>
                    </a:prstGeom>
                    <a:noFill/>
                    <a:ln>
                      <a:noFill/>
                    </a:ln>
                  </pic:spPr>
                </pic:pic>
              </a:graphicData>
            </a:graphic>
          </wp:inline>
        </w:drawing>
      </w:r>
      <w:r w:rsidR="00A9710C">
        <w:rPr>
          <w:rFonts w:ascii="Arial"/>
          <w:color w:val="BF5A14"/>
        </w:rPr>
        <w:t>Biography</w:t>
      </w:r>
    </w:p>
    <w:p w:rsidR="00766609" w:rsidRPr="00766609" w:rsidRDefault="00F5271A" w:rsidP="00766609">
      <w:pPr>
        <w:spacing w:before="41" w:line="154" w:lineRule="exact"/>
        <w:ind w:left="213" w:right="231"/>
        <w:jc w:val="both"/>
        <w:rPr>
          <w:rFonts w:ascii="Arial"/>
          <w:sz w:val="14"/>
          <w:szCs w:val="14"/>
        </w:rPr>
      </w:pPr>
      <w:r>
        <w:rPr>
          <w:rFonts w:ascii="Arial"/>
          <w:sz w:val="14"/>
        </w:rPr>
        <w:t>Robin Ann Foreman</w:t>
      </w:r>
      <w:r w:rsidR="00A9710C">
        <w:rPr>
          <w:rFonts w:ascii="Arial"/>
          <w:sz w:val="14"/>
        </w:rPr>
        <w:t xml:space="preserve"> has </w:t>
      </w:r>
      <w:r>
        <w:rPr>
          <w:rFonts w:ascii="Arial"/>
          <w:sz w:val="14"/>
        </w:rPr>
        <w:t xml:space="preserve">been in nursing academia for over ten years. </w:t>
      </w:r>
      <w:r w:rsidR="00766609" w:rsidRPr="00766609">
        <w:rPr>
          <w:rFonts w:ascii="Arial"/>
          <w:sz w:val="14"/>
          <w:szCs w:val="14"/>
        </w:rPr>
        <w:t>She teaches the Psychiatric/Mental Health course in the BSN Program and the Nurse Educator track specific courses in the MSN Program. She began studying interpersonal relationships and conflict management among nurses after her clinical stud</w:t>
      </w:r>
      <w:r w:rsidR="005A39E9">
        <w:rPr>
          <w:rFonts w:ascii="Arial"/>
          <w:sz w:val="14"/>
          <w:szCs w:val="14"/>
        </w:rPr>
        <w:t>ents began experiencing incivility. H</w:t>
      </w:r>
      <w:r w:rsidR="00766609" w:rsidRPr="00766609">
        <w:rPr>
          <w:rFonts w:ascii="Arial"/>
          <w:sz w:val="14"/>
          <w:szCs w:val="14"/>
        </w:rPr>
        <w:t>er doc</w:t>
      </w:r>
      <w:r w:rsidR="005A39E9">
        <w:rPr>
          <w:rFonts w:ascii="Arial"/>
          <w:sz w:val="14"/>
          <w:szCs w:val="14"/>
        </w:rPr>
        <w:t>toral dissertation investigated</w:t>
      </w:r>
      <w:r w:rsidR="00766609" w:rsidRPr="00766609">
        <w:rPr>
          <w:rFonts w:ascii="Arial"/>
          <w:sz w:val="14"/>
          <w:szCs w:val="14"/>
        </w:rPr>
        <w:t xml:space="preserve"> student-to-student incivility among prelicensure registered nursing students. She identified behaviors student nurses consider to be uncivil and coping strategies students employ when they are conf</w:t>
      </w:r>
      <w:r w:rsidR="005A39E9">
        <w:rPr>
          <w:rFonts w:ascii="Arial"/>
          <w:sz w:val="14"/>
          <w:szCs w:val="14"/>
        </w:rPr>
        <w:t>ronted with incivility</w:t>
      </w:r>
      <w:r w:rsidR="00766609" w:rsidRPr="00766609">
        <w:rPr>
          <w:rFonts w:ascii="Arial"/>
          <w:sz w:val="14"/>
          <w:szCs w:val="14"/>
        </w:rPr>
        <w:t>. Future work will be to develop educational programs to help nursing students have positive outcomes when uncivil behaviors are encountered</w:t>
      </w:r>
      <w:r w:rsidR="006155A1">
        <w:rPr>
          <w:rFonts w:ascii="Arial"/>
          <w:sz w:val="14"/>
          <w:szCs w:val="14"/>
        </w:rPr>
        <w:t xml:space="preserve"> using the </w:t>
      </w:r>
      <w:r w:rsidR="006155A1" w:rsidRPr="005A39E9">
        <w:rPr>
          <w:rFonts w:ascii="Arial"/>
          <w:sz w:val="14"/>
          <w:szCs w:val="14"/>
        </w:rPr>
        <w:t xml:space="preserve">ICE </w:t>
      </w:r>
      <w:r w:rsidR="005A39E9" w:rsidRPr="005A39E9">
        <w:rPr>
          <w:rFonts w:ascii="Arial"/>
          <w:sz w:val="14"/>
          <w:szCs w:val="14"/>
        </w:rPr>
        <w:t xml:space="preserve">Faculty Intervention Model for </w:t>
      </w:r>
      <w:r w:rsidR="005A39E9">
        <w:rPr>
          <w:rFonts w:ascii="Arial"/>
          <w:sz w:val="14"/>
          <w:szCs w:val="14"/>
        </w:rPr>
        <w:t>Nursing Student Incivility</w:t>
      </w:r>
      <w:r w:rsidR="00FC0452">
        <w:rPr>
          <w:rFonts w:ascii="Arial"/>
          <w:sz w:val="14"/>
          <w:szCs w:val="14"/>
        </w:rPr>
        <w:t>:</w:t>
      </w:r>
      <w:r w:rsidR="005A39E9">
        <w:rPr>
          <w:rFonts w:ascii="Arial"/>
          <w:sz w:val="14"/>
          <w:szCs w:val="14"/>
        </w:rPr>
        <w:t xml:space="preserve"> Identification, Coping Skills</w:t>
      </w:r>
      <w:r w:rsidR="00FC0452">
        <w:rPr>
          <w:rFonts w:ascii="Arial"/>
          <w:sz w:val="14"/>
          <w:szCs w:val="14"/>
        </w:rPr>
        <w:t>, and Empowerment.</w:t>
      </w:r>
      <w:r w:rsidR="00766609" w:rsidRPr="00766609">
        <w:rPr>
          <w:rFonts w:ascii="Arial"/>
          <w:sz w:val="14"/>
          <w:szCs w:val="14"/>
        </w:rPr>
        <w:t xml:space="preserve"> Critical Social Theory, Oppressed Group Behavior Theory, and the Transactional Model of Stress and Coping (Lazarus &amp; Folkman, 1984) have guided this research.</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F5271A" w:rsidRPr="00197F45">
          <w:rPr>
            <w:rStyle w:val="Hyperlink"/>
            <w:rFonts w:ascii="Arial"/>
            <w:sz w:val="14"/>
          </w:rPr>
          <w:t>raforeman@king.edu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785D177" wp14:editId="13C1B2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D3345C" w:rsidRDefault="00A9710C" w:rsidP="00D3345C">
      <w:pPr>
        <w:ind w:left="720"/>
        <w:rPr>
          <w:rFonts w:ascii="Times New Roman" w:hAnsi="Times New Roman"/>
          <w:szCs w:val="24"/>
        </w:rPr>
      </w:pPr>
      <w:r w:rsidRPr="00B21A57">
        <w:rPr>
          <w:rFonts w:ascii="Minion Pro"/>
          <w:b/>
          <w:sz w:val="20"/>
        </w:rPr>
        <w:t>Notes/Comments:</w:t>
      </w:r>
      <w:r w:rsidR="00B641D9">
        <w:rPr>
          <w:rFonts w:ascii="Minion Pro"/>
          <w:b/>
          <w:sz w:val="20"/>
        </w:rPr>
        <w:t xml:space="preserve"> </w:t>
      </w:r>
      <w:r w:rsidR="00B641D9" w:rsidRPr="00B641D9">
        <w:rPr>
          <w:rFonts w:ascii="Minion Pro"/>
          <w:sz w:val="20"/>
        </w:rPr>
        <w:t>The hyperlink to review</w:t>
      </w:r>
      <w:r w:rsidR="00B641D9">
        <w:rPr>
          <w:rFonts w:ascii="Minion Pro"/>
          <w:b/>
          <w:sz w:val="20"/>
        </w:rPr>
        <w:t xml:space="preserve"> </w:t>
      </w:r>
      <w:r w:rsidR="00B641D9" w:rsidRPr="00B641D9">
        <w:rPr>
          <w:rFonts w:ascii="Minion Pro"/>
          <w:sz w:val="20"/>
        </w:rPr>
        <w:t>Dr. Foreman</w:t>
      </w:r>
      <w:r w:rsidR="00B641D9" w:rsidRPr="00B641D9">
        <w:rPr>
          <w:rFonts w:ascii="Minion Pro"/>
          <w:sz w:val="20"/>
        </w:rPr>
        <w:t>’</w:t>
      </w:r>
      <w:r w:rsidR="00B641D9" w:rsidRPr="00B641D9">
        <w:rPr>
          <w:rFonts w:ascii="Minion Pro"/>
          <w:sz w:val="20"/>
        </w:rPr>
        <w:t>s</w:t>
      </w:r>
      <w:r w:rsidR="00B641D9">
        <w:rPr>
          <w:rFonts w:ascii="Minion Pro"/>
          <w:sz w:val="20"/>
        </w:rPr>
        <w:t xml:space="preserve"> Dissertation is</w:t>
      </w:r>
      <w:r w:rsidR="00B641D9" w:rsidRPr="00B641D9">
        <w:rPr>
          <w:rFonts w:ascii="Minion Pro"/>
          <w:sz w:val="20"/>
        </w:rPr>
        <w:t xml:space="preserve">:  </w:t>
      </w:r>
      <w:hyperlink r:id="rId13" w:history="1">
        <w:r w:rsidR="00D3345C" w:rsidRPr="00CC1A2F">
          <w:rPr>
            <w:rStyle w:val="Hyperlink"/>
            <w:rFonts w:ascii="Times New Roman" w:hAnsi="Times New Roman"/>
            <w:szCs w:val="24"/>
          </w:rPr>
          <w:t>http://dc.etsu.edu/etd/3182/</w:t>
        </w:r>
      </w:hyperlink>
    </w:p>
    <w:p w:rsidR="00055ED0" w:rsidRPr="00B641D9" w:rsidRDefault="00055ED0" w:rsidP="00055ED0">
      <w:pPr>
        <w:spacing w:before="39"/>
        <w:rPr>
          <w:rFonts w:ascii="Minion Pro"/>
          <w:sz w:val="20"/>
        </w:rPr>
      </w:pPr>
    </w:p>
    <w:p w:rsidR="00055ED0" w:rsidRPr="00766609" w:rsidRDefault="00055ED0" w:rsidP="00055ED0">
      <w:pPr>
        <w:spacing w:before="39"/>
        <w:rPr>
          <w:rFonts w:ascii="Minion Pro"/>
          <w:b/>
          <w:sz w:val="20"/>
        </w:rPr>
        <w:sectPr w:rsidR="00055ED0" w:rsidRPr="00766609">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120" w:rsidRDefault="00CB7120">
      <w:r>
        <w:separator/>
      </w:r>
    </w:p>
  </w:endnote>
  <w:endnote w:type="continuationSeparator" w:id="0">
    <w:p w:rsidR="00CB7120" w:rsidRDefault="00CB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120" w:rsidRDefault="00CB7120">
      <w:r>
        <w:separator/>
      </w:r>
    </w:p>
  </w:footnote>
  <w:footnote w:type="continuationSeparator" w:id="0">
    <w:p w:rsidR="00CB7120" w:rsidRDefault="00CB71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ED0"/>
    <w:rsid w:val="000B3BB6"/>
    <w:rsid w:val="000E1749"/>
    <w:rsid w:val="000E2911"/>
    <w:rsid w:val="001263DF"/>
    <w:rsid w:val="001B0C6E"/>
    <w:rsid w:val="00216AE7"/>
    <w:rsid w:val="00292ED9"/>
    <w:rsid w:val="002F1659"/>
    <w:rsid w:val="003A32EF"/>
    <w:rsid w:val="00404E5B"/>
    <w:rsid w:val="00414F7B"/>
    <w:rsid w:val="00424EFD"/>
    <w:rsid w:val="004355DC"/>
    <w:rsid w:val="004749B4"/>
    <w:rsid w:val="004751A4"/>
    <w:rsid w:val="00494130"/>
    <w:rsid w:val="004E667E"/>
    <w:rsid w:val="004F3523"/>
    <w:rsid w:val="00516076"/>
    <w:rsid w:val="00535D93"/>
    <w:rsid w:val="005973B9"/>
    <w:rsid w:val="005A39E9"/>
    <w:rsid w:val="005B3A56"/>
    <w:rsid w:val="005E77BA"/>
    <w:rsid w:val="006060CE"/>
    <w:rsid w:val="006155A1"/>
    <w:rsid w:val="0063497F"/>
    <w:rsid w:val="00766609"/>
    <w:rsid w:val="007718DD"/>
    <w:rsid w:val="008402F0"/>
    <w:rsid w:val="00873DF0"/>
    <w:rsid w:val="008756E6"/>
    <w:rsid w:val="00913841"/>
    <w:rsid w:val="00962842"/>
    <w:rsid w:val="00996FA9"/>
    <w:rsid w:val="009B2D44"/>
    <w:rsid w:val="00A07E82"/>
    <w:rsid w:val="00A5585C"/>
    <w:rsid w:val="00A9710C"/>
    <w:rsid w:val="00AE3E37"/>
    <w:rsid w:val="00AE793B"/>
    <w:rsid w:val="00B21A57"/>
    <w:rsid w:val="00B641D9"/>
    <w:rsid w:val="00C33602"/>
    <w:rsid w:val="00C7520B"/>
    <w:rsid w:val="00CB7120"/>
    <w:rsid w:val="00CD6F55"/>
    <w:rsid w:val="00D3345C"/>
    <w:rsid w:val="00DB0FC2"/>
    <w:rsid w:val="00DE3104"/>
    <w:rsid w:val="00F44BB7"/>
    <w:rsid w:val="00F5271A"/>
    <w:rsid w:val="00F72EEA"/>
    <w:rsid w:val="00F84CAE"/>
    <w:rsid w:val="00FC0452"/>
    <w:rsid w:val="00FF4436"/>
    <w:rsid w:val="00FF78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dc.etsu.edu/etd/318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aforeman@king.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Moo</cp:lastModifiedBy>
  <cp:revision>5</cp:revision>
  <cp:lastPrinted>2018-02-05T16:32:00Z</cp:lastPrinted>
  <dcterms:created xsi:type="dcterms:W3CDTF">2018-02-11T21:48:00Z</dcterms:created>
  <dcterms:modified xsi:type="dcterms:W3CDTF">2018-02-11T23:39:00Z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