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29034" w14:textId="3F133648" w:rsidR="00654BBC" w:rsidRDefault="00654BBC" w:rsidP="00654BBC">
      <w:pPr>
        <w:tabs>
          <w:tab w:val="left" w:pos="1080"/>
        </w:tabs>
        <w:spacing w:after="0" w:line="240" w:lineRule="auto"/>
        <w:jc w:val="center"/>
        <w:rPr>
          <w:rFonts w:ascii="Arial" w:eastAsia="Times New Roman" w:hAnsi="Arial" w:cs="Arial"/>
          <w:sz w:val="22"/>
          <w:szCs w:val="22"/>
        </w:rPr>
      </w:pPr>
      <w:r w:rsidRPr="00EC497E">
        <w:rPr>
          <w:rFonts w:ascii="Arial" w:eastAsia="Times New Roman" w:hAnsi="Arial" w:cs="Arial"/>
          <w:b/>
          <w:sz w:val="22"/>
          <w:szCs w:val="22"/>
        </w:rPr>
        <w:t>A Mixed Methods Study to Determine How Narcotic Knowledge for Post-Surgical</w:t>
      </w:r>
      <w:r w:rsidR="00623A23">
        <w:rPr>
          <w:rFonts w:ascii="Arial" w:eastAsia="Times New Roman" w:hAnsi="Arial" w:cs="Arial"/>
          <w:b/>
          <w:sz w:val="22"/>
          <w:szCs w:val="22"/>
        </w:rPr>
        <w:t xml:space="preserve"> </w:t>
      </w:r>
      <w:r w:rsidRPr="00EC497E">
        <w:rPr>
          <w:rFonts w:ascii="Arial" w:eastAsia="Times New Roman" w:hAnsi="Arial" w:cs="Arial"/>
          <w:b/>
          <w:sz w:val="22"/>
          <w:szCs w:val="22"/>
        </w:rPr>
        <w:t>Patients' Influences their Experience of Self-Medication after Hospital Discharge</w:t>
      </w:r>
    </w:p>
    <w:p w14:paraId="0132EFA4" w14:textId="77777777" w:rsidR="00717232" w:rsidRPr="00717232" w:rsidRDefault="00717232" w:rsidP="00654BBC">
      <w:pPr>
        <w:tabs>
          <w:tab w:val="left" w:pos="1080"/>
        </w:tabs>
        <w:spacing w:after="0" w:line="240" w:lineRule="auto"/>
        <w:jc w:val="center"/>
        <w:rPr>
          <w:rFonts w:ascii="Arial" w:hAnsi="Arial" w:cs="Arial"/>
        </w:rPr>
      </w:pPr>
    </w:p>
    <w:p w14:paraId="1A200467" w14:textId="77777777" w:rsidR="00654BBC" w:rsidRPr="00EC497E" w:rsidRDefault="00654BBC" w:rsidP="00654BBC">
      <w:pPr>
        <w:spacing w:after="0" w:line="240" w:lineRule="auto"/>
        <w:jc w:val="center"/>
        <w:rPr>
          <w:rFonts w:ascii="Arial" w:hAnsi="Arial" w:cs="Arial"/>
        </w:rPr>
      </w:pPr>
      <w:r w:rsidRPr="00EC497E">
        <w:rPr>
          <w:rFonts w:ascii="Arial" w:hAnsi="Arial" w:cs="Arial"/>
        </w:rPr>
        <w:t>Deborah Vickers</w:t>
      </w:r>
    </w:p>
    <w:p w14:paraId="5955A222" w14:textId="77777777" w:rsidR="00654BBC" w:rsidRPr="00EC497E" w:rsidRDefault="00654BBC" w:rsidP="00654BBC">
      <w:pPr>
        <w:spacing w:after="0" w:line="240" w:lineRule="auto"/>
        <w:jc w:val="center"/>
        <w:rPr>
          <w:rFonts w:ascii="Arial" w:hAnsi="Arial" w:cs="Arial"/>
        </w:rPr>
      </w:pPr>
      <w:r w:rsidRPr="00EC497E">
        <w:rPr>
          <w:rFonts w:ascii="Arial" w:hAnsi="Arial" w:cs="Arial"/>
        </w:rPr>
        <w:t>University of Washington, Seattle, WA</w:t>
      </w:r>
    </w:p>
    <w:p w14:paraId="4539D8F7" w14:textId="77777777" w:rsidR="00654BBC" w:rsidRPr="00EC497E" w:rsidRDefault="00654BBC" w:rsidP="00654BBC">
      <w:pPr>
        <w:spacing w:after="0" w:line="240" w:lineRule="auto"/>
        <w:jc w:val="center"/>
        <w:rPr>
          <w:rFonts w:ascii="Arial" w:hAnsi="Arial" w:cs="Arial"/>
        </w:rPr>
      </w:pPr>
    </w:p>
    <w:p w14:paraId="57455F62" w14:textId="77777777" w:rsidR="00654BBC" w:rsidRPr="00EC497E" w:rsidRDefault="00654BBC" w:rsidP="00654BBC">
      <w:pPr>
        <w:tabs>
          <w:tab w:val="left" w:pos="720"/>
        </w:tabs>
        <w:spacing w:after="0" w:line="240" w:lineRule="auto"/>
        <w:rPr>
          <w:rFonts w:ascii="Arial" w:hAnsi="Arial" w:cs="Arial"/>
        </w:rPr>
      </w:pPr>
      <w:r w:rsidRPr="00EC497E">
        <w:rPr>
          <w:rFonts w:ascii="Arial" w:hAnsi="Arial" w:cs="Arial"/>
        </w:rPr>
        <w:tab/>
        <w:t>Narcotic pain management for a</w:t>
      </w:r>
      <w:r w:rsidR="00717232">
        <w:rPr>
          <w:rFonts w:ascii="Arial" w:hAnsi="Arial" w:cs="Arial"/>
        </w:rPr>
        <w:t xml:space="preserve"> postoperative</w:t>
      </w:r>
      <w:r>
        <w:rPr>
          <w:rFonts w:ascii="Arial" w:hAnsi="Arial" w:cs="Arial"/>
        </w:rPr>
        <w:t xml:space="preserve"> </w:t>
      </w:r>
      <w:r w:rsidR="00717232">
        <w:rPr>
          <w:rFonts w:ascii="Arial" w:hAnsi="Arial" w:cs="Arial"/>
        </w:rPr>
        <w:t>patient</w:t>
      </w:r>
      <w:r w:rsidRPr="00EC497E">
        <w:rPr>
          <w:rFonts w:ascii="Arial" w:hAnsi="Arial" w:cs="Arial"/>
        </w:rPr>
        <w:t xml:space="preserve"> can be a significant challenge after surgery. It is clear from the literature, however, that adequate discharge teaching does not always happen, or happens when patients are groggy, stressed, and possibly cognitively impaired. </w:t>
      </w:r>
    </w:p>
    <w:p w14:paraId="1B6922C6" w14:textId="77777777" w:rsidR="00654BBC" w:rsidRDefault="00654BBC" w:rsidP="00654BBC">
      <w:pPr>
        <w:tabs>
          <w:tab w:val="left" w:pos="720"/>
        </w:tabs>
        <w:spacing w:after="0" w:line="240" w:lineRule="auto"/>
        <w:rPr>
          <w:rFonts w:ascii="Arial" w:hAnsi="Arial" w:cs="Arial"/>
        </w:rPr>
      </w:pPr>
      <w:r w:rsidRPr="00EC497E">
        <w:rPr>
          <w:rFonts w:ascii="Arial" w:hAnsi="Arial" w:cs="Arial"/>
        </w:rPr>
        <w:tab/>
      </w:r>
    </w:p>
    <w:p w14:paraId="2B67B62F" w14:textId="77777777" w:rsidR="00654BBC" w:rsidRDefault="00654BBC" w:rsidP="00654BBC">
      <w:pPr>
        <w:tabs>
          <w:tab w:val="left" w:pos="720"/>
        </w:tabs>
        <w:spacing w:after="0" w:line="240" w:lineRule="auto"/>
        <w:rPr>
          <w:rFonts w:ascii="Arial" w:hAnsi="Arial" w:cs="Arial"/>
        </w:rPr>
      </w:pPr>
      <w:r>
        <w:rPr>
          <w:rFonts w:ascii="Arial" w:hAnsi="Arial" w:cs="Arial"/>
        </w:rPr>
        <w:tab/>
        <w:t xml:space="preserve">The purpose of this study is to determine if there is a correlation between: 1) the change in patients’ narcotic knowledge from admission to discharge from the hospital, and 2) the </w:t>
      </w:r>
      <w:r w:rsidRPr="004324DA">
        <w:rPr>
          <w:rFonts w:ascii="Arial" w:hAnsi="Arial" w:cs="Arial"/>
          <w:u w:val="single"/>
        </w:rPr>
        <w:t>quality</w:t>
      </w:r>
      <w:r>
        <w:rPr>
          <w:rFonts w:ascii="Arial" w:hAnsi="Arial" w:cs="Arial"/>
        </w:rPr>
        <w:t xml:space="preserve"> and </w:t>
      </w:r>
      <w:r w:rsidRPr="004324DA">
        <w:rPr>
          <w:rFonts w:ascii="Arial" w:hAnsi="Arial" w:cs="Arial"/>
          <w:u w:val="single"/>
        </w:rPr>
        <w:t>experience</w:t>
      </w:r>
      <w:r>
        <w:rPr>
          <w:rFonts w:ascii="Arial" w:hAnsi="Arial" w:cs="Arial"/>
        </w:rPr>
        <w:t xml:space="preserve"> of pain management for the patient after they return home.</w:t>
      </w:r>
    </w:p>
    <w:p w14:paraId="44C50204" w14:textId="77777777" w:rsidR="00654BBC" w:rsidRDefault="00654BBC" w:rsidP="00654BBC">
      <w:pPr>
        <w:tabs>
          <w:tab w:val="left" w:pos="720"/>
        </w:tabs>
        <w:spacing w:after="0" w:line="240" w:lineRule="auto"/>
        <w:rPr>
          <w:rFonts w:ascii="Arial" w:hAnsi="Arial" w:cs="Arial"/>
        </w:rPr>
      </w:pPr>
      <w:r>
        <w:rPr>
          <w:rFonts w:ascii="Arial" w:hAnsi="Arial" w:cs="Arial"/>
        </w:rPr>
        <w:tab/>
      </w:r>
    </w:p>
    <w:p w14:paraId="54EB1E3B" w14:textId="77777777" w:rsidR="00654BBC" w:rsidRDefault="00654BBC" w:rsidP="00654BBC">
      <w:pPr>
        <w:tabs>
          <w:tab w:val="left" w:pos="720"/>
        </w:tabs>
        <w:spacing w:after="0" w:line="240" w:lineRule="auto"/>
        <w:rPr>
          <w:rFonts w:ascii="Arial" w:hAnsi="Arial" w:cs="Arial"/>
        </w:rPr>
      </w:pPr>
      <w:r>
        <w:rPr>
          <w:rFonts w:ascii="Arial" w:hAnsi="Arial" w:cs="Arial"/>
        </w:rPr>
        <w:tab/>
        <w:t>This research will involv</w:t>
      </w:r>
      <w:bookmarkStart w:id="0" w:name="_GoBack"/>
      <w:bookmarkEnd w:id="0"/>
      <w:r>
        <w:rPr>
          <w:rFonts w:ascii="Arial" w:hAnsi="Arial" w:cs="Arial"/>
        </w:rPr>
        <w:t>e</w:t>
      </w:r>
      <w:r w:rsidRPr="00EC497E">
        <w:rPr>
          <w:rFonts w:ascii="Arial" w:hAnsi="Arial" w:cs="Arial"/>
        </w:rPr>
        <w:t xml:space="preserve"> </w:t>
      </w:r>
      <w:r>
        <w:rPr>
          <w:rFonts w:ascii="Arial" w:hAnsi="Arial" w:cs="Arial"/>
        </w:rPr>
        <w:t>m</w:t>
      </w:r>
      <w:r w:rsidRPr="00EC497E">
        <w:rPr>
          <w:rFonts w:ascii="Arial" w:hAnsi="Arial" w:cs="Arial"/>
        </w:rPr>
        <w:t>ixed method</w:t>
      </w:r>
      <w:r w:rsidR="00717232">
        <w:rPr>
          <w:rFonts w:ascii="Arial" w:hAnsi="Arial" w:cs="Arial"/>
        </w:rPr>
        <w:t xml:space="preserve">s methodology. Phase 1 </w:t>
      </w:r>
      <w:r>
        <w:rPr>
          <w:rFonts w:ascii="Arial" w:hAnsi="Arial" w:cs="Arial"/>
        </w:rPr>
        <w:t xml:space="preserve">comprises </w:t>
      </w:r>
      <w:r w:rsidR="00717232">
        <w:rPr>
          <w:rFonts w:ascii="Arial" w:hAnsi="Arial" w:cs="Arial"/>
        </w:rPr>
        <w:t>a convenience sample of 40</w:t>
      </w:r>
      <w:r w:rsidRPr="00EC497E">
        <w:rPr>
          <w:rFonts w:ascii="Arial" w:hAnsi="Arial" w:cs="Arial"/>
        </w:rPr>
        <w:t xml:space="preserve"> surgical patients who will complete quantitative admission and discharge survey</w:t>
      </w:r>
      <w:r w:rsidR="00717232">
        <w:rPr>
          <w:rFonts w:ascii="Arial" w:hAnsi="Arial" w:cs="Arial"/>
        </w:rPr>
        <w:t>s</w:t>
      </w:r>
      <w:r w:rsidRPr="00EC497E">
        <w:rPr>
          <w:rFonts w:ascii="Arial" w:hAnsi="Arial" w:cs="Arial"/>
        </w:rPr>
        <w:t xml:space="preserve"> measuring</w:t>
      </w:r>
      <w:r>
        <w:rPr>
          <w:rFonts w:ascii="Arial" w:hAnsi="Arial" w:cs="Arial"/>
        </w:rPr>
        <w:t xml:space="preserve"> the change in</w:t>
      </w:r>
      <w:r w:rsidRPr="00EC497E">
        <w:rPr>
          <w:rFonts w:ascii="Arial" w:hAnsi="Arial" w:cs="Arial"/>
        </w:rPr>
        <w:t xml:space="preserve"> </w:t>
      </w:r>
      <w:r w:rsidRPr="00EC497E">
        <w:rPr>
          <w:rFonts w:ascii="Arial" w:hAnsi="Arial" w:cs="Arial"/>
          <w:i/>
        </w:rPr>
        <w:t>narcotic knowledge</w:t>
      </w:r>
      <w:r>
        <w:rPr>
          <w:rFonts w:ascii="Arial" w:hAnsi="Arial" w:cs="Arial"/>
        </w:rPr>
        <w:t>, an indication of the</w:t>
      </w:r>
      <w:r w:rsidR="00717232">
        <w:rPr>
          <w:rFonts w:ascii="Arial" w:hAnsi="Arial" w:cs="Arial"/>
        </w:rPr>
        <w:t xml:space="preserve"> narcotic</w:t>
      </w:r>
      <w:r>
        <w:rPr>
          <w:rFonts w:ascii="Arial" w:hAnsi="Arial" w:cs="Arial"/>
        </w:rPr>
        <w:t xml:space="preserve"> t</w:t>
      </w:r>
      <w:r w:rsidR="00717232">
        <w:rPr>
          <w:rFonts w:ascii="Arial" w:hAnsi="Arial" w:cs="Arial"/>
        </w:rPr>
        <w:t>eaching received from the pre-surgery clinic visit to hospital discharge from all sources</w:t>
      </w:r>
      <w:r w:rsidRPr="00EC497E">
        <w:rPr>
          <w:rFonts w:ascii="Arial" w:hAnsi="Arial" w:cs="Arial"/>
        </w:rPr>
        <w:t>.</w:t>
      </w:r>
      <w:r>
        <w:rPr>
          <w:rFonts w:ascii="Arial" w:hAnsi="Arial" w:cs="Arial"/>
        </w:rPr>
        <w:t xml:space="preserve"> </w:t>
      </w:r>
      <w:r w:rsidR="00717232">
        <w:rPr>
          <w:rFonts w:ascii="Arial" w:hAnsi="Arial" w:cs="Arial"/>
        </w:rPr>
        <w:t xml:space="preserve">Phase 2 </w:t>
      </w:r>
      <w:r>
        <w:rPr>
          <w:rFonts w:ascii="Arial" w:hAnsi="Arial" w:cs="Arial"/>
        </w:rPr>
        <w:t>includes qualitative and quant</w:t>
      </w:r>
      <w:r w:rsidR="00717232">
        <w:rPr>
          <w:rFonts w:ascii="Arial" w:hAnsi="Arial" w:cs="Arial"/>
        </w:rPr>
        <w:t xml:space="preserve">itative data collection with 15 volunteers from Phase 1 and </w:t>
      </w:r>
      <w:r>
        <w:rPr>
          <w:rFonts w:ascii="Arial" w:hAnsi="Arial" w:cs="Arial"/>
        </w:rPr>
        <w:t>us</w:t>
      </w:r>
      <w:r w:rsidR="00717232">
        <w:rPr>
          <w:rFonts w:ascii="Arial" w:hAnsi="Arial" w:cs="Arial"/>
        </w:rPr>
        <w:t>es</w:t>
      </w:r>
      <w:r>
        <w:rPr>
          <w:rFonts w:ascii="Arial" w:hAnsi="Arial" w:cs="Arial"/>
        </w:rPr>
        <w:t xml:space="preserve"> patient journal entries, medication record, observer notes, and a final semi-structured interview. The interview will be conducted two weeks after the patient has completed all narcotic pain medication.</w:t>
      </w:r>
    </w:p>
    <w:p w14:paraId="5AF3A1E9" w14:textId="77777777" w:rsidR="00654BBC" w:rsidRPr="00EC497E" w:rsidRDefault="00654BBC" w:rsidP="00654BBC">
      <w:pPr>
        <w:tabs>
          <w:tab w:val="left" w:pos="720"/>
        </w:tabs>
        <w:spacing w:after="0" w:line="240" w:lineRule="auto"/>
        <w:rPr>
          <w:rFonts w:ascii="Arial" w:hAnsi="Arial" w:cs="Arial"/>
        </w:rPr>
      </w:pPr>
      <w:r w:rsidRPr="00EC497E">
        <w:rPr>
          <w:rFonts w:ascii="Arial" w:hAnsi="Arial" w:cs="Arial"/>
        </w:rPr>
        <w:t xml:space="preserve"> </w:t>
      </w:r>
    </w:p>
    <w:p w14:paraId="4F9757BD" w14:textId="1C0729C0" w:rsidR="00654BBC" w:rsidRDefault="00654BBC" w:rsidP="00654BBC">
      <w:pPr>
        <w:tabs>
          <w:tab w:val="left" w:pos="720"/>
        </w:tabs>
        <w:spacing w:after="0" w:line="240" w:lineRule="auto"/>
        <w:rPr>
          <w:rFonts w:ascii="Arial" w:hAnsi="Arial" w:cs="Arial"/>
        </w:rPr>
      </w:pPr>
      <w:r>
        <w:rPr>
          <w:rFonts w:ascii="Arial" w:hAnsi="Arial" w:cs="Arial"/>
        </w:rPr>
        <w:tab/>
      </w:r>
      <w:proofErr w:type="gramStart"/>
      <w:r w:rsidRPr="00EC497E">
        <w:rPr>
          <w:rFonts w:ascii="Arial" w:hAnsi="Arial" w:cs="Arial"/>
        </w:rPr>
        <w:t>At the conclusion of</w:t>
      </w:r>
      <w:proofErr w:type="gramEnd"/>
      <w:r w:rsidRPr="00EC497E">
        <w:rPr>
          <w:rFonts w:ascii="Arial" w:hAnsi="Arial" w:cs="Arial"/>
        </w:rPr>
        <w:t xml:space="preserve"> data collection for</w:t>
      </w:r>
      <w:r w:rsidR="00717232">
        <w:rPr>
          <w:rFonts w:ascii="Arial" w:hAnsi="Arial" w:cs="Arial"/>
        </w:rPr>
        <w:t xml:space="preserve"> Phase 2</w:t>
      </w:r>
      <w:r>
        <w:rPr>
          <w:rFonts w:ascii="Arial" w:hAnsi="Arial" w:cs="Arial"/>
        </w:rPr>
        <w:t>, a phenomenological analysis</w:t>
      </w:r>
      <w:r w:rsidRPr="00EC497E">
        <w:rPr>
          <w:rFonts w:ascii="Arial" w:hAnsi="Arial" w:cs="Arial"/>
        </w:rPr>
        <w:t xml:space="preserve"> </w:t>
      </w:r>
      <w:r>
        <w:rPr>
          <w:rFonts w:ascii="Arial" w:hAnsi="Arial" w:cs="Arial"/>
        </w:rPr>
        <w:t xml:space="preserve">will be done, followed by quantitative and </w:t>
      </w:r>
      <w:r w:rsidRPr="00EC497E">
        <w:rPr>
          <w:rFonts w:ascii="Arial" w:hAnsi="Arial" w:cs="Arial"/>
        </w:rPr>
        <w:t>mixed methods analys</w:t>
      </w:r>
      <w:r>
        <w:rPr>
          <w:rFonts w:ascii="Arial" w:hAnsi="Arial" w:cs="Arial"/>
        </w:rPr>
        <w:t>e</w:t>
      </w:r>
      <w:r w:rsidRPr="00EC497E">
        <w:rPr>
          <w:rFonts w:ascii="Arial" w:hAnsi="Arial" w:cs="Arial"/>
        </w:rPr>
        <w:t>s</w:t>
      </w:r>
      <w:r>
        <w:rPr>
          <w:rFonts w:ascii="Arial" w:hAnsi="Arial" w:cs="Arial"/>
        </w:rPr>
        <w:t>.</w:t>
      </w:r>
      <w:r w:rsidRPr="00EC497E">
        <w:rPr>
          <w:rFonts w:ascii="Arial" w:hAnsi="Arial" w:cs="Arial"/>
        </w:rPr>
        <w:t xml:space="preserve"> The measurement of the narcotic knowledge from the surveys will be analyzed with the pain and pain quality scales to explore the </w:t>
      </w:r>
      <w:r w:rsidRPr="00EC497E">
        <w:rPr>
          <w:rFonts w:ascii="Arial" w:hAnsi="Arial" w:cs="Arial"/>
          <w:u w:val="single"/>
        </w:rPr>
        <w:t>quality</w:t>
      </w:r>
      <w:r w:rsidRPr="00EC497E">
        <w:rPr>
          <w:rFonts w:ascii="Arial" w:hAnsi="Arial" w:cs="Arial"/>
        </w:rPr>
        <w:t xml:space="preserve"> of pain management and its relationship to narcotic knowledge. The scores from the surveys will then be analyzed with the QOL scores and the coded themes and from the qualitative data to determine the numerical </w:t>
      </w:r>
      <w:r w:rsidRPr="00EC497E">
        <w:rPr>
          <w:rFonts w:ascii="Arial" w:hAnsi="Arial" w:cs="Arial"/>
          <w:u w:val="single"/>
        </w:rPr>
        <w:t>experience</w:t>
      </w:r>
      <w:r w:rsidRPr="00EC497E">
        <w:rPr>
          <w:rFonts w:ascii="Arial" w:hAnsi="Arial" w:cs="Arial"/>
        </w:rPr>
        <w:t xml:space="preserve"> of pain management and its relationship to narcotic knowledge. </w:t>
      </w:r>
      <w:r>
        <w:rPr>
          <w:rFonts w:ascii="Arial" w:hAnsi="Arial" w:cs="Arial"/>
        </w:rPr>
        <w:t>Phenomenological results will be shared with participants to verify that what was written was what they actually experienced.</w:t>
      </w:r>
    </w:p>
    <w:p w14:paraId="7C0DBD4E" w14:textId="77777777" w:rsidR="00654BBC" w:rsidRDefault="00654BBC" w:rsidP="00654BBC">
      <w:pPr>
        <w:tabs>
          <w:tab w:val="left" w:pos="720"/>
        </w:tabs>
        <w:spacing w:after="0" w:line="240" w:lineRule="auto"/>
        <w:rPr>
          <w:rFonts w:ascii="Arial" w:hAnsi="Arial" w:cs="Arial"/>
        </w:rPr>
      </w:pPr>
    </w:p>
    <w:p w14:paraId="36245CC3" w14:textId="77777777" w:rsidR="00654BBC" w:rsidRPr="00EC497E" w:rsidRDefault="00654BBC" w:rsidP="00654BBC">
      <w:pPr>
        <w:tabs>
          <w:tab w:val="left" w:pos="720"/>
        </w:tabs>
        <w:spacing w:after="0" w:line="240" w:lineRule="auto"/>
        <w:rPr>
          <w:rFonts w:ascii="Arial" w:hAnsi="Arial" w:cs="Arial"/>
        </w:rPr>
      </w:pPr>
      <w:r>
        <w:rPr>
          <w:rFonts w:ascii="Arial" w:hAnsi="Arial" w:cs="Arial"/>
        </w:rPr>
        <w:tab/>
      </w:r>
    </w:p>
    <w:p w14:paraId="2C076F65" w14:textId="77777777" w:rsidR="0012566E" w:rsidRDefault="0012566E"/>
    <w:sectPr w:rsidR="001256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BBC"/>
    <w:rsid w:val="0012566E"/>
    <w:rsid w:val="00623A23"/>
    <w:rsid w:val="00654BBC"/>
    <w:rsid w:val="00717232"/>
    <w:rsid w:val="00BB2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17CB"/>
  <w15:chartTrackingRefBased/>
  <w15:docId w15:val="{EB4CE999-628D-4FFA-A145-1574A0649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4BBC"/>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Vickers</dc:creator>
  <cp:keywords/>
  <dc:description/>
  <cp:lastModifiedBy>Deborah Vickers</cp:lastModifiedBy>
  <cp:revision>3</cp:revision>
  <dcterms:created xsi:type="dcterms:W3CDTF">2015-04-08T15:32:00Z</dcterms:created>
  <dcterms:modified xsi:type="dcterms:W3CDTF">2018-01-29T18:36:00Z</dcterms:modified>
</cp:coreProperties>
</file>