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577729" w14:textId="77777777" w:rsidR="006045F5" w:rsidRDefault="006045F5" w:rsidP="006045F5">
      <w:pPr>
        <w:tabs>
          <w:tab w:val="left" w:pos="270"/>
        </w:tabs>
        <w:spacing w:line="480" w:lineRule="auto"/>
        <w:jc w:val="center"/>
        <w:outlineLvl w:val="0"/>
        <w:rPr>
          <w:rFonts w:asciiTheme="minorHAnsi" w:hAnsiTheme="minorHAnsi"/>
          <w:b/>
          <w:color w:val="000000" w:themeColor="text1"/>
        </w:rPr>
      </w:pPr>
      <w:r>
        <w:rPr>
          <w:rFonts w:asciiTheme="minorHAnsi" w:hAnsiTheme="minorHAnsi"/>
          <w:b/>
          <w:color w:val="000000" w:themeColor="text1"/>
        </w:rPr>
        <w:t>An exploration of the variables that are associated with health promotion behaviors among urban Black women in the United States</w:t>
      </w:r>
    </w:p>
    <w:p w14:paraId="648314CB" w14:textId="77777777" w:rsidR="006045F5" w:rsidRDefault="006045F5" w:rsidP="006045F5">
      <w:pPr>
        <w:tabs>
          <w:tab w:val="left" w:pos="270"/>
        </w:tabs>
        <w:spacing w:line="480" w:lineRule="auto"/>
        <w:outlineLvl w:val="0"/>
        <w:rPr>
          <w:rFonts w:asciiTheme="minorHAnsi" w:hAnsiTheme="minorHAnsi"/>
          <w:color w:val="000000" w:themeColor="text1"/>
        </w:rPr>
      </w:pPr>
      <w:r w:rsidRPr="0016525C">
        <w:rPr>
          <w:rFonts w:asciiTheme="minorHAnsi" w:hAnsiTheme="minorHAnsi"/>
          <w:b/>
          <w:color w:val="000000" w:themeColor="text1"/>
        </w:rPr>
        <w:t xml:space="preserve">Purpose. </w:t>
      </w:r>
      <w:r w:rsidRPr="0016525C">
        <w:rPr>
          <w:rFonts w:asciiTheme="minorHAnsi" w:hAnsiTheme="minorHAnsi"/>
          <w:color w:val="000000" w:themeColor="text1"/>
        </w:rPr>
        <w:t xml:space="preserve">To improve understanding of variables impacting health promotion behaviors among urban Black women. </w:t>
      </w:r>
      <w:r w:rsidRPr="0016525C">
        <w:rPr>
          <w:rFonts w:asciiTheme="minorHAnsi" w:hAnsiTheme="minorHAnsi"/>
          <w:b/>
          <w:color w:val="000000" w:themeColor="text1"/>
        </w:rPr>
        <w:t xml:space="preserve">Methods. </w:t>
      </w:r>
      <w:r w:rsidRPr="0016525C">
        <w:rPr>
          <w:rFonts w:asciiTheme="minorHAnsi" w:hAnsiTheme="minorHAnsi"/>
          <w:color w:val="000000" w:themeColor="text1"/>
        </w:rPr>
        <w:t xml:space="preserve">Cross-sectional survey was used. Urban Black women (n = 132) between the ages of 30 to 64 years participated. </w:t>
      </w:r>
    </w:p>
    <w:p w14:paraId="13C192BB" w14:textId="77777777" w:rsidR="006045F5" w:rsidRDefault="006045F5" w:rsidP="006045F5">
      <w:pPr>
        <w:tabs>
          <w:tab w:val="left" w:pos="270"/>
        </w:tabs>
        <w:spacing w:line="480" w:lineRule="auto"/>
        <w:outlineLvl w:val="0"/>
        <w:rPr>
          <w:rFonts w:asciiTheme="minorHAnsi" w:hAnsiTheme="minorHAnsi"/>
          <w:color w:val="000000" w:themeColor="text1"/>
        </w:rPr>
      </w:pPr>
      <w:r w:rsidRPr="0016525C">
        <w:rPr>
          <w:rFonts w:asciiTheme="minorHAnsi" w:hAnsiTheme="minorHAnsi"/>
          <w:b/>
          <w:color w:val="000000" w:themeColor="text1"/>
        </w:rPr>
        <w:t>Setting.</w:t>
      </w:r>
      <w:r w:rsidRPr="0016525C">
        <w:rPr>
          <w:rFonts w:asciiTheme="minorHAnsi" w:hAnsiTheme="minorHAnsi"/>
          <w:color w:val="000000" w:themeColor="text1"/>
        </w:rPr>
        <w:t xml:space="preserve"> A US metropolitan region in 2015.</w:t>
      </w:r>
      <w:r w:rsidRPr="0016525C">
        <w:rPr>
          <w:rFonts w:asciiTheme="minorHAnsi" w:hAnsiTheme="minorHAnsi"/>
          <w:bCs/>
          <w:color w:val="000000" w:themeColor="text1"/>
        </w:rPr>
        <w:t xml:space="preserve"> </w:t>
      </w:r>
      <w:r w:rsidRPr="0016525C">
        <w:rPr>
          <w:rFonts w:asciiTheme="minorHAnsi" w:hAnsiTheme="minorHAnsi"/>
          <w:color w:val="000000" w:themeColor="text1"/>
        </w:rPr>
        <w:t xml:space="preserve">Measures: Health literacy (NVS), self-efficacy (NGSE), readiness for change (HRI) were correlated to health promotion behaviors (HPLPII). </w:t>
      </w:r>
    </w:p>
    <w:p w14:paraId="0426C164" w14:textId="77777777" w:rsidR="006045F5" w:rsidRPr="006045F5" w:rsidRDefault="006045F5" w:rsidP="006045F5">
      <w:pPr>
        <w:tabs>
          <w:tab w:val="left" w:pos="270"/>
        </w:tabs>
        <w:spacing w:line="480" w:lineRule="auto"/>
        <w:outlineLvl w:val="0"/>
        <w:rPr>
          <w:rFonts w:asciiTheme="minorHAnsi" w:hAnsiTheme="minorHAnsi"/>
          <w:b/>
          <w:color w:val="000000" w:themeColor="text1"/>
        </w:rPr>
      </w:pPr>
      <w:r w:rsidRPr="0016525C">
        <w:rPr>
          <w:rFonts w:asciiTheme="minorHAnsi" w:hAnsiTheme="minorHAnsi"/>
          <w:b/>
          <w:color w:val="000000" w:themeColor="text1"/>
        </w:rPr>
        <w:t>Analysis</w:t>
      </w:r>
      <w:r w:rsidRPr="0016525C">
        <w:rPr>
          <w:rFonts w:asciiTheme="minorHAnsi" w:hAnsiTheme="minorHAnsi"/>
          <w:color w:val="000000" w:themeColor="text1"/>
        </w:rPr>
        <w:t>. Univariate statistics addressed demographic characteristics; bivariate/simultaneous linear regression determined the relationships between the NVS, NGSE and HRI to health promotion behaviors (HPLPII).</w:t>
      </w:r>
      <w:r w:rsidRPr="0016525C">
        <w:rPr>
          <w:rFonts w:asciiTheme="minorHAnsi" w:hAnsiTheme="minorHAnsi"/>
          <w:b/>
          <w:color w:val="000000" w:themeColor="text1"/>
        </w:rPr>
        <w:t xml:space="preserve"> </w:t>
      </w:r>
      <w:bookmarkStart w:id="0" w:name="_GoBack"/>
      <w:bookmarkEnd w:id="0"/>
      <w:r w:rsidRPr="0016525C">
        <w:rPr>
          <w:rFonts w:asciiTheme="minorHAnsi" w:hAnsiTheme="minorHAnsi"/>
          <w:b/>
          <w:color w:val="000000" w:themeColor="text1"/>
        </w:rPr>
        <w:t xml:space="preserve">Results. </w:t>
      </w:r>
      <w:r w:rsidRPr="0016525C">
        <w:rPr>
          <w:rFonts w:asciiTheme="minorHAnsi" w:hAnsiTheme="minorHAnsi"/>
          <w:color w:val="000000" w:themeColor="text1"/>
        </w:rPr>
        <w:t>Demographics: 72.6% completed high school and 25% completed college, and mean BMI &gt; 32. Positive correlations existed between each variable to health promotion behaviors: NVS (r = .244, p &lt; .002), NGSE (r = .312, p &lt; .001), HRI (r = .440, p &lt; .001), and accounted for 29.8% of variances in health promotion behaviors. Education and health literacy were also correlated (</w:t>
      </w:r>
      <w:proofErr w:type="spellStart"/>
      <w:r w:rsidRPr="0016525C">
        <w:rPr>
          <w:rFonts w:asciiTheme="minorHAnsi" w:hAnsiTheme="minorHAnsi"/>
          <w:color w:val="000000" w:themeColor="text1"/>
        </w:rPr>
        <w:t>r</w:t>
      </w:r>
      <w:r w:rsidRPr="0016525C">
        <w:rPr>
          <w:rFonts w:asciiTheme="minorHAnsi" w:hAnsiTheme="minorHAnsi"/>
          <w:color w:val="000000" w:themeColor="text1"/>
          <w:vertAlign w:val="subscript"/>
        </w:rPr>
        <w:t>s</w:t>
      </w:r>
      <w:proofErr w:type="spellEnd"/>
      <w:r w:rsidRPr="0016525C">
        <w:rPr>
          <w:rFonts w:asciiTheme="minorHAnsi" w:hAnsiTheme="minorHAnsi"/>
          <w:color w:val="000000" w:themeColor="text1"/>
        </w:rPr>
        <w:t xml:space="preserve"> = .414, p= .001). </w:t>
      </w:r>
    </w:p>
    <w:p w14:paraId="5DD5C84F" w14:textId="77777777" w:rsidR="006045F5" w:rsidRDefault="006045F5" w:rsidP="006045F5">
      <w:pPr>
        <w:tabs>
          <w:tab w:val="left" w:pos="270"/>
        </w:tabs>
        <w:spacing w:line="480" w:lineRule="auto"/>
        <w:outlineLvl w:val="0"/>
        <w:rPr>
          <w:rFonts w:asciiTheme="minorHAnsi" w:hAnsiTheme="minorHAnsi"/>
          <w:color w:val="000000" w:themeColor="text1"/>
        </w:rPr>
      </w:pPr>
      <w:r w:rsidRPr="0016525C">
        <w:rPr>
          <w:rFonts w:asciiTheme="minorHAnsi" w:hAnsiTheme="minorHAnsi"/>
          <w:b/>
          <w:color w:val="000000" w:themeColor="text1"/>
        </w:rPr>
        <w:t xml:space="preserve">Conclusion. </w:t>
      </w:r>
      <w:r w:rsidRPr="0016525C">
        <w:rPr>
          <w:rFonts w:asciiTheme="minorHAnsi" w:hAnsiTheme="minorHAnsi"/>
          <w:color w:val="000000" w:themeColor="text1"/>
        </w:rPr>
        <w:t xml:space="preserve">Although health literacy, self-efficacy and readiness for change are associated with health promotion behaviors, readiness for change was the most highly correlated. </w:t>
      </w:r>
    </w:p>
    <w:p w14:paraId="6D725444" w14:textId="77777777" w:rsidR="006045F5" w:rsidRPr="0016525C" w:rsidRDefault="006045F5" w:rsidP="006045F5">
      <w:pPr>
        <w:tabs>
          <w:tab w:val="left" w:pos="270"/>
        </w:tabs>
        <w:spacing w:line="480" w:lineRule="auto"/>
        <w:outlineLvl w:val="0"/>
        <w:rPr>
          <w:rFonts w:asciiTheme="minorHAnsi" w:hAnsiTheme="minorHAnsi"/>
          <w:b/>
          <w:color w:val="000000" w:themeColor="text1"/>
        </w:rPr>
      </w:pPr>
      <w:r w:rsidRPr="0016525C">
        <w:rPr>
          <w:rFonts w:asciiTheme="minorHAnsi" w:hAnsiTheme="minorHAnsi"/>
          <w:b/>
          <w:color w:val="000000" w:themeColor="text1"/>
        </w:rPr>
        <w:t>Clinical Relevance:</w:t>
      </w:r>
      <w:r w:rsidRPr="0016525C">
        <w:rPr>
          <w:rFonts w:asciiTheme="minorHAnsi" w:hAnsiTheme="minorHAnsi"/>
          <w:color w:val="000000" w:themeColor="text1"/>
        </w:rPr>
        <w:t xml:space="preserve"> Development of programs to facilitate health promotion behaviors among urban Black women should include interventions that address health literacy, self-efficacy, and readiness for change in order to reduce critical health disparities. Demographic characteristics, such as body mass index, education and lifestyle behaviors were shown to correlate to health promotion behaviors.</w:t>
      </w:r>
    </w:p>
    <w:p w14:paraId="56179F2D" w14:textId="77777777" w:rsidR="001D222D" w:rsidRDefault="00EE4D20"/>
    <w:sectPr w:rsidR="001D222D" w:rsidSect="00952B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5F5"/>
    <w:rsid w:val="001B663A"/>
    <w:rsid w:val="001F04DC"/>
    <w:rsid w:val="003A36C3"/>
    <w:rsid w:val="003D4964"/>
    <w:rsid w:val="005B36B9"/>
    <w:rsid w:val="006045F5"/>
    <w:rsid w:val="008A30B6"/>
    <w:rsid w:val="00952B2A"/>
    <w:rsid w:val="00A0443A"/>
    <w:rsid w:val="00C05471"/>
    <w:rsid w:val="00FD3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12A5E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045F5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1473</Characters>
  <Application>Microsoft Macintosh Word</Application>
  <DocSecurity>0</DocSecurity>
  <Lines>12</Lines>
  <Paragraphs>3</Paragraphs>
  <ScaleCrop>false</ScaleCrop>
  <LinksUpToDate>false</LinksUpToDate>
  <CharactersWithSpaces>1728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Hepburn, Millie A. Prof.</dc:creator>
  <cp:keywords/>
  <dc:description/>
  <cp:lastModifiedBy>Hepburn, Millie A. Prof.</cp:lastModifiedBy>
  <cp:revision>2</cp:revision>
  <dcterms:created xsi:type="dcterms:W3CDTF">2018-01-25T20:27:00Z</dcterms:created>
  <dcterms:modified xsi:type="dcterms:W3CDTF">2018-01-25T20:27:00Z</dcterms:modified>
</cp:coreProperties>
</file>