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86DBD1" w14:textId="77777777" w:rsidR="00CE51FD" w:rsidRDefault="007B61EA" w:rsidP="007B61EA">
      <w:pPr>
        <w:jc w:val="center"/>
        <w:rPr>
          <w:rFonts w:ascii="Times New Roman" w:hAnsi="Times New Roman" w:cs="Times New Roman"/>
          <w:sz w:val="24"/>
          <w:szCs w:val="24"/>
        </w:rPr>
      </w:pPr>
      <w:r w:rsidRPr="00461DC9">
        <w:rPr>
          <w:rFonts w:ascii="Times New Roman" w:hAnsi="Times New Roman" w:cs="Times New Roman"/>
          <w:sz w:val="24"/>
          <w:szCs w:val="24"/>
        </w:rPr>
        <w:t xml:space="preserve">Assessing the Efficacy of Student Centered Learning </w:t>
      </w:r>
      <w:r w:rsidR="00973491" w:rsidRPr="00461DC9">
        <w:rPr>
          <w:rFonts w:ascii="Times New Roman" w:hAnsi="Times New Roman" w:cs="Times New Roman"/>
          <w:sz w:val="24"/>
          <w:szCs w:val="24"/>
        </w:rPr>
        <w:t>through</w:t>
      </w:r>
      <w:r w:rsidRPr="00461DC9">
        <w:rPr>
          <w:rFonts w:ascii="Times New Roman" w:hAnsi="Times New Roman" w:cs="Times New Roman"/>
          <w:sz w:val="24"/>
          <w:szCs w:val="24"/>
        </w:rPr>
        <w:t xml:space="preserve"> Nursing Research</w:t>
      </w:r>
    </w:p>
    <w:p w14:paraId="58BEBBDF" w14:textId="5F78FA9C" w:rsidR="00461DC9" w:rsidRPr="00461DC9" w:rsidRDefault="00461DC9" w:rsidP="007B61E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Vivian Afrah Puplampu, RN, PhD, University of Regina, Saskatchewan, Canada</w:t>
      </w:r>
    </w:p>
    <w:p w14:paraId="4DAB9D78" w14:textId="33DFB272" w:rsidR="007B61EA" w:rsidRPr="00461DC9" w:rsidRDefault="0013182F" w:rsidP="007B61EA">
      <w:pPr>
        <w:rPr>
          <w:rFonts w:ascii="Times New Roman" w:hAnsi="Times New Roman" w:cs="Times New Roman"/>
          <w:sz w:val="24"/>
          <w:szCs w:val="24"/>
        </w:rPr>
      </w:pPr>
      <w:r w:rsidRPr="00461DC9">
        <w:rPr>
          <w:rFonts w:ascii="Times New Roman" w:hAnsi="Times New Roman" w:cs="Times New Roman"/>
          <w:sz w:val="24"/>
          <w:szCs w:val="24"/>
        </w:rPr>
        <w:t xml:space="preserve">Statement of the Problem: </w:t>
      </w:r>
      <w:r w:rsidR="007B61EA" w:rsidRPr="00461DC9">
        <w:rPr>
          <w:rFonts w:ascii="Times New Roman" w:hAnsi="Times New Roman" w:cs="Times New Roman"/>
          <w:sz w:val="24"/>
          <w:szCs w:val="24"/>
        </w:rPr>
        <w:t xml:space="preserve">Student centered learning (SCL) </w:t>
      </w:r>
      <w:r w:rsidR="004900AD" w:rsidRPr="00461DC9">
        <w:rPr>
          <w:rFonts w:ascii="Times New Roman" w:hAnsi="Times New Roman" w:cs="Times New Roman"/>
          <w:sz w:val="24"/>
          <w:szCs w:val="24"/>
        </w:rPr>
        <w:t xml:space="preserve">has </w:t>
      </w:r>
      <w:r w:rsidR="00B70504" w:rsidRPr="00461DC9">
        <w:rPr>
          <w:rFonts w:ascii="Times New Roman" w:hAnsi="Times New Roman" w:cs="Times New Roman"/>
          <w:sz w:val="24"/>
          <w:szCs w:val="24"/>
        </w:rPr>
        <w:t xml:space="preserve">received tremendous support </w:t>
      </w:r>
      <w:r w:rsidR="004900AD" w:rsidRPr="00461DC9">
        <w:rPr>
          <w:rFonts w:ascii="Times New Roman" w:hAnsi="Times New Roman" w:cs="Times New Roman"/>
          <w:sz w:val="24"/>
          <w:szCs w:val="24"/>
        </w:rPr>
        <w:t>in</w:t>
      </w:r>
      <w:r w:rsidR="007B61EA" w:rsidRPr="00461DC9">
        <w:rPr>
          <w:rFonts w:ascii="Times New Roman" w:hAnsi="Times New Roman" w:cs="Times New Roman"/>
          <w:sz w:val="24"/>
          <w:szCs w:val="24"/>
        </w:rPr>
        <w:t xml:space="preserve"> higher education</w:t>
      </w:r>
      <w:r w:rsidR="004900AD" w:rsidRPr="00461DC9">
        <w:rPr>
          <w:rFonts w:ascii="Times New Roman" w:hAnsi="Times New Roman" w:cs="Times New Roman"/>
          <w:sz w:val="24"/>
          <w:szCs w:val="24"/>
        </w:rPr>
        <w:t xml:space="preserve"> </w:t>
      </w:r>
      <w:r w:rsidR="007B61EA" w:rsidRPr="00461DC9">
        <w:rPr>
          <w:rFonts w:ascii="Times New Roman" w:hAnsi="Times New Roman" w:cs="Times New Roman"/>
          <w:sz w:val="24"/>
          <w:szCs w:val="24"/>
        </w:rPr>
        <w:t>because of its focus on student</w:t>
      </w:r>
      <w:r w:rsidR="00795C56" w:rsidRPr="00461DC9">
        <w:rPr>
          <w:rFonts w:ascii="Times New Roman" w:hAnsi="Times New Roman" w:cs="Times New Roman"/>
          <w:sz w:val="24"/>
          <w:szCs w:val="24"/>
        </w:rPr>
        <w:t>s</w:t>
      </w:r>
      <w:r w:rsidR="007B61EA" w:rsidRPr="00461DC9">
        <w:rPr>
          <w:rFonts w:ascii="Times New Roman" w:hAnsi="Times New Roman" w:cs="Times New Roman"/>
          <w:sz w:val="24"/>
          <w:szCs w:val="24"/>
        </w:rPr>
        <w:t xml:space="preserve"> and the</w:t>
      </w:r>
      <w:r w:rsidR="00742885" w:rsidRPr="00461DC9">
        <w:rPr>
          <w:rFonts w:ascii="Times New Roman" w:hAnsi="Times New Roman" w:cs="Times New Roman"/>
          <w:sz w:val="24"/>
          <w:szCs w:val="24"/>
        </w:rPr>
        <w:t xml:space="preserve"> benefits to the</w:t>
      </w:r>
      <w:r w:rsidR="007B61EA" w:rsidRPr="00461DC9">
        <w:rPr>
          <w:rFonts w:ascii="Times New Roman" w:hAnsi="Times New Roman" w:cs="Times New Roman"/>
          <w:sz w:val="24"/>
          <w:szCs w:val="24"/>
        </w:rPr>
        <w:t xml:space="preserve">ir </w:t>
      </w:r>
      <w:r w:rsidR="00742885" w:rsidRPr="00461DC9">
        <w:rPr>
          <w:rFonts w:ascii="Times New Roman" w:hAnsi="Times New Roman" w:cs="Times New Roman"/>
          <w:sz w:val="24"/>
          <w:szCs w:val="24"/>
        </w:rPr>
        <w:t>learning. Some of the benefits</w:t>
      </w:r>
      <w:r w:rsidR="00B70504" w:rsidRPr="00461DC9">
        <w:rPr>
          <w:rFonts w:ascii="Times New Roman" w:hAnsi="Times New Roman" w:cs="Times New Roman"/>
          <w:sz w:val="24"/>
          <w:szCs w:val="24"/>
        </w:rPr>
        <w:t xml:space="preserve"> </w:t>
      </w:r>
      <w:r w:rsidR="00742885" w:rsidRPr="00461DC9">
        <w:rPr>
          <w:rFonts w:ascii="Times New Roman" w:hAnsi="Times New Roman" w:cs="Times New Roman"/>
          <w:sz w:val="24"/>
          <w:szCs w:val="24"/>
        </w:rPr>
        <w:t xml:space="preserve">of SCL are: </w:t>
      </w:r>
      <w:r w:rsidR="008E6A20" w:rsidRPr="00461DC9">
        <w:rPr>
          <w:rFonts w:ascii="Times New Roman" w:hAnsi="Times New Roman" w:cs="Times New Roman"/>
          <w:sz w:val="24"/>
          <w:szCs w:val="24"/>
        </w:rPr>
        <w:t xml:space="preserve"> </w:t>
      </w:r>
      <w:r w:rsidR="007B61EA" w:rsidRPr="00461DC9">
        <w:rPr>
          <w:rFonts w:ascii="Times New Roman" w:hAnsi="Times New Roman" w:cs="Times New Roman"/>
          <w:sz w:val="24"/>
          <w:szCs w:val="24"/>
        </w:rPr>
        <w:t>promot</w:t>
      </w:r>
      <w:r w:rsidR="00B70504" w:rsidRPr="00461DC9">
        <w:rPr>
          <w:rFonts w:ascii="Times New Roman" w:hAnsi="Times New Roman" w:cs="Times New Roman"/>
          <w:sz w:val="24"/>
          <w:szCs w:val="24"/>
        </w:rPr>
        <w:t>ing</w:t>
      </w:r>
      <w:r w:rsidR="007B61EA" w:rsidRPr="00461DC9">
        <w:rPr>
          <w:rFonts w:ascii="Times New Roman" w:hAnsi="Times New Roman" w:cs="Times New Roman"/>
          <w:sz w:val="24"/>
          <w:szCs w:val="24"/>
        </w:rPr>
        <w:t xml:space="preserve"> students’ problem solving and critical thinking</w:t>
      </w:r>
      <w:r w:rsidR="00B70504" w:rsidRPr="00461DC9">
        <w:rPr>
          <w:rFonts w:ascii="Times New Roman" w:hAnsi="Times New Roman" w:cs="Times New Roman"/>
          <w:sz w:val="24"/>
          <w:szCs w:val="24"/>
        </w:rPr>
        <w:t xml:space="preserve"> skills</w:t>
      </w:r>
      <w:r w:rsidR="007B61EA" w:rsidRPr="00461DC9">
        <w:rPr>
          <w:rFonts w:ascii="Times New Roman" w:hAnsi="Times New Roman" w:cs="Times New Roman"/>
          <w:sz w:val="24"/>
          <w:szCs w:val="24"/>
        </w:rPr>
        <w:t>, increas</w:t>
      </w:r>
      <w:r w:rsidR="00B70504" w:rsidRPr="00461DC9">
        <w:rPr>
          <w:rFonts w:ascii="Times New Roman" w:hAnsi="Times New Roman" w:cs="Times New Roman"/>
          <w:sz w:val="24"/>
          <w:szCs w:val="24"/>
        </w:rPr>
        <w:t>ing</w:t>
      </w:r>
      <w:r w:rsidR="007B61EA" w:rsidRPr="00461DC9">
        <w:rPr>
          <w:rFonts w:ascii="Times New Roman" w:hAnsi="Times New Roman" w:cs="Times New Roman"/>
          <w:sz w:val="24"/>
          <w:szCs w:val="24"/>
        </w:rPr>
        <w:t xml:space="preserve"> communication skills and </w:t>
      </w:r>
      <w:r w:rsidR="00B70504" w:rsidRPr="00461DC9">
        <w:rPr>
          <w:rFonts w:ascii="Times New Roman" w:hAnsi="Times New Roman" w:cs="Times New Roman"/>
          <w:sz w:val="24"/>
          <w:szCs w:val="24"/>
        </w:rPr>
        <w:t>the ability to work in team</w:t>
      </w:r>
      <w:r w:rsidR="002E0B4C" w:rsidRPr="00461DC9">
        <w:rPr>
          <w:rFonts w:ascii="Times New Roman" w:hAnsi="Times New Roman" w:cs="Times New Roman"/>
          <w:sz w:val="24"/>
          <w:szCs w:val="24"/>
        </w:rPr>
        <w:t>s</w:t>
      </w:r>
      <w:r w:rsidR="007B61EA" w:rsidRPr="00461DC9">
        <w:rPr>
          <w:rFonts w:ascii="Times New Roman" w:hAnsi="Times New Roman" w:cs="Times New Roman"/>
          <w:sz w:val="24"/>
          <w:szCs w:val="24"/>
        </w:rPr>
        <w:t>, and promot</w:t>
      </w:r>
      <w:r w:rsidR="00B70504" w:rsidRPr="00461DC9">
        <w:rPr>
          <w:rFonts w:ascii="Times New Roman" w:hAnsi="Times New Roman" w:cs="Times New Roman"/>
          <w:sz w:val="24"/>
          <w:szCs w:val="24"/>
        </w:rPr>
        <w:t>ing</w:t>
      </w:r>
      <w:r w:rsidR="007B61EA" w:rsidRPr="00461DC9">
        <w:rPr>
          <w:rFonts w:ascii="Times New Roman" w:hAnsi="Times New Roman" w:cs="Times New Roman"/>
          <w:sz w:val="24"/>
          <w:szCs w:val="24"/>
        </w:rPr>
        <w:t xml:space="preserve"> interest in </w:t>
      </w:r>
      <w:r w:rsidR="004900AD" w:rsidRPr="00461DC9">
        <w:rPr>
          <w:rFonts w:ascii="Times New Roman" w:hAnsi="Times New Roman" w:cs="Times New Roman"/>
          <w:sz w:val="24"/>
          <w:szCs w:val="24"/>
        </w:rPr>
        <w:t>lifelong</w:t>
      </w:r>
      <w:r w:rsidR="007B61EA" w:rsidRPr="00461DC9">
        <w:rPr>
          <w:rFonts w:ascii="Times New Roman" w:hAnsi="Times New Roman" w:cs="Times New Roman"/>
          <w:sz w:val="24"/>
          <w:szCs w:val="24"/>
        </w:rPr>
        <w:t xml:space="preserve"> learning.</w:t>
      </w:r>
      <w:r w:rsidR="004900AD" w:rsidRPr="00461DC9">
        <w:rPr>
          <w:rFonts w:ascii="Times New Roman" w:hAnsi="Times New Roman" w:cs="Times New Roman"/>
          <w:sz w:val="24"/>
          <w:szCs w:val="24"/>
        </w:rPr>
        <w:t xml:space="preserve"> While SCL con</w:t>
      </w:r>
      <w:r w:rsidR="008E6A20" w:rsidRPr="00461DC9">
        <w:rPr>
          <w:rFonts w:ascii="Times New Roman" w:hAnsi="Times New Roman" w:cs="Times New Roman"/>
          <w:sz w:val="24"/>
          <w:szCs w:val="24"/>
        </w:rPr>
        <w:t>tinue</w:t>
      </w:r>
      <w:r w:rsidR="004D5A5B" w:rsidRPr="00461DC9">
        <w:rPr>
          <w:rFonts w:ascii="Times New Roman" w:hAnsi="Times New Roman" w:cs="Times New Roman"/>
          <w:sz w:val="24"/>
          <w:szCs w:val="24"/>
        </w:rPr>
        <w:t>s</w:t>
      </w:r>
      <w:r w:rsidR="008E6A20" w:rsidRPr="00461DC9">
        <w:rPr>
          <w:rFonts w:ascii="Times New Roman" w:hAnsi="Times New Roman" w:cs="Times New Roman"/>
          <w:sz w:val="24"/>
          <w:szCs w:val="24"/>
        </w:rPr>
        <w:t xml:space="preserve"> to be well supported as the </w:t>
      </w:r>
      <w:r w:rsidR="004900AD" w:rsidRPr="00461DC9">
        <w:rPr>
          <w:rFonts w:ascii="Times New Roman" w:hAnsi="Times New Roman" w:cs="Times New Roman"/>
          <w:sz w:val="24"/>
          <w:szCs w:val="24"/>
        </w:rPr>
        <w:t>teaching approach</w:t>
      </w:r>
      <w:r w:rsidR="008E6A20" w:rsidRPr="00461DC9">
        <w:rPr>
          <w:rFonts w:ascii="Times New Roman" w:hAnsi="Times New Roman" w:cs="Times New Roman"/>
          <w:sz w:val="24"/>
          <w:szCs w:val="24"/>
        </w:rPr>
        <w:t xml:space="preserve"> that can prepar</w:t>
      </w:r>
      <w:r w:rsidR="002E0B4C" w:rsidRPr="00461DC9">
        <w:rPr>
          <w:rFonts w:ascii="Times New Roman" w:hAnsi="Times New Roman" w:cs="Times New Roman"/>
          <w:sz w:val="24"/>
          <w:szCs w:val="24"/>
        </w:rPr>
        <w:t>e</w:t>
      </w:r>
      <w:r w:rsidR="008E6A20" w:rsidRPr="00461DC9">
        <w:rPr>
          <w:rFonts w:ascii="Times New Roman" w:hAnsi="Times New Roman" w:cs="Times New Roman"/>
          <w:sz w:val="24"/>
          <w:szCs w:val="24"/>
        </w:rPr>
        <w:t xml:space="preserve"> health professional</w:t>
      </w:r>
      <w:r w:rsidR="00973491" w:rsidRPr="00461DC9">
        <w:rPr>
          <w:rFonts w:ascii="Times New Roman" w:hAnsi="Times New Roman" w:cs="Times New Roman"/>
          <w:sz w:val="24"/>
          <w:szCs w:val="24"/>
        </w:rPr>
        <w:t>s</w:t>
      </w:r>
      <w:r w:rsidR="008E6A20" w:rsidRPr="00461DC9">
        <w:rPr>
          <w:rFonts w:ascii="Times New Roman" w:hAnsi="Times New Roman" w:cs="Times New Roman"/>
          <w:sz w:val="24"/>
          <w:szCs w:val="24"/>
        </w:rPr>
        <w:t xml:space="preserve"> for the</w:t>
      </w:r>
      <w:r w:rsidR="00034B72" w:rsidRPr="00461DC9">
        <w:rPr>
          <w:rFonts w:ascii="Times New Roman" w:hAnsi="Times New Roman" w:cs="Times New Roman"/>
          <w:sz w:val="24"/>
          <w:szCs w:val="24"/>
        </w:rPr>
        <w:t xml:space="preserve"> rapid changing</w:t>
      </w:r>
      <w:r w:rsidR="008E6A20" w:rsidRPr="00461DC9">
        <w:rPr>
          <w:rFonts w:ascii="Times New Roman" w:hAnsi="Times New Roman" w:cs="Times New Roman"/>
          <w:sz w:val="24"/>
          <w:szCs w:val="24"/>
        </w:rPr>
        <w:t xml:space="preserve"> 21</w:t>
      </w:r>
      <w:r w:rsidR="008E6A20" w:rsidRPr="00461DC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8E6A20" w:rsidRPr="00461DC9">
        <w:rPr>
          <w:rFonts w:ascii="Times New Roman" w:hAnsi="Times New Roman" w:cs="Times New Roman"/>
          <w:sz w:val="24"/>
          <w:szCs w:val="24"/>
        </w:rPr>
        <w:t xml:space="preserve"> century work environment</w:t>
      </w:r>
      <w:r w:rsidR="00034B72" w:rsidRPr="00461DC9">
        <w:rPr>
          <w:rFonts w:ascii="Times New Roman" w:hAnsi="Times New Roman" w:cs="Times New Roman"/>
          <w:sz w:val="24"/>
          <w:szCs w:val="24"/>
        </w:rPr>
        <w:t>, some educators and students</w:t>
      </w:r>
      <w:r w:rsidR="004900AD" w:rsidRPr="00461DC9">
        <w:rPr>
          <w:rFonts w:ascii="Times New Roman" w:hAnsi="Times New Roman" w:cs="Times New Roman"/>
          <w:sz w:val="24"/>
          <w:szCs w:val="24"/>
        </w:rPr>
        <w:t xml:space="preserve"> have expressed concerns</w:t>
      </w:r>
      <w:r w:rsidR="00034B72" w:rsidRPr="00461DC9">
        <w:rPr>
          <w:rFonts w:ascii="Times New Roman" w:hAnsi="Times New Roman" w:cs="Times New Roman"/>
          <w:sz w:val="24"/>
          <w:szCs w:val="24"/>
        </w:rPr>
        <w:t xml:space="preserve"> about </w:t>
      </w:r>
      <w:r w:rsidR="004900AD" w:rsidRPr="00461DC9">
        <w:rPr>
          <w:rFonts w:ascii="Times New Roman" w:hAnsi="Times New Roman" w:cs="Times New Roman"/>
          <w:sz w:val="24"/>
          <w:szCs w:val="24"/>
        </w:rPr>
        <w:t xml:space="preserve">the approach </w:t>
      </w:r>
      <w:r w:rsidR="00034B72" w:rsidRPr="00461DC9">
        <w:rPr>
          <w:rFonts w:ascii="Times New Roman" w:hAnsi="Times New Roman" w:cs="Times New Roman"/>
          <w:sz w:val="24"/>
          <w:szCs w:val="24"/>
        </w:rPr>
        <w:t>including</w:t>
      </w:r>
      <w:r w:rsidR="0082118C" w:rsidRPr="00461DC9">
        <w:rPr>
          <w:rFonts w:ascii="Times New Roman" w:hAnsi="Times New Roman" w:cs="Times New Roman"/>
          <w:sz w:val="24"/>
          <w:szCs w:val="24"/>
        </w:rPr>
        <w:t xml:space="preserve"> its </w:t>
      </w:r>
      <w:r w:rsidR="00034B72" w:rsidRPr="00461DC9">
        <w:rPr>
          <w:rFonts w:ascii="Times New Roman" w:hAnsi="Times New Roman" w:cs="Times New Roman"/>
          <w:sz w:val="24"/>
          <w:szCs w:val="24"/>
        </w:rPr>
        <w:t xml:space="preserve">emphasis </w:t>
      </w:r>
      <w:r w:rsidR="008E6A20" w:rsidRPr="00461DC9">
        <w:rPr>
          <w:rFonts w:ascii="Times New Roman" w:hAnsi="Times New Roman" w:cs="Times New Roman"/>
          <w:sz w:val="24"/>
          <w:szCs w:val="24"/>
        </w:rPr>
        <w:t xml:space="preserve">on </w:t>
      </w:r>
      <w:r w:rsidR="009D4B02" w:rsidRPr="00461DC9">
        <w:rPr>
          <w:rFonts w:ascii="Times New Roman" w:hAnsi="Times New Roman" w:cs="Times New Roman"/>
          <w:sz w:val="24"/>
          <w:szCs w:val="24"/>
        </w:rPr>
        <w:t>openness which creates an instructional approach that appears to lack structure and guidance</w:t>
      </w:r>
      <w:r w:rsidR="008E6A20" w:rsidRPr="00461DC9">
        <w:rPr>
          <w:rFonts w:ascii="Times New Roman" w:hAnsi="Times New Roman" w:cs="Times New Roman"/>
          <w:sz w:val="24"/>
          <w:szCs w:val="24"/>
        </w:rPr>
        <w:t xml:space="preserve">. </w:t>
      </w:r>
      <w:r w:rsidR="00902B99" w:rsidRPr="00461DC9">
        <w:rPr>
          <w:rFonts w:ascii="Times New Roman" w:hAnsi="Times New Roman" w:cs="Times New Roman"/>
          <w:sz w:val="24"/>
          <w:szCs w:val="24"/>
        </w:rPr>
        <w:t xml:space="preserve">This paper presents </w:t>
      </w:r>
      <w:r w:rsidR="00997EF6" w:rsidRPr="00461DC9">
        <w:rPr>
          <w:rFonts w:ascii="Times New Roman" w:hAnsi="Times New Roman" w:cs="Times New Roman"/>
          <w:sz w:val="24"/>
          <w:szCs w:val="24"/>
        </w:rPr>
        <w:t>the perception of nursing students and faculty on their transition to a context-based learning (CBL) program</w:t>
      </w:r>
      <w:r w:rsidR="009D4B02" w:rsidRPr="00461DC9">
        <w:rPr>
          <w:rFonts w:ascii="Times New Roman" w:hAnsi="Times New Roman" w:cs="Times New Roman"/>
          <w:sz w:val="24"/>
          <w:szCs w:val="24"/>
        </w:rPr>
        <w:t>, a</w:t>
      </w:r>
      <w:r w:rsidR="00902B99" w:rsidRPr="00461DC9">
        <w:rPr>
          <w:rFonts w:ascii="Times New Roman" w:hAnsi="Times New Roman" w:cs="Times New Roman"/>
          <w:sz w:val="24"/>
          <w:szCs w:val="24"/>
        </w:rPr>
        <w:t xml:space="preserve"> form of SCL</w:t>
      </w:r>
      <w:r w:rsidR="00997EF6" w:rsidRPr="00461DC9">
        <w:rPr>
          <w:rFonts w:ascii="Times New Roman" w:hAnsi="Times New Roman" w:cs="Times New Roman"/>
          <w:sz w:val="24"/>
          <w:szCs w:val="24"/>
        </w:rPr>
        <w:t xml:space="preserve"> using</w:t>
      </w:r>
      <w:r w:rsidR="009D4B02" w:rsidRPr="00461DC9">
        <w:rPr>
          <w:rFonts w:ascii="Times New Roman" w:hAnsi="Times New Roman" w:cs="Times New Roman"/>
          <w:sz w:val="24"/>
          <w:szCs w:val="24"/>
        </w:rPr>
        <w:t xml:space="preserve"> an exploratory descriptive design</w:t>
      </w:r>
      <w:r w:rsidR="00902B99" w:rsidRPr="00461DC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C4D571" w14:textId="1152FFCD" w:rsidR="0013182F" w:rsidRPr="00461DC9" w:rsidRDefault="0013182F" w:rsidP="007B61EA">
      <w:pPr>
        <w:rPr>
          <w:rFonts w:ascii="Times New Roman" w:hAnsi="Times New Roman" w:cs="Times New Roman"/>
          <w:sz w:val="24"/>
          <w:szCs w:val="24"/>
        </w:rPr>
      </w:pPr>
      <w:r w:rsidRPr="00461DC9">
        <w:rPr>
          <w:rFonts w:ascii="Times New Roman" w:hAnsi="Times New Roman" w:cs="Times New Roman"/>
          <w:sz w:val="24"/>
          <w:szCs w:val="24"/>
        </w:rPr>
        <w:t xml:space="preserve">Methodology &amp; Theoretical Orientation: </w:t>
      </w:r>
      <w:r w:rsidR="00997EF6" w:rsidRPr="00461DC9">
        <w:rPr>
          <w:rFonts w:ascii="Times New Roman" w:hAnsi="Times New Roman" w:cs="Times New Roman"/>
          <w:sz w:val="24"/>
          <w:szCs w:val="24"/>
        </w:rPr>
        <w:t xml:space="preserve">Focus groups, participant observations and document analysis were </w:t>
      </w:r>
      <w:r w:rsidRPr="00461DC9">
        <w:rPr>
          <w:rFonts w:ascii="Times New Roman" w:hAnsi="Times New Roman" w:cs="Times New Roman"/>
          <w:sz w:val="24"/>
          <w:szCs w:val="24"/>
        </w:rPr>
        <w:t xml:space="preserve">used to </w:t>
      </w:r>
      <w:r w:rsidR="00997EF6" w:rsidRPr="00461DC9">
        <w:rPr>
          <w:rFonts w:ascii="Times New Roman" w:hAnsi="Times New Roman" w:cs="Times New Roman"/>
          <w:sz w:val="24"/>
          <w:szCs w:val="24"/>
        </w:rPr>
        <w:t xml:space="preserve">collect data </w:t>
      </w:r>
      <w:r w:rsidR="008E6A20" w:rsidRPr="00461DC9">
        <w:rPr>
          <w:rFonts w:ascii="Times New Roman" w:hAnsi="Times New Roman" w:cs="Times New Roman"/>
          <w:sz w:val="24"/>
          <w:szCs w:val="24"/>
        </w:rPr>
        <w:t xml:space="preserve">from nursing students and faculty </w:t>
      </w:r>
      <w:r w:rsidR="00973491" w:rsidRPr="00461DC9">
        <w:rPr>
          <w:rFonts w:ascii="Times New Roman" w:hAnsi="Times New Roman" w:cs="Times New Roman"/>
          <w:sz w:val="24"/>
          <w:szCs w:val="24"/>
        </w:rPr>
        <w:t xml:space="preserve">members </w:t>
      </w:r>
      <w:r w:rsidR="008E6A20" w:rsidRPr="00461DC9">
        <w:rPr>
          <w:rFonts w:ascii="Times New Roman" w:hAnsi="Times New Roman" w:cs="Times New Roman"/>
          <w:sz w:val="24"/>
          <w:szCs w:val="24"/>
        </w:rPr>
        <w:t>using</w:t>
      </w:r>
      <w:r w:rsidR="00997EF6" w:rsidRPr="00461DC9">
        <w:rPr>
          <w:rFonts w:ascii="Times New Roman" w:hAnsi="Times New Roman" w:cs="Times New Roman"/>
          <w:sz w:val="24"/>
          <w:szCs w:val="24"/>
        </w:rPr>
        <w:t xml:space="preserve"> Problem-</w:t>
      </w:r>
      <w:r w:rsidR="004D5A5B" w:rsidRPr="00461DC9">
        <w:rPr>
          <w:rFonts w:ascii="Times New Roman" w:hAnsi="Times New Roman" w:cs="Times New Roman"/>
          <w:sz w:val="24"/>
          <w:szCs w:val="24"/>
        </w:rPr>
        <w:t>B</w:t>
      </w:r>
      <w:r w:rsidR="00997EF6" w:rsidRPr="00461DC9">
        <w:rPr>
          <w:rFonts w:ascii="Times New Roman" w:hAnsi="Times New Roman" w:cs="Times New Roman"/>
          <w:sz w:val="24"/>
          <w:szCs w:val="24"/>
        </w:rPr>
        <w:t xml:space="preserve">ased </w:t>
      </w:r>
      <w:r w:rsidR="004D5A5B" w:rsidRPr="00461DC9">
        <w:rPr>
          <w:rFonts w:ascii="Times New Roman" w:hAnsi="Times New Roman" w:cs="Times New Roman"/>
          <w:sz w:val="24"/>
          <w:szCs w:val="24"/>
        </w:rPr>
        <w:t>L</w:t>
      </w:r>
      <w:r w:rsidR="00997EF6" w:rsidRPr="00461DC9">
        <w:rPr>
          <w:rFonts w:ascii="Times New Roman" w:hAnsi="Times New Roman" w:cs="Times New Roman"/>
          <w:sz w:val="24"/>
          <w:szCs w:val="24"/>
        </w:rPr>
        <w:t>earning (P</w:t>
      </w:r>
      <w:r w:rsidRPr="00461DC9">
        <w:rPr>
          <w:rFonts w:ascii="Times New Roman" w:hAnsi="Times New Roman" w:cs="Times New Roman"/>
          <w:sz w:val="24"/>
          <w:szCs w:val="24"/>
        </w:rPr>
        <w:t xml:space="preserve">BL) </w:t>
      </w:r>
      <w:r w:rsidR="008E6A20" w:rsidRPr="00461DC9">
        <w:rPr>
          <w:rFonts w:ascii="Times New Roman" w:hAnsi="Times New Roman" w:cs="Times New Roman"/>
          <w:sz w:val="24"/>
          <w:szCs w:val="24"/>
        </w:rPr>
        <w:t xml:space="preserve">as the </w:t>
      </w:r>
      <w:r w:rsidRPr="00461DC9">
        <w:rPr>
          <w:rFonts w:ascii="Times New Roman" w:hAnsi="Times New Roman" w:cs="Times New Roman"/>
          <w:sz w:val="24"/>
          <w:szCs w:val="24"/>
        </w:rPr>
        <w:t xml:space="preserve">framework </w:t>
      </w:r>
      <w:r w:rsidR="008E6A20" w:rsidRPr="00461DC9">
        <w:rPr>
          <w:rFonts w:ascii="Times New Roman" w:hAnsi="Times New Roman" w:cs="Times New Roman"/>
          <w:sz w:val="24"/>
          <w:szCs w:val="24"/>
        </w:rPr>
        <w:t xml:space="preserve">for </w:t>
      </w:r>
      <w:r w:rsidRPr="00461DC9">
        <w:rPr>
          <w:rFonts w:ascii="Times New Roman" w:hAnsi="Times New Roman" w:cs="Times New Roman"/>
          <w:sz w:val="24"/>
          <w:szCs w:val="24"/>
        </w:rPr>
        <w:t xml:space="preserve">the study. </w:t>
      </w:r>
    </w:p>
    <w:p w14:paraId="593D2984" w14:textId="382C0D73" w:rsidR="0013182F" w:rsidRPr="00461DC9" w:rsidRDefault="0013182F" w:rsidP="007B61EA">
      <w:pPr>
        <w:rPr>
          <w:rFonts w:ascii="Times New Roman" w:hAnsi="Times New Roman" w:cs="Times New Roman"/>
          <w:sz w:val="24"/>
          <w:szCs w:val="24"/>
        </w:rPr>
      </w:pPr>
      <w:r w:rsidRPr="00461DC9">
        <w:rPr>
          <w:rFonts w:ascii="Times New Roman" w:hAnsi="Times New Roman" w:cs="Times New Roman"/>
          <w:sz w:val="24"/>
          <w:szCs w:val="24"/>
        </w:rPr>
        <w:t xml:space="preserve">Findings: </w:t>
      </w:r>
      <w:r w:rsidR="00D87240" w:rsidRPr="00461DC9">
        <w:rPr>
          <w:rFonts w:ascii="Times New Roman" w:hAnsi="Times New Roman" w:cs="Times New Roman"/>
          <w:sz w:val="24"/>
          <w:szCs w:val="24"/>
        </w:rPr>
        <w:t xml:space="preserve"> </w:t>
      </w:r>
      <w:r w:rsidR="002E0B4C" w:rsidRPr="00461DC9">
        <w:rPr>
          <w:rFonts w:ascii="Times New Roman" w:hAnsi="Times New Roman" w:cs="Times New Roman"/>
          <w:sz w:val="24"/>
          <w:szCs w:val="24"/>
        </w:rPr>
        <w:t>Al</w:t>
      </w:r>
      <w:r w:rsidR="00D87240" w:rsidRPr="00461DC9">
        <w:rPr>
          <w:rFonts w:ascii="Times New Roman" w:hAnsi="Times New Roman" w:cs="Times New Roman"/>
          <w:sz w:val="24"/>
          <w:szCs w:val="24"/>
        </w:rPr>
        <w:t xml:space="preserve">though both students and faculty members identified the many benefits of CBL, all participants expressed that they would like both the </w:t>
      </w:r>
      <w:r w:rsidR="008E6A20" w:rsidRPr="00461DC9">
        <w:rPr>
          <w:rFonts w:ascii="Times New Roman" w:hAnsi="Times New Roman" w:cs="Times New Roman"/>
          <w:sz w:val="24"/>
          <w:szCs w:val="24"/>
        </w:rPr>
        <w:t>CBL and</w:t>
      </w:r>
      <w:r w:rsidR="00D87240" w:rsidRPr="00461DC9">
        <w:rPr>
          <w:rFonts w:ascii="Times New Roman" w:hAnsi="Times New Roman" w:cs="Times New Roman"/>
          <w:sz w:val="24"/>
          <w:szCs w:val="24"/>
        </w:rPr>
        <w:t xml:space="preserve"> lecture approaches </w:t>
      </w:r>
      <w:r w:rsidR="00997EF6" w:rsidRPr="00461DC9">
        <w:rPr>
          <w:rFonts w:ascii="Times New Roman" w:hAnsi="Times New Roman" w:cs="Times New Roman"/>
          <w:sz w:val="24"/>
          <w:szCs w:val="24"/>
        </w:rPr>
        <w:t xml:space="preserve">to </w:t>
      </w:r>
      <w:r w:rsidR="00D87240" w:rsidRPr="00461DC9">
        <w:rPr>
          <w:rFonts w:ascii="Times New Roman" w:hAnsi="Times New Roman" w:cs="Times New Roman"/>
          <w:sz w:val="24"/>
          <w:szCs w:val="24"/>
        </w:rPr>
        <w:t xml:space="preserve">be used in the preparation of nursing students. </w:t>
      </w:r>
    </w:p>
    <w:p w14:paraId="1A6E8226" w14:textId="108AD6C9" w:rsidR="00D87240" w:rsidRPr="00461DC9" w:rsidRDefault="00D87240" w:rsidP="007B61EA">
      <w:pPr>
        <w:rPr>
          <w:rFonts w:ascii="Times New Roman" w:hAnsi="Times New Roman" w:cs="Times New Roman"/>
          <w:sz w:val="24"/>
          <w:szCs w:val="24"/>
        </w:rPr>
      </w:pPr>
      <w:r w:rsidRPr="00461DC9">
        <w:rPr>
          <w:rFonts w:ascii="Times New Roman" w:hAnsi="Times New Roman" w:cs="Times New Roman"/>
          <w:sz w:val="24"/>
          <w:szCs w:val="24"/>
        </w:rPr>
        <w:t xml:space="preserve">Conclusion: </w:t>
      </w:r>
      <w:r w:rsidR="008E6A20" w:rsidRPr="00461DC9">
        <w:rPr>
          <w:rFonts w:ascii="Times New Roman" w:hAnsi="Times New Roman" w:cs="Times New Roman"/>
          <w:sz w:val="24"/>
          <w:szCs w:val="24"/>
        </w:rPr>
        <w:t>Through r</w:t>
      </w:r>
      <w:r w:rsidRPr="00461DC9">
        <w:rPr>
          <w:rFonts w:ascii="Times New Roman" w:hAnsi="Times New Roman" w:cs="Times New Roman"/>
          <w:sz w:val="24"/>
          <w:szCs w:val="24"/>
        </w:rPr>
        <w:t>esearch</w:t>
      </w:r>
      <w:r w:rsidR="00973491" w:rsidRPr="00461DC9">
        <w:rPr>
          <w:rFonts w:ascii="Times New Roman" w:hAnsi="Times New Roman" w:cs="Times New Roman"/>
          <w:sz w:val="24"/>
          <w:szCs w:val="24"/>
        </w:rPr>
        <w:t>,</w:t>
      </w:r>
      <w:r w:rsidRPr="00461DC9">
        <w:rPr>
          <w:rFonts w:ascii="Times New Roman" w:hAnsi="Times New Roman" w:cs="Times New Roman"/>
          <w:sz w:val="24"/>
          <w:szCs w:val="24"/>
        </w:rPr>
        <w:t xml:space="preserve"> </w:t>
      </w:r>
      <w:r w:rsidR="008E6A20" w:rsidRPr="00461DC9">
        <w:rPr>
          <w:rFonts w:ascii="Times New Roman" w:hAnsi="Times New Roman" w:cs="Times New Roman"/>
          <w:sz w:val="24"/>
          <w:szCs w:val="24"/>
        </w:rPr>
        <w:t xml:space="preserve">the </w:t>
      </w:r>
      <w:r w:rsidRPr="00461DC9">
        <w:rPr>
          <w:rFonts w:ascii="Times New Roman" w:hAnsi="Times New Roman" w:cs="Times New Roman"/>
          <w:sz w:val="24"/>
          <w:szCs w:val="24"/>
        </w:rPr>
        <w:t xml:space="preserve">evidence </w:t>
      </w:r>
      <w:r w:rsidR="008E6A20" w:rsidRPr="00461DC9">
        <w:rPr>
          <w:rFonts w:ascii="Times New Roman" w:hAnsi="Times New Roman" w:cs="Times New Roman"/>
          <w:sz w:val="24"/>
          <w:szCs w:val="24"/>
        </w:rPr>
        <w:t>supporting the effectiveness</w:t>
      </w:r>
      <w:r w:rsidR="002E0B4C" w:rsidRPr="00461DC9">
        <w:rPr>
          <w:rFonts w:ascii="Times New Roman" w:hAnsi="Times New Roman" w:cs="Times New Roman"/>
          <w:sz w:val="24"/>
          <w:szCs w:val="24"/>
        </w:rPr>
        <w:t xml:space="preserve"> of</w:t>
      </w:r>
      <w:r w:rsidR="008E6A20" w:rsidRPr="00461DC9">
        <w:rPr>
          <w:rFonts w:ascii="Times New Roman" w:hAnsi="Times New Roman" w:cs="Times New Roman"/>
          <w:sz w:val="24"/>
          <w:szCs w:val="24"/>
        </w:rPr>
        <w:t xml:space="preserve"> </w:t>
      </w:r>
      <w:r w:rsidR="009D4B02" w:rsidRPr="00461DC9">
        <w:rPr>
          <w:rFonts w:ascii="Times New Roman" w:hAnsi="Times New Roman" w:cs="Times New Roman"/>
          <w:sz w:val="24"/>
          <w:szCs w:val="24"/>
        </w:rPr>
        <w:t>SCL</w:t>
      </w:r>
      <w:r w:rsidR="00F1083A" w:rsidRPr="00461DC9">
        <w:rPr>
          <w:rFonts w:ascii="Times New Roman" w:hAnsi="Times New Roman" w:cs="Times New Roman"/>
          <w:sz w:val="24"/>
          <w:szCs w:val="24"/>
        </w:rPr>
        <w:t xml:space="preserve"> </w:t>
      </w:r>
      <w:r w:rsidR="008E6A20" w:rsidRPr="00461DC9">
        <w:rPr>
          <w:rFonts w:ascii="Times New Roman" w:hAnsi="Times New Roman" w:cs="Times New Roman"/>
          <w:sz w:val="24"/>
          <w:szCs w:val="24"/>
        </w:rPr>
        <w:t>is verified</w:t>
      </w:r>
      <w:r w:rsidR="00F1083A" w:rsidRPr="00461DC9">
        <w:rPr>
          <w:rFonts w:ascii="Times New Roman" w:hAnsi="Times New Roman" w:cs="Times New Roman"/>
          <w:sz w:val="24"/>
          <w:szCs w:val="24"/>
        </w:rPr>
        <w:t xml:space="preserve"> and confirmed as</w:t>
      </w:r>
      <w:r w:rsidR="009D4B02" w:rsidRPr="00461DC9">
        <w:rPr>
          <w:rFonts w:ascii="Times New Roman" w:hAnsi="Times New Roman" w:cs="Times New Roman"/>
          <w:sz w:val="24"/>
          <w:szCs w:val="24"/>
        </w:rPr>
        <w:t xml:space="preserve"> an appropriate</w:t>
      </w:r>
      <w:r w:rsidR="00F1083A" w:rsidRPr="00461DC9">
        <w:rPr>
          <w:rFonts w:ascii="Times New Roman" w:hAnsi="Times New Roman" w:cs="Times New Roman"/>
          <w:sz w:val="24"/>
          <w:szCs w:val="24"/>
        </w:rPr>
        <w:t xml:space="preserve"> teaching approach to</w:t>
      </w:r>
      <w:r w:rsidR="00997EF6" w:rsidRPr="00461DC9">
        <w:rPr>
          <w:rFonts w:ascii="Times New Roman" w:hAnsi="Times New Roman" w:cs="Times New Roman"/>
          <w:sz w:val="24"/>
          <w:szCs w:val="24"/>
        </w:rPr>
        <w:t xml:space="preserve"> </w:t>
      </w:r>
      <w:r w:rsidR="00F1083A" w:rsidRPr="00461DC9">
        <w:rPr>
          <w:rFonts w:ascii="Times New Roman" w:hAnsi="Times New Roman" w:cs="Times New Roman"/>
          <w:sz w:val="24"/>
          <w:szCs w:val="24"/>
        </w:rPr>
        <w:t xml:space="preserve">prepare health care professionals for today’s health care environment.  </w:t>
      </w:r>
      <w:r w:rsidR="002E0B4C" w:rsidRPr="00461DC9">
        <w:rPr>
          <w:rFonts w:ascii="Times New Roman" w:hAnsi="Times New Roman" w:cs="Times New Roman"/>
          <w:sz w:val="24"/>
          <w:szCs w:val="24"/>
        </w:rPr>
        <w:t>Students</w:t>
      </w:r>
      <w:r w:rsidR="00973491" w:rsidRPr="00461DC9">
        <w:rPr>
          <w:rFonts w:ascii="Times New Roman" w:hAnsi="Times New Roman" w:cs="Times New Roman"/>
          <w:sz w:val="24"/>
          <w:szCs w:val="24"/>
        </w:rPr>
        <w:t xml:space="preserve"> in the health sciences </w:t>
      </w:r>
      <w:r w:rsidR="002E0B4C" w:rsidRPr="00461DC9">
        <w:rPr>
          <w:rFonts w:ascii="Times New Roman" w:hAnsi="Times New Roman" w:cs="Times New Roman"/>
          <w:sz w:val="24"/>
          <w:szCs w:val="24"/>
        </w:rPr>
        <w:t xml:space="preserve">such as nursing learn discipline </w:t>
      </w:r>
      <w:r w:rsidR="00973491" w:rsidRPr="00461DC9">
        <w:rPr>
          <w:rFonts w:ascii="Times New Roman" w:hAnsi="Times New Roman" w:cs="Times New Roman"/>
          <w:sz w:val="24"/>
          <w:szCs w:val="24"/>
        </w:rPr>
        <w:t xml:space="preserve">specific </w:t>
      </w:r>
      <w:r w:rsidR="004D5A5B" w:rsidRPr="00461DC9">
        <w:rPr>
          <w:rFonts w:ascii="Times New Roman" w:hAnsi="Times New Roman" w:cs="Times New Roman"/>
          <w:sz w:val="24"/>
          <w:szCs w:val="24"/>
        </w:rPr>
        <w:t>concepts, which</w:t>
      </w:r>
      <w:r w:rsidR="00973491" w:rsidRPr="00461DC9">
        <w:rPr>
          <w:rFonts w:ascii="Times New Roman" w:hAnsi="Times New Roman" w:cs="Times New Roman"/>
          <w:sz w:val="24"/>
          <w:szCs w:val="24"/>
        </w:rPr>
        <w:t xml:space="preserve"> require explanation to students</w:t>
      </w:r>
      <w:r w:rsidR="004D5A5B" w:rsidRPr="00461DC9">
        <w:rPr>
          <w:rFonts w:ascii="Times New Roman" w:hAnsi="Times New Roman" w:cs="Times New Roman"/>
          <w:sz w:val="24"/>
          <w:szCs w:val="24"/>
        </w:rPr>
        <w:t>,</w:t>
      </w:r>
      <w:r w:rsidRPr="00461DC9">
        <w:rPr>
          <w:rFonts w:ascii="Times New Roman" w:hAnsi="Times New Roman" w:cs="Times New Roman"/>
          <w:sz w:val="24"/>
          <w:szCs w:val="24"/>
        </w:rPr>
        <w:t xml:space="preserve"> especially </w:t>
      </w:r>
      <w:r w:rsidR="00742885" w:rsidRPr="00461DC9">
        <w:rPr>
          <w:rFonts w:ascii="Times New Roman" w:hAnsi="Times New Roman" w:cs="Times New Roman"/>
          <w:sz w:val="24"/>
          <w:szCs w:val="24"/>
        </w:rPr>
        <w:t xml:space="preserve">in </w:t>
      </w:r>
      <w:r w:rsidRPr="00461DC9">
        <w:rPr>
          <w:rFonts w:ascii="Times New Roman" w:hAnsi="Times New Roman" w:cs="Times New Roman"/>
          <w:sz w:val="24"/>
          <w:szCs w:val="24"/>
        </w:rPr>
        <w:t>first year</w:t>
      </w:r>
      <w:r w:rsidR="00742885" w:rsidRPr="00461DC9">
        <w:rPr>
          <w:rFonts w:ascii="Times New Roman" w:hAnsi="Times New Roman" w:cs="Times New Roman"/>
          <w:sz w:val="24"/>
          <w:szCs w:val="24"/>
        </w:rPr>
        <w:t xml:space="preserve"> of the program. </w:t>
      </w:r>
      <w:r w:rsidR="00973491" w:rsidRPr="00461DC9">
        <w:rPr>
          <w:rFonts w:ascii="Times New Roman" w:hAnsi="Times New Roman" w:cs="Times New Roman"/>
          <w:sz w:val="24"/>
          <w:szCs w:val="24"/>
        </w:rPr>
        <w:t>Thus,</w:t>
      </w:r>
      <w:r w:rsidRPr="00461DC9">
        <w:rPr>
          <w:rFonts w:ascii="Times New Roman" w:hAnsi="Times New Roman" w:cs="Times New Roman"/>
          <w:sz w:val="24"/>
          <w:szCs w:val="24"/>
        </w:rPr>
        <w:t xml:space="preserve"> didactic instruction</w:t>
      </w:r>
      <w:r w:rsidR="00973491" w:rsidRPr="00461DC9">
        <w:rPr>
          <w:rFonts w:ascii="Times New Roman" w:hAnsi="Times New Roman" w:cs="Times New Roman"/>
          <w:sz w:val="24"/>
          <w:szCs w:val="24"/>
        </w:rPr>
        <w:t xml:space="preserve"> on some occasions is needed</w:t>
      </w:r>
      <w:r w:rsidRPr="00461DC9">
        <w:rPr>
          <w:rFonts w:ascii="Times New Roman" w:hAnsi="Times New Roman" w:cs="Times New Roman"/>
          <w:sz w:val="24"/>
          <w:szCs w:val="24"/>
        </w:rPr>
        <w:t xml:space="preserve"> to</w:t>
      </w:r>
      <w:r w:rsidR="00973491" w:rsidRPr="00461DC9">
        <w:rPr>
          <w:rFonts w:ascii="Times New Roman" w:hAnsi="Times New Roman" w:cs="Times New Roman"/>
          <w:sz w:val="24"/>
          <w:szCs w:val="24"/>
        </w:rPr>
        <w:t xml:space="preserve"> clarify concepts and guide students</w:t>
      </w:r>
      <w:r w:rsidRPr="00461DC9">
        <w:rPr>
          <w:rFonts w:ascii="Times New Roman" w:hAnsi="Times New Roman" w:cs="Times New Roman"/>
          <w:sz w:val="24"/>
          <w:szCs w:val="24"/>
        </w:rPr>
        <w:t xml:space="preserve"> in their learning</w:t>
      </w:r>
      <w:r w:rsidR="00973491" w:rsidRPr="00461DC9">
        <w:rPr>
          <w:rFonts w:ascii="Times New Roman" w:hAnsi="Times New Roman" w:cs="Times New Roman"/>
          <w:sz w:val="24"/>
          <w:szCs w:val="24"/>
        </w:rPr>
        <w:t>.</w:t>
      </w:r>
      <w:r w:rsidR="00F1083A" w:rsidRPr="00461DC9">
        <w:rPr>
          <w:rFonts w:ascii="Times New Roman" w:hAnsi="Times New Roman" w:cs="Times New Roman"/>
          <w:sz w:val="24"/>
          <w:szCs w:val="24"/>
        </w:rPr>
        <w:t xml:space="preserve"> </w:t>
      </w:r>
      <w:r w:rsidR="007F782B" w:rsidRPr="00461DC9">
        <w:rPr>
          <w:rFonts w:ascii="Times New Roman" w:hAnsi="Times New Roman" w:cs="Times New Roman"/>
          <w:sz w:val="24"/>
          <w:szCs w:val="24"/>
        </w:rPr>
        <w:t xml:space="preserve">Based </w:t>
      </w:r>
      <w:r w:rsidR="00742885" w:rsidRPr="00461DC9">
        <w:rPr>
          <w:rFonts w:ascii="Times New Roman" w:hAnsi="Times New Roman" w:cs="Times New Roman"/>
          <w:sz w:val="24"/>
          <w:szCs w:val="24"/>
        </w:rPr>
        <w:t xml:space="preserve">on </w:t>
      </w:r>
      <w:r w:rsidR="004D5A5B" w:rsidRPr="00461DC9">
        <w:rPr>
          <w:rFonts w:ascii="Times New Roman" w:hAnsi="Times New Roman" w:cs="Times New Roman"/>
          <w:sz w:val="24"/>
          <w:szCs w:val="24"/>
        </w:rPr>
        <w:t xml:space="preserve">this study’s </w:t>
      </w:r>
      <w:r w:rsidR="007F782B" w:rsidRPr="00461DC9">
        <w:rPr>
          <w:rFonts w:ascii="Times New Roman" w:hAnsi="Times New Roman" w:cs="Times New Roman"/>
          <w:sz w:val="24"/>
          <w:szCs w:val="24"/>
        </w:rPr>
        <w:t xml:space="preserve">findings </w:t>
      </w:r>
      <w:r w:rsidR="00742885" w:rsidRPr="00461DC9">
        <w:rPr>
          <w:rFonts w:ascii="Times New Roman" w:hAnsi="Times New Roman" w:cs="Times New Roman"/>
          <w:sz w:val="24"/>
          <w:szCs w:val="24"/>
        </w:rPr>
        <w:t>and previous</w:t>
      </w:r>
      <w:r w:rsidR="007F782B" w:rsidRPr="00461DC9">
        <w:rPr>
          <w:rFonts w:ascii="Times New Roman" w:hAnsi="Times New Roman" w:cs="Times New Roman"/>
          <w:sz w:val="24"/>
          <w:szCs w:val="24"/>
        </w:rPr>
        <w:t xml:space="preserve"> studies</w:t>
      </w:r>
      <w:r w:rsidRPr="00461DC9">
        <w:rPr>
          <w:rFonts w:ascii="Times New Roman" w:hAnsi="Times New Roman" w:cs="Times New Roman"/>
          <w:sz w:val="24"/>
          <w:szCs w:val="24"/>
        </w:rPr>
        <w:t xml:space="preserve">, </w:t>
      </w:r>
      <w:r w:rsidR="007F782B" w:rsidRPr="00461DC9">
        <w:rPr>
          <w:rFonts w:ascii="Times New Roman" w:hAnsi="Times New Roman" w:cs="Times New Roman"/>
          <w:sz w:val="24"/>
          <w:szCs w:val="24"/>
        </w:rPr>
        <w:t xml:space="preserve">both </w:t>
      </w:r>
      <w:r w:rsidRPr="00461DC9">
        <w:rPr>
          <w:rFonts w:ascii="Times New Roman" w:hAnsi="Times New Roman" w:cs="Times New Roman"/>
          <w:sz w:val="24"/>
          <w:szCs w:val="24"/>
        </w:rPr>
        <w:t>SCL</w:t>
      </w:r>
      <w:r w:rsidR="007F782B" w:rsidRPr="00461DC9">
        <w:rPr>
          <w:rFonts w:ascii="Times New Roman" w:hAnsi="Times New Roman" w:cs="Times New Roman"/>
          <w:sz w:val="24"/>
          <w:szCs w:val="24"/>
        </w:rPr>
        <w:t xml:space="preserve"> approaches </w:t>
      </w:r>
      <w:r w:rsidR="00B9378D" w:rsidRPr="00461DC9">
        <w:rPr>
          <w:rFonts w:ascii="Times New Roman" w:hAnsi="Times New Roman" w:cs="Times New Roman"/>
          <w:sz w:val="24"/>
          <w:szCs w:val="24"/>
        </w:rPr>
        <w:t>and lecture methods are recommended</w:t>
      </w:r>
      <w:r w:rsidR="007F782B" w:rsidRPr="00461DC9">
        <w:rPr>
          <w:rFonts w:ascii="Times New Roman" w:hAnsi="Times New Roman" w:cs="Times New Roman"/>
          <w:sz w:val="24"/>
          <w:szCs w:val="24"/>
        </w:rPr>
        <w:t xml:space="preserve"> to</w:t>
      </w:r>
      <w:r w:rsidRPr="00461DC9">
        <w:rPr>
          <w:rFonts w:ascii="Times New Roman" w:hAnsi="Times New Roman" w:cs="Times New Roman"/>
          <w:sz w:val="24"/>
          <w:szCs w:val="24"/>
        </w:rPr>
        <w:t xml:space="preserve"> </w:t>
      </w:r>
      <w:r w:rsidR="007F782B" w:rsidRPr="00461DC9">
        <w:rPr>
          <w:rFonts w:ascii="Times New Roman" w:hAnsi="Times New Roman" w:cs="Times New Roman"/>
          <w:sz w:val="24"/>
          <w:szCs w:val="24"/>
        </w:rPr>
        <w:t xml:space="preserve">efficiently </w:t>
      </w:r>
      <w:r w:rsidR="00F1083A" w:rsidRPr="00461DC9">
        <w:rPr>
          <w:rFonts w:ascii="Times New Roman" w:hAnsi="Times New Roman" w:cs="Times New Roman"/>
          <w:sz w:val="24"/>
          <w:szCs w:val="24"/>
        </w:rPr>
        <w:t>prepare students</w:t>
      </w:r>
      <w:r w:rsidR="007F782B" w:rsidRPr="00461DC9">
        <w:rPr>
          <w:rFonts w:ascii="Times New Roman" w:hAnsi="Times New Roman" w:cs="Times New Roman"/>
          <w:sz w:val="24"/>
          <w:szCs w:val="24"/>
        </w:rPr>
        <w:t xml:space="preserve"> for the 21</w:t>
      </w:r>
      <w:r w:rsidR="007F782B" w:rsidRPr="00461DC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7F782B" w:rsidRPr="00461DC9">
        <w:rPr>
          <w:rFonts w:ascii="Times New Roman" w:hAnsi="Times New Roman" w:cs="Times New Roman"/>
          <w:sz w:val="24"/>
          <w:szCs w:val="24"/>
        </w:rPr>
        <w:t xml:space="preserve"> century health care system</w:t>
      </w:r>
      <w:r w:rsidRPr="00461DC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342729" w14:textId="77777777" w:rsidR="00BA4D1D" w:rsidRPr="00461DC9" w:rsidRDefault="00BA4D1D" w:rsidP="007B61EA">
      <w:pPr>
        <w:rPr>
          <w:rFonts w:ascii="Times New Roman" w:hAnsi="Times New Roman" w:cs="Times New Roman"/>
          <w:sz w:val="24"/>
          <w:szCs w:val="24"/>
        </w:rPr>
      </w:pPr>
    </w:p>
    <w:p w14:paraId="30CEF50F" w14:textId="1633545A" w:rsidR="00BA4D1D" w:rsidRPr="00461DC9" w:rsidRDefault="00BA4D1D" w:rsidP="007B61EA">
      <w:pPr>
        <w:rPr>
          <w:rFonts w:ascii="Times New Roman" w:hAnsi="Times New Roman" w:cs="Times New Roman"/>
          <w:sz w:val="24"/>
          <w:szCs w:val="24"/>
        </w:rPr>
      </w:pPr>
      <w:r w:rsidRPr="00461DC9">
        <w:rPr>
          <w:rFonts w:ascii="Times New Roman" w:hAnsi="Times New Roman" w:cs="Times New Roman"/>
          <w:sz w:val="24"/>
          <w:szCs w:val="24"/>
        </w:rPr>
        <w:t>Recent Publications</w:t>
      </w:r>
    </w:p>
    <w:p w14:paraId="5F17F88F" w14:textId="621637F1" w:rsidR="00BA4D1D" w:rsidRPr="00461DC9" w:rsidRDefault="00461DC9" w:rsidP="00461DC9">
      <w:pPr>
        <w:spacing w:before="40" w:line="276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461DC9">
        <w:rPr>
          <w:rFonts w:ascii="Times New Roman" w:hAnsi="Times New Roman" w:cs="Times New Roman"/>
          <w:noProof/>
          <w:sz w:val="24"/>
          <w:szCs w:val="24"/>
        </w:rPr>
        <w:t xml:space="preserve">Puplampu, V. ( 2017). Nursing students’ and faculty members’ experiences of comfort during transition to context-based learning. </w:t>
      </w:r>
      <w:r w:rsidRPr="00461DC9">
        <w:rPr>
          <w:rFonts w:ascii="Times New Roman" w:hAnsi="Times New Roman" w:cs="Times New Roman"/>
          <w:i/>
          <w:noProof/>
          <w:sz w:val="24"/>
          <w:szCs w:val="24"/>
        </w:rPr>
        <w:t>International Journal of Nursing Education Scholarship, 14(1),</w:t>
      </w:r>
      <w:r w:rsidRPr="00461DC9">
        <w:rPr>
          <w:rFonts w:ascii="Times New Roman" w:hAnsi="Times New Roman" w:cs="Times New Roman"/>
          <w:noProof/>
          <w:sz w:val="24"/>
          <w:szCs w:val="24"/>
        </w:rPr>
        <w:t xml:space="preserve">    . doi:10.1515/ijnes-2017-0054</w:t>
      </w:r>
    </w:p>
    <w:p w14:paraId="2C6DF12E" w14:textId="77777777" w:rsidR="00BA4D1D" w:rsidRPr="00461DC9" w:rsidRDefault="00BA4D1D" w:rsidP="00BA4D1D">
      <w:pPr>
        <w:spacing w:before="4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461DC9">
        <w:rPr>
          <w:rFonts w:ascii="Times New Roman" w:hAnsi="Times New Roman" w:cs="Times New Roman"/>
          <w:noProof/>
          <w:sz w:val="24"/>
          <w:szCs w:val="24"/>
        </w:rPr>
        <w:t>Puplampu, V. A., &amp; Ross, C. (2017). Nursing faculty and student transition to a context-</w:t>
      </w:r>
    </w:p>
    <w:p w14:paraId="10CA3B25" w14:textId="77777777" w:rsidR="00BA4D1D" w:rsidRPr="00461DC9" w:rsidRDefault="00BA4D1D" w:rsidP="00BA4D1D">
      <w:pPr>
        <w:spacing w:before="40" w:line="276" w:lineRule="auto"/>
        <w:ind w:left="567"/>
        <w:rPr>
          <w:rFonts w:ascii="Times New Roman" w:hAnsi="Times New Roman" w:cs="Times New Roman"/>
          <w:noProof/>
          <w:sz w:val="24"/>
          <w:szCs w:val="24"/>
        </w:rPr>
      </w:pPr>
      <w:r w:rsidRPr="00461DC9">
        <w:rPr>
          <w:rFonts w:ascii="Times New Roman" w:hAnsi="Times New Roman" w:cs="Times New Roman"/>
          <w:noProof/>
          <w:sz w:val="24"/>
          <w:szCs w:val="24"/>
        </w:rPr>
        <w:t xml:space="preserve">based learning curriculum. </w:t>
      </w:r>
      <w:r w:rsidRPr="00461DC9">
        <w:rPr>
          <w:rFonts w:ascii="Times New Roman" w:hAnsi="Times New Roman" w:cs="Times New Roman"/>
          <w:i/>
          <w:noProof/>
          <w:sz w:val="24"/>
          <w:szCs w:val="24"/>
        </w:rPr>
        <w:t>Journal of Nursing Education and Practice, 7(7),</w:t>
      </w:r>
      <w:r w:rsidRPr="00461DC9">
        <w:rPr>
          <w:rFonts w:ascii="Times New Roman" w:hAnsi="Times New Roman" w:cs="Times New Roman"/>
          <w:noProof/>
          <w:sz w:val="24"/>
          <w:szCs w:val="24"/>
        </w:rPr>
        <w:t xml:space="preserve"> 54-  65. doi: 10.5430/jnep.v7n7p54 </w:t>
      </w:r>
    </w:p>
    <w:p w14:paraId="1AD6146B" w14:textId="464BA579" w:rsidR="00BA4D1D" w:rsidRPr="00461DC9" w:rsidRDefault="00BA4D1D" w:rsidP="00BA4D1D">
      <w:pPr>
        <w:ind w:left="567" w:hanging="567"/>
        <w:rPr>
          <w:rFonts w:ascii="Times New Roman" w:hAnsi="Times New Roman" w:cs="Times New Roman"/>
          <w:sz w:val="24"/>
          <w:szCs w:val="24"/>
        </w:rPr>
      </w:pPr>
      <w:r w:rsidRPr="00461DC9">
        <w:rPr>
          <w:rFonts w:ascii="Times New Roman" w:hAnsi="Times New Roman" w:cs="Times New Roman"/>
          <w:sz w:val="24"/>
          <w:szCs w:val="24"/>
        </w:rPr>
        <w:t xml:space="preserve">Darkwah, V. A., Yamane, H., Richter, S., Caine, V., Maina, G.  et al. (2012). A systematic review on the intersection of homelessness and healthcare in Canada. </w:t>
      </w:r>
      <w:r w:rsidRPr="00461DC9">
        <w:rPr>
          <w:rFonts w:ascii="Times New Roman" w:hAnsi="Times New Roman" w:cs="Times New Roman"/>
          <w:i/>
          <w:sz w:val="24"/>
          <w:szCs w:val="24"/>
        </w:rPr>
        <w:t>J Nursing &amp; Care, 1(5),</w:t>
      </w:r>
      <w:r w:rsidRPr="00461DC9">
        <w:rPr>
          <w:rFonts w:ascii="Times New Roman" w:hAnsi="Times New Roman" w:cs="Times New Roman"/>
          <w:sz w:val="24"/>
          <w:szCs w:val="24"/>
        </w:rPr>
        <w:t xml:space="preserve"> 1-5.</w:t>
      </w:r>
    </w:p>
    <w:p w14:paraId="27676187" w14:textId="77777777" w:rsidR="00BA4D1D" w:rsidRPr="00461DC9" w:rsidRDefault="00BA4D1D" w:rsidP="00BA4D1D">
      <w:pPr>
        <w:ind w:left="567" w:hanging="567"/>
        <w:rPr>
          <w:rFonts w:ascii="Times New Roman" w:hAnsi="Times New Roman" w:cs="Times New Roman"/>
          <w:sz w:val="24"/>
          <w:szCs w:val="24"/>
        </w:rPr>
      </w:pPr>
      <w:r w:rsidRPr="00461DC9">
        <w:rPr>
          <w:rFonts w:ascii="Times New Roman" w:hAnsi="Times New Roman" w:cs="Times New Roman"/>
          <w:sz w:val="24"/>
          <w:szCs w:val="24"/>
        </w:rPr>
        <w:lastRenderedPageBreak/>
        <w:t xml:space="preserve">Darkwah, V. A., Ross, C., Williams, B., &amp; Madill, H. (2011). Undergraduate nursing students self-efficacy in patient education in a context-based learning program. </w:t>
      </w:r>
      <w:r w:rsidRPr="00461DC9">
        <w:rPr>
          <w:rFonts w:ascii="Times New Roman" w:hAnsi="Times New Roman" w:cs="Times New Roman"/>
          <w:i/>
          <w:sz w:val="24"/>
          <w:szCs w:val="24"/>
        </w:rPr>
        <w:t xml:space="preserve">Journal of Nursing Education, 50(10), </w:t>
      </w:r>
      <w:r w:rsidRPr="00461DC9">
        <w:rPr>
          <w:rFonts w:ascii="Times New Roman" w:hAnsi="Times New Roman" w:cs="Times New Roman"/>
          <w:sz w:val="24"/>
          <w:szCs w:val="24"/>
        </w:rPr>
        <w:t>579-82.</w:t>
      </w:r>
    </w:p>
    <w:p w14:paraId="2F7A3608" w14:textId="77777777" w:rsidR="00BA4D1D" w:rsidRPr="00461DC9" w:rsidRDefault="00BA4D1D" w:rsidP="00BA4D1D">
      <w:pPr>
        <w:ind w:left="567" w:hanging="567"/>
        <w:rPr>
          <w:rFonts w:ascii="Times New Roman" w:hAnsi="Times New Roman" w:cs="Times New Roman"/>
          <w:sz w:val="24"/>
          <w:szCs w:val="24"/>
        </w:rPr>
      </w:pPr>
      <w:r w:rsidRPr="00461DC9">
        <w:rPr>
          <w:rFonts w:ascii="Times New Roman" w:hAnsi="Times New Roman" w:cs="Times New Roman"/>
          <w:sz w:val="24"/>
          <w:szCs w:val="24"/>
        </w:rPr>
        <w:t xml:space="preserve">Puplampu, V. A. (2009). Context-based learning- An alternative teaching and learning method. </w:t>
      </w:r>
      <w:r w:rsidRPr="00461DC9">
        <w:rPr>
          <w:rFonts w:ascii="Times New Roman" w:hAnsi="Times New Roman" w:cs="Times New Roman"/>
          <w:i/>
          <w:sz w:val="24"/>
          <w:szCs w:val="24"/>
        </w:rPr>
        <w:t>West African Journal of Nursing, 2(2),</w:t>
      </w:r>
      <w:r w:rsidRPr="00461DC9">
        <w:rPr>
          <w:rFonts w:ascii="Times New Roman" w:hAnsi="Times New Roman" w:cs="Times New Roman"/>
          <w:sz w:val="24"/>
          <w:szCs w:val="24"/>
        </w:rPr>
        <w:t xml:space="preserve"> 41-45.</w:t>
      </w:r>
    </w:p>
    <w:p w14:paraId="7E779743" w14:textId="77777777" w:rsidR="00BA4D1D" w:rsidRDefault="00BA4D1D" w:rsidP="00BA4D1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D3813ED" w14:textId="77777777" w:rsidR="006028EB" w:rsidRDefault="006028EB" w:rsidP="00BA4D1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AC0A9E1" w14:textId="7C420EA0" w:rsidR="006028EB" w:rsidRDefault="006028EB" w:rsidP="00BA4D1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Biography</w:t>
      </w:r>
    </w:p>
    <w:p w14:paraId="3B61320E" w14:textId="544110AB" w:rsidR="006028EB" w:rsidRPr="00461DC9" w:rsidRDefault="006028EB" w:rsidP="00BA4D1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Vivian Puplampu obtained her bachelor’s degree in nursing from the University of Ghana, Ghana, and a master’s and doctorate degrees from the University of Alberta, Edmonton, Canada. Vivian has practiced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48B2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registered nurse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8048B2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nurse educator both in Ghana and Canada </w:t>
      </w:r>
      <w:r>
        <w:rPr>
          <w:rFonts w:ascii="Times New Roman" w:hAnsi="Times New Roman" w:cs="Times New Roman"/>
          <w:sz w:val="24"/>
          <w:szCs w:val="24"/>
        </w:rPr>
        <w:t>for sixteen years.</w:t>
      </w:r>
      <w:r>
        <w:rPr>
          <w:rFonts w:ascii="Times New Roman" w:hAnsi="Times New Roman" w:cs="Times New Roman"/>
          <w:sz w:val="24"/>
          <w:szCs w:val="24"/>
        </w:rPr>
        <w:t xml:space="preserve"> Currently, Vivian is an Assistant Professor in the Faculty of Nursing, University of Regina</w:t>
      </w:r>
      <w:r w:rsidR="008048B2">
        <w:rPr>
          <w:rFonts w:ascii="Times New Roman" w:hAnsi="Times New Roman" w:cs="Times New Roman"/>
          <w:sz w:val="24"/>
          <w:szCs w:val="24"/>
        </w:rPr>
        <w:t>, Canada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 Her expertise is in geriatrics and nursing education. Vivian is very passionate about using innovative teaching strategies such as context-based learning in facilitating students learning.</w:t>
      </w:r>
    </w:p>
    <w:p w14:paraId="0E9C1DE3" w14:textId="13F5C9A6" w:rsidR="00BA4D1D" w:rsidRPr="00461DC9" w:rsidRDefault="008048B2" w:rsidP="007B61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Vivian.Puplampu@uregina.ca</w:t>
      </w:r>
    </w:p>
    <w:sectPr w:rsidR="00BA4D1D" w:rsidRPr="00461D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1EA"/>
    <w:rsid w:val="00034B72"/>
    <w:rsid w:val="0013182F"/>
    <w:rsid w:val="00283034"/>
    <w:rsid w:val="002C01DA"/>
    <w:rsid w:val="002E0B4C"/>
    <w:rsid w:val="00461DC9"/>
    <w:rsid w:val="004900AD"/>
    <w:rsid w:val="004D5A5B"/>
    <w:rsid w:val="006028EB"/>
    <w:rsid w:val="00742885"/>
    <w:rsid w:val="00795C56"/>
    <w:rsid w:val="007B61EA"/>
    <w:rsid w:val="007F782B"/>
    <w:rsid w:val="008048B2"/>
    <w:rsid w:val="0082118C"/>
    <w:rsid w:val="008E6A20"/>
    <w:rsid w:val="00902B99"/>
    <w:rsid w:val="00973491"/>
    <w:rsid w:val="00997EF6"/>
    <w:rsid w:val="009D4B02"/>
    <w:rsid w:val="00B70504"/>
    <w:rsid w:val="00B9378D"/>
    <w:rsid w:val="00BA4D1D"/>
    <w:rsid w:val="00CB7687"/>
    <w:rsid w:val="00D87240"/>
    <w:rsid w:val="00DD07AD"/>
    <w:rsid w:val="00F1083A"/>
    <w:rsid w:val="00F5240B"/>
    <w:rsid w:val="00F5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B7DE8D"/>
  <w15:docId w15:val="{4CBFABF4-3107-48FB-9012-0E916F4A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95C5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C56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C5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C5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C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5C5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C5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Regina</Company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vpp222</dc:creator>
  <cp:keywords/>
  <dc:description/>
  <cp:lastModifiedBy>vpp222</cp:lastModifiedBy>
  <cp:revision>4</cp:revision>
  <dcterms:created xsi:type="dcterms:W3CDTF">2017-08-17T17:26:00Z</dcterms:created>
  <dcterms:modified xsi:type="dcterms:W3CDTF">2017-08-17T18:13:00Z</dcterms:modified>
</cp:coreProperties>
</file>