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ACA0D9" w14:textId="77777777" w:rsidR="00B71701" w:rsidRPr="00B71701" w:rsidRDefault="00B71701" w:rsidP="00B71701">
      <w:pPr>
        <w:widowControl w:val="0"/>
        <w:autoSpaceDE w:val="0"/>
        <w:autoSpaceDN w:val="0"/>
        <w:adjustRightInd w:val="0"/>
        <w:spacing w:after="240" w:line="240" w:lineRule="auto"/>
        <w:rPr>
          <w:rFonts w:asciiTheme="majorBidi" w:hAnsiTheme="majorBidi" w:cstheme="majorBidi"/>
          <w:sz w:val="24"/>
          <w:szCs w:val="24"/>
        </w:rPr>
      </w:pPr>
      <w:r w:rsidRPr="00B71701">
        <w:rPr>
          <w:rFonts w:asciiTheme="majorBidi" w:hAnsiTheme="majorBidi" w:cstheme="majorBidi"/>
          <w:b/>
          <w:bCs/>
          <w:sz w:val="24"/>
          <w:szCs w:val="24"/>
        </w:rPr>
        <w:t>Initiating patient hand hygiene practice among hospital inpatients:</w:t>
      </w:r>
      <w:r w:rsidRPr="00B71701">
        <w:rPr>
          <w:rFonts w:ascii="MS Mincho" w:eastAsia="MS Mincho" w:hAnsi="MS Mincho" w:cs="MS Mincho"/>
          <w:b/>
          <w:bCs/>
          <w:sz w:val="24"/>
          <w:szCs w:val="24"/>
        </w:rPr>
        <w:t xml:space="preserve"> </w:t>
      </w:r>
      <w:r w:rsidRPr="00B71701">
        <w:rPr>
          <w:rFonts w:asciiTheme="majorBidi" w:hAnsiTheme="majorBidi" w:cstheme="majorBidi"/>
          <w:b/>
          <w:bCs/>
          <w:sz w:val="24"/>
          <w:szCs w:val="24"/>
        </w:rPr>
        <w:t>Ar</w:t>
      </w:r>
      <w:r w:rsidR="004770C2">
        <w:rPr>
          <w:rFonts w:asciiTheme="majorBidi" w:hAnsiTheme="majorBidi" w:cstheme="majorBidi"/>
          <w:b/>
          <w:bCs/>
          <w:sz w:val="24"/>
          <w:szCs w:val="24"/>
        </w:rPr>
        <w:t>e hospital acquired i</w:t>
      </w:r>
      <w:r w:rsidRPr="00B71701">
        <w:rPr>
          <w:rFonts w:asciiTheme="majorBidi" w:hAnsiTheme="majorBidi" w:cstheme="majorBidi"/>
          <w:b/>
          <w:bCs/>
          <w:sz w:val="24"/>
          <w:szCs w:val="24"/>
        </w:rPr>
        <w:t xml:space="preserve">nfections </w:t>
      </w:r>
      <w:r w:rsidR="004770C2">
        <w:rPr>
          <w:rFonts w:asciiTheme="majorBidi" w:hAnsiTheme="majorBidi" w:cstheme="majorBidi"/>
          <w:b/>
          <w:bCs/>
          <w:sz w:val="24"/>
          <w:szCs w:val="24"/>
        </w:rPr>
        <w:t>i</w:t>
      </w:r>
      <w:r w:rsidRPr="00B71701">
        <w:rPr>
          <w:rFonts w:asciiTheme="majorBidi" w:hAnsiTheme="majorBidi" w:cstheme="majorBidi"/>
          <w:b/>
          <w:bCs/>
          <w:sz w:val="24"/>
          <w:szCs w:val="24"/>
        </w:rPr>
        <w:t>nfluenced by</w:t>
      </w:r>
      <w:r w:rsidR="004770C2">
        <w:rPr>
          <w:rFonts w:asciiTheme="majorBidi" w:hAnsiTheme="majorBidi" w:cstheme="majorBidi"/>
          <w:b/>
          <w:bCs/>
          <w:sz w:val="24"/>
          <w:szCs w:val="24"/>
        </w:rPr>
        <w:t xml:space="preserve"> promoting patient awareness and the use of hand sanitation w</w:t>
      </w:r>
      <w:r w:rsidRPr="00B71701">
        <w:rPr>
          <w:rFonts w:asciiTheme="majorBidi" w:hAnsiTheme="majorBidi" w:cstheme="majorBidi"/>
          <w:b/>
          <w:bCs/>
          <w:sz w:val="24"/>
          <w:szCs w:val="24"/>
        </w:rPr>
        <w:t>ipes.</w:t>
      </w:r>
      <w:r>
        <w:rPr>
          <w:rFonts w:asciiTheme="majorBidi" w:hAnsiTheme="majorBidi" w:cstheme="majorBidi"/>
          <w:bCs/>
          <w:sz w:val="24"/>
          <w:szCs w:val="24"/>
        </w:rPr>
        <w:tab/>
      </w:r>
    </w:p>
    <w:p w14:paraId="29A38FE8" w14:textId="77777777" w:rsidR="00B71701" w:rsidRPr="0000095E" w:rsidRDefault="00B71701" w:rsidP="00B71701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00095E">
        <w:rPr>
          <w:rFonts w:asciiTheme="majorBidi" w:hAnsiTheme="majorBidi" w:cstheme="majorBidi"/>
          <w:b/>
          <w:sz w:val="24"/>
          <w:szCs w:val="24"/>
        </w:rPr>
        <w:t>Purpose</w:t>
      </w:r>
      <w:r w:rsidRPr="0000095E">
        <w:rPr>
          <w:rFonts w:asciiTheme="majorBidi" w:hAnsiTheme="majorBidi" w:cstheme="majorBidi"/>
          <w:sz w:val="24"/>
          <w:szCs w:val="24"/>
        </w:rPr>
        <w:t>: To determine if providing access to hand hygiene sanit</w:t>
      </w:r>
      <w:r>
        <w:rPr>
          <w:rFonts w:asciiTheme="majorBidi" w:hAnsiTheme="majorBidi" w:cstheme="majorBidi"/>
          <w:sz w:val="24"/>
          <w:szCs w:val="24"/>
        </w:rPr>
        <w:t>izers on adult thoracic medical-</w:t>
      </w:r>
      <w:r w:rsidRPr="0000095E">
        <w:rPr>
          <w:rFonts w:asciiTheme="majorBidi" w:hAnsiTheme="majorBidi" w:cstheme="majorBidi"/>
          <w:sz w:val="24"/>
          <w:szCs w:val="24"/>
        </w:rPr>
        <w:t>surgical unit will impa</w:t>
      </w:r>
      <w:r>
        <w:rPr>
          <w:rFonts w:asciiTheme="majorBidi" w:hAnsiTheme="majorBidi" w:cstheme="majorBidi"/>
          <w:sz w:val="24"/>
          <w:szCs w:val="24"/>
        </w:rPr>
        <w:t xml:space="preserve">ct patient use and participation </w:t>
      </w:r>
      <w:r w:rsidRPr="0000095E">
        <w:rPr>
          <w:rFonts w:asciiTheme="majorBidi" w:hAnsiTheme="majorBidi" w:cstheme="majorBidi"/>
          <w:sz w:val="24"/>
          <w:szCs w:val="24"/>
        </w:rPr>
        <w:t>in</w:t>
      </w:r>
      <w:r>
        <w:rPr>
          <w:rFonts w:asciiTheme="majorBidi" w:hAnsiTheme="majorBidi" w:cstheme="majorBidi"/>
          <w:sz w:val="24"/>
          <w:szCs w:val="24"/>
        </w:rPr>
        <w:t xml:space="preserve"> h</w:t>
      </w:r>
      <w:r w:rsidRPr="00997DFB">
        <w:rPr>
          <w:rFonts w:asciiTheme="majorBidi" w:hAnsiTheme="majorBidi" w:cstheme="majorBidi"/>
          <w:sz w:val="24"/>
          <w:szCs w:val="24"/>
        </w:rPr>
        <w:t xml:space="preserve">and hygiene (HH) </w:t>
      </w:r>
      <w:r w:rsidRPr="0000095E">
        <w:rPr>
          <w:rFonts w:asciiTheme="majorBidi" w:hAnsiTheme="majorBidi" w:cstheme="majorBidi"/>
          <w:sz w:val="24"/>
          <w:szCs w:val="24"/>
        </w:rPr>
        <w:t>practic</w:t>
      </w:r>
      <w:r>
        <w:rPr>
          <w:rFonts w:asciiTheme="majorBidi" w:hAnsiTheme="majorBidi" w:cstheme="majorBidi"/>
          <w:sz w:val="24"/>
          <w:szCs w:val="24"/>
        </w:rPr>
        <w:t xml:space="preserve">e, and to monitor the unit infections </w:t>
      </w:r>
      <w:r w:rsidRPr="0000095E">
        <w:rPr>
          <w:rFonts w:asciiTheme="majorBidi" w:hAnsiTheme="majorBidi" w:cstheme="majorBidi"/>
          <w:sz w:val="24"/>
          <w:szCs w:val="24"/>
        </w:rPr>
        <w:t xml:space="preserve">rates pre and post distribution of hand hygiene sanitizers to patients. </w:t>
      </w:r>
    </w:p>
    <w:p w14:paraId="02D48E47" w14:textId="77777777" w:rsidR="00B71701" w:rsidRPr="0000095E" w:rsidRDefault="00B71701" w:rsidP="00B71701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Significance</w:t>
      </w:r>
      <w:r w:rsidRPr="0000095E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997DFB">
        <w:rPr>
          <w:rFonts w:asciiTheme="majorBidi" w:hAnsiTheme="majorBidi" w:cstheme="majorBidi"/>
          <w:sz w:val="24"/>
          <w:szCs w:val="24"/>
        </w:rPr>
        <w:t>Healthcare Associated Infections (HAIs)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0095E">
        <w:rPr>
          <w:rFonts w:asciiTheme="majorBidi" w:hAnsiTheme="majorBidi" w:cstheme="majorBidi"/>
          <w:sz w:val="24"/>
          <w:szCs w:val="24"/>
        </w:rPr>
        <w:t xml:space="preserve">pose a significant challenge to healthcare systems and negatively impact length of stay, hospital expenditures, and patient outcomes. </w:t>
      </w:r>
    </w:p>
    <w:p w14:paraId="2F62E8D9" w14:textId="77777777" w:rsidR="00B71701" w:rsidRPr="0000095E" w:rsidRDefault="00B71701" w:rsidP="00B71701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00095E">
        <w:rPr>
          <w:rFonts w:asciiTheme="majorBidi" w:hAnsiTheme="majorBidi" w:cstheme="majorBidi"/>
          <w:b/>
          <w:sz w:val="24"/>
          <w:szCs w:val="24"/>
        </w:rPr>
        <w:t>Background</w:t>
      </w:r>
      <w:r w:rsidRPr="0000095E">
        <w:rPr>
          <w:rFonts w:asciiTheme="majorBidi" w:hAnsiTheme="majorBidi" w:cstheme="majorBidi"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Healthcare associated infections remain major safety concern in healthcare system. </w:t>
      </w:r>
      <w:r w:rsidRPr="00375BB8">
        <w:rPr>
          <w:rFonts w:asciiTheme="majorBidi" w:hAnsiTheme="majorBidi" w:cstheme="majorBidi"/>
          <w:sz w:val="24"/>
          <w:szCs w:val="24"/>
        </w:rPr>
        <w:t xml:space="preserve">Patient HH barriers in acute care setting include: physical </w:t>
      </w:r>
      <w:r>
        <w:rPr>
          <w:rFonts w:asciiTheme="majorBidi" w:hAnsiTheme="majorBidi" w:cstheme="majorBidi"/>
          <w:sz w:val="24"/>
          <w:szCs w:val="24"/>
        </w:rPr>
        <w:t>limitation</w:t>
      </w:r>
      <w:r w:rsidRPr="00375BB8">
        <w:rPr>
          <w:rFonts w:asciiTheme="majorBidi" w:hAnsiTheme="majorBidi" w:cstheme="majorBidi"/>
          <w:sz w:val="24"/>
          <w:szCs w:val="24"/>
        </w:rPr>
        <w:t>, location of soap and water access or alcohol based sanitizers and insufficient education around HH practice.</w:t>
      </w:r>
      <w:r w:rsidRPr="001E15CF">
        <w:rPr>
          <w:rFonts w:asciiTheme="majorBidi" w:hAnsiTheme="majorBidi" w:cstheme="majorBidi"/>
          <w:sz w:val="24"/>
          <w:szCs w:val="24"/>
        </w:rPr>
        <w:t xml:space="preserve">  </w:t>
      </w:r>
    </w:p>
    <w:p w14:paraId="008BA960" w14:textId="77777777" w:rsidR="00B71701" w:rsidRPr="0000095E" w:rsidRDefault="00B71701" w:rsidP="00B71701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Method</w:t>
      </w:r>
      <w:r w:rsidRPr="0000095E">
        <w:rPr>
          <w:rFonts w:asciiTheme="majorBidi" w:hAnsiTheme="majorBidi" w:cstheme="majorBidi"/>
          <w:b/>
          <w:sz w:val="24"/>
          <w:szCs w:val="24"/>
        </w:rPr>
        <w:t>:</w:t>
      </w:r>
      <w:r w:rsidRPr="0000095E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A </w:t>
      </w:r>
      <w:r w:rsidRPr="003D6C0D">
        <w:rPr>
          <w:rFonts w:asciiTheme="majorBidi" w:hAnsiTheme="majorBidi" w:cstheme="majorBidi"/>
          <w:sz w:val="24"/>
          <w:szCs w:val="24"/>
        </w:rPr>
        <w:t xml:space="preserve">convenience </w:t>
      </w:r>
      <w:r>
        <w:rPr>
          <w:rFonts w:asciiTheme="majorBidi" w:hAnsiTheme="majorBidi" w:cstheme="majorBidi"/>
          <w:sz w:val="24"/>
          <w:szCs w:val="24"/>
        </w:rPr>
        <w:t>sample of all</w:t>
      </w:r>
      <w:r w:rsidRPr="0000095E">
        <w:rPr>
          <w:rFonts w:asciiTheme="majorBidi" w:hAnsiTheme="majorBidi" w:cstheme="majorBidi"/>
          <w:sz w:val="24"/>
          <w:szCs w:val="24"/>
        </w:rPr>
        <w:t xml:space="preserve"> patients on an oral diet were provided with an alcohol ba</w:t>
      </w:r>
      <w:r>
        <w:rPr>
          <w:rFonts w:asciiTheme="majorBidi" w:hAnsiTheme="majorBidi" w:cstheme="majorBidi"/>
          <w:sz w:val="24"/>
          <w:szCs w:val="24"/>
        </w:rPr>
        <w:t>sed hand wipe on each food tray</w:t>
      </w:r>
      <w:r w:rsidRPr="0000095E">
        <w:rPr>
          <w:rFonts w:asciiTheme="majorBidi" w:hAnsiTheme="majorBidi" w:cstheme="majorBidi"/>
          <w:sz w:val="24"/>
          <w:szCs w:val="24"/>
        </w:rPr>
        <w:t xml:space="preserve">.  A surveyor RN </w:t>
      </w:r>
      <w:r>
        <w:rPr>
          <w:rFonts w:asciiTheme="majorBidi" w:hAnsiTheme="majorBidi" w:cstheme="majorBidi"/>
          <w:sz w:val="24"/>
          <w:szCs w:val="24"/>
        </w:rPr>
        <w:t>interviewed</w:t>
      </w:r>
      <w:r w:rsidRPr="0000095E">
        <w:rPr>
          <w:rFonts w:asciiTheme="majorBidi" w:hAnsiTheme="majorBidi" w:cstheme="majorBidi"/>
          <w:sz w:val="24"/>
          <w:szCs w:val="24"/>
        </w:rPr>
        <w:t xml:space="preserve"> patients</w:t>
      </w:r>
      <w:r>
        <w:rPr>
          <w:rFonts w:asciiTheme="majorBidi" w:hAnsiTheme="majorBidi" w:cstheme="majorBidi"/>
          <w:sz w:val="24"/>
          <w:szCs w:val="24"/>
        </w:rPr>
        <w:t xml:space="preserve"> and asked</w:t>
      </w:r>
      <w:r w:rsidRPr="0000095E">
        <w:rPr>
          <w:rFonts w:asciiTheme="majorBidi" w:hAnsiTheme="majorBidi" w:cstheme="majorBidi"/>
          <w:sz w:val="24"/>
          <w:szCs w:val="24"/>
        </w:rPr>
        <w:t xml:space="preserve"> “if they had received and were using the wipes that were provided on food tray”. Responses were tallied to determine the percentage of patients who use</w:t>
      </w:r>
      <w:r>
        <w:rPr>
          <w:rFonts w:asciiTheme="majorBidi" w:hAnsiTheme="majorBidi" w:cstheme="majorBidi"/>
          <w:sz w:val="24"/>
          <w:szCs w:val="24"/>
        </w:rPr>
        <w:t>d</w:t>
      </w:r>
      <w:r w:rsidRPr="0000095E">
        <w:rPr>
          <w:rFonts w:asciiTheme="majorBidi" w:hAnsiTheme="majorBidi" w:cstheme="majorBidi"/>
          <w:sz w:val="24"/>
          <w:szCs w:val="24"/>
        </w:rPr>
        <w:t xml:space="preserve"> of the sanitizer wipe. The unit HAIs rates (C. Difficile, MRSA, and VRE) </w:t>
      </w:r>
      <w:r w:rsidRPr="0000095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pre and post intervention were compered. </w:t>
      </w:r>
    </w:p>
    <w:p w14:paraId="08ED7882" w14:textId="77777777" w:rsidR="00B71701" w:rsidRPr="00311EFD" w:rsidRDefault="00B71701" w:rsidP="0034756C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00095E">
        <w:rPr>
          <w:rFonts w:asciiTheme="majorBidi" w:hAnsiTheme="majorBidi" w:cstheme="majorBidi"/>
          <w:b/>
          <w:sz w:val="24"/>
          <w:szCs w:val="24"/>
        </w:rPr>
        <w:t>Outcomes:</w:t>
      </w:r>
      <w:r w:rsidRPr="0000095E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Patients o</w:t>
      </w:r>
      <w:r w:rsidRPr="0000095E">
        <w:rPr>
          <w:rFonts w:asciiTheme="majorBidi" w:hAnsiTheme="majorBidi" w:cstheme="majorBidi"/>
          <w:sz w:val="24"/>
          <w:szCs w:val="24"/>
        </w:rPr>
        <w:t xml:space="preserve">n oral diet </w:t>
      </w:r>
      <w:r>
        <w:rPr>
          <w:rFonts w:asciiTheme="majorBidi" w:hAnsiTheme="majorBidi" w:cstheme="majorBidi"/>
          <w:sz w:val="24"/>
          <w:szCs w:val="24"/>
        </w:rPr>
        <w:t xml:space="preserve">(n=149) </w:t>
      </w:r>
      <w:r w:rsidRPr="0000095E">
        <w:rPr>
          <w:rFonts w:asciiTheme="majorBidi" w:hAnsiTheme="majorBidi" w:cstheme="majorBidi"/>
          <w:sz w:val="24"/>
          <w:szCs w:val="24"/>
        </w:rPr>
        <w:t xml:space="preserve">were given a sanitizer wipe on their food tray. Weekly assessment over 3 months revealed that </w:t>
      </w:r>
      <w:r w:rsidRPr="001154F4">
        <w:rPr>
          <w:rFonts w:asciiTheme="majorBidi" w:hAnsiTheme="majorBidi" w:cstheme="majorBidi"/>
          <w:sz w:val="24"/>
          <w:szCs w:val="24"/>
        </w:rPr>
        <w:t xml:space="preserve">about </w:t>
      </w:r>
      <w:r>
        <w:rPr>
          <w:rFonts w:asciiTheme="majorBidi" w:hAnsiTheme="majorBidi" w:cstheme="majorBidi"/>
          <w:sz w:val="24"/>
          <w:szCs w:val="24"/>
        </w:rPr>
        <w:t>38</w:t>
      </w:r>
      <w:r w:rsidRPr="001154F4">
        <w:rPr>
          <w:rFonts w:asciiTheme="majorBidi" w:hAnsiTheme="majorBidi" w:cstheme="majorBidi"/>
          <w:sz w:val="24"/>
          <w:szCs w:val="24"/>
        </w:rPr>
        <w:t>% of</w:t>
      </w:r>
      <w:r w:rsidRPr="0000095E">
        <w:rPr>
          <w:rFonts w:asciiTheme="majorBidi" w:hAnsiTheme="majorBidi" w:cstheme="majorBidi"/>
          <w:sz w:val="24"/>
          <w:szCs w:val="24"/>
        </w:rPr>
        <w:t xml:space="preserve"> the patients reported using the wipe. After implementation of hand hygiene interventions, the unit </w:t>
      </w:r>
      <w:r>
        <w:rPr>
          <w:rFonts w:asciiTheme="majorBidi" w:hAnsiTheme="majorBidi" w:cstheme="majorBidi"/>
          <w:sz w:val="24"/>
          <w:szCs w:val="24"/>
        </w:rPr>
        <w:t xml:space="preserve">infection rates decreased. </w:t>
      </w:r>
    </w:p>
    <w:p w14:paraId="72C248CC" w14:textId="219675B7" w:rsidR="00B71701" w:rsidRPr="0000095E" w:rsidRDefault="00B71701" w:rsidP="00744A53">
      <w:pPr>
        <w:rPr>
          <w:rFonts w:asciiTheme="majorBidi" w:hAnsiTheme="majorBidi" w:cstheme="majorBidi"/>
          <w:sz w:val="24"/>
          <w:szCs w:val="24"/>
        </w:rPr>
      </w:pPr>
      <w:r w:rsidRPr="00311EFD">
        <w:rPr>
          <w:rFonts w:asciiTheme="majorBidi" w:hAnsiTheme="majorBidi" w:cstheme="majorBidi"/>
          <w:b/>
          <w:sz w:val="24"/>
          <w:szCs w:val="24"/>
        </w:rPr>
        <w:t>Implications</w:t>
      </w:r>
      <w:r w:rsidRPr="00311EFD">
        <w:rPr>
          <w:rFonts w:asciiTheme="majorBidi" w:hAnsiTheme="majorBidi" w:cstheme="majorBidi"/>
          <w:sz w:val="24"/>
          <w:szCs w:val="24"/>
        </w:rPr>
        <w:t xml:space="preserve">: </w:t>
      </w:r>
      <w:r w:rsidR="00E31BCB" w:rsidRPr="00311EFD">
        <w:rPr>
          <w:rFonts w:asciiTheme="majorBidi" w:hAnsiTheme="majorBidi" w:cstheme="majorBidi"/>
          <w:color w:val="000000" w:themeColor="text1"/>
          <w:sz w:val="24"/>
          <w:szCs w:val="24"/>
        </w:rPr>
        <w:t>The findings of this study suggest that simple interventions such as providing patients with a hand sanitizer wipe can help improve patient hand hygiene adherence and decrease cost of HAIs.</w:t>
      </w:r>
    </w:p>
    <w:p w14:paraId="226FBF5F" w14:textId="77777777" w:rsidR="00263243" w:rsidRDefault="009D1173"/>
    <w:p w14:paraId="228E9F18" w14:textId="1D508B00" w:rsidR="00744A53" w:rsidRDefault="00744A53" w:rsidP="00744A53">
      <w:pPr>
        <w:jc w:val="both"/>
        <w:rPr>
          <w:b/>
        </w:rPr>
      </w:pPr>
      <w:r>
        <w:rPr>
          <w:b/>
        </w:rPr>
        <w:t>Biography</w:t>
      </w:r>
    </w:p>
    <w:p w14:paraId="547A1F7E" w14:textId="469A0221" w:rsidR="00744A53" w:rsidRPr="00A41107" w:rsidRDefault="00744A53" w:rsidP="00744A53">
      <w:pPr>
        <w:jc w:val="both"/>
        <w:rPr>
          <w:rFonts w:eastAsia="MS PGothic"/>
          <w:b/>
          <w:color w:val="000000"/>
          <w:szCs w:val="32"/>
        </w:rPr>
      </w:pPr>
      <w:r>
        <w:t>C</w:t>
      </w:r>
      <w:r>
        <w:t xml:space="preserve">ompleted </w:t>
      </w:r>
      <w:r>
        <w:t>BSN in 2013 from King Saud bin Abdul-Aziz University for health Science in Saudi Arabia, MSN</w:t>
      </w:r>
      <w:r>
        <w:t xml:space="preserve"> </w:t>
      </w:r>
      <w:r>
        <w:t>in 2018</w:t>
      </w:r>
      <w:r>
        <w:t xml:space="preserve"> from </w:t>
      </w:r>
      <w:r>
        <w:t xml:space="preserve">Regis College, MA. Currently, she is a PhD student at Florida Atlantic University. </w:t>
      </w:r>
    </w:p>
    <w:p w14:paraId="214F9B6E" w14:textId="77777777" w:rsidR="00744A53" w:rsidRDefault="00744A53" w:rsidP="00744A53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Pr="00744A53">
        <w:rPr>
          <w:b/>
          <w:bCs/>
          <w:lang w:val="en-NZ"/>
        </w:rPr>
        <w:t>Seham Alselami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</w:t>
      </w:r>
      <w:r w:rsidRPr="00744A53">
        <w:rPr>
          <w:b/>
          <w:bCs/>
          <w:lang w:val="en-NZ"/>
        </w:rPr>
        <w:t>+16177125795</w:t>
      </w:r>
      <w:r>
        <w:rPr>
          <w:lang w:val="en-NZ"/>
        </w:rPr>
        <w:br/>
        <w:t xml:space="preserve">Twitter account: </w:t>
      </w:r>
      <w:r w:rsidRPr="009D1173">
        <w:rPr>
          <w:b/>
          <w:bCs/>
          <w:lang w:val="en-NZ"/>
        </w:rPr>
        <w:t>@</w:t>
      </w:r>
      <w:proofErr w:type="spellStart"/>
      <w:r w:rsidRPr="009D1173">
        <w:rPr>
          <w:b/>
          <w:bCs/>
          <w:lang w:val="en-NZ"/>
        </w:rPr>
        <w:t>alsulamiseham</w:t>
      </w:r>
      <w:proofErr w:type="spellEnd"/>
    </w:p>
    <w:p w14:paraId="1C9D7CC7" w14:textId="1387EC9F" w:rsidR="00744A53" w:rsidRPr="00744A53" w:rsidRDefault="00744A53" w:rsidP="00744A53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lang w:val="en-NZ"/>
        </w:rPr>
        <w:t>Session name/ number:</w:t>
      </w:r>
      <w:r w:rsidR="00BB0A4D">
        <w:rPr>
          <w:lang w:val="en-NZ"/>
        </w:rPr>
        <w:t xml:space="preserve"> </w:t>
      </w:r>
      <w:r w:rsidR="00BB0A4D" w:rsidRPr="009D1173">
        <w:rPr>
          <w:b/>
          <w:bCs/>
          <w:lang w:val="en-NZ"/>
        </w:rPr>
        <w:t xml:space="preserve">Nursing Practice, </w:t>
      </w:r>
      <w:r w:rsidR="009D1173" w:rsidRPr="009D1173">
        <w:rPr>
          <w:rFonts w:cs="RobotoSlab-Regular"/>
          <w:b/>
          <w:bCs/>
          <w:color w:val="262626"/>
        </w:rPr>
        <w:t>Advanced Nursing Practice</w:t>
      </w:r>
      <w:r w:rsidRPr="008A690F">
        <w:rPr>
          <w:lang w:val="en-NZ"/>
        </w:rPr>
        <w:br/>
        <w:t xml:space="preserve">Category: </w:t>
      </w:r>
      <w:r w:rsidRPr="00744A53">
        <w:rPr>
          <w:b/>
          <w:bCs/>
          <w:lang w:val="en-NZ"/>
        </w:rPr>
        <w:t>Poster presentation</w:t>
      </w:r>
      <w:r>
        <w:rPr>
          <w:lang w:val="en-NZ"/>
        </w:rPr>
        <w:br/>
      </w:r>
    </w:p>
    <w:p w14:paraId="42C3E93D" w14:textId="60C895F7" w:rsidR="00744A53" w:rsidRPr="00744A53" w:rsidRDefault="00744A53" w:rsidP="00744A53">
      <w:pPr>
        <w:autoSpaceDE w:val="0"/>
        <w:autoSpaceDN w:val="0"/>
        <w:adjustRightInd w:val="0"/>
        <w:rPr>
          <w:lang w:val="en-NZ"/>
        </w:rPr>
      </w:pPr>
      <w:r>
        <w:rPr>
          <w:rFonts w:asciiTheme="majorBidi" w:hAnsiTheme="majorBidi" w:cstheme="majorBidi"/>
          <w:bCs/>
          <w:sz w:val="24"/>
          <w:szCs w:val="24"/>
        </w:rPr>
        <w:t xml:space="preserve">Other authors; </w:t>
      </w:r>
      <w:r>
        <w:rPr>
          <w:rFonts w:asciiTheme="majorBidi" w:hAnsiTheme="majorBidi" w:cstheme="majorBidi"/>
          <w:sz w:val="24"/>
          <w:szCs w:val="24"/>
        </w:rPr>
        <w:t>Marian Jeffries RN, MSN,</w:t>
      </w:r>
      <w:r w:rsidRPr="003B5D29">
        <w:rPr>
          <w:rFonts w:asciiTheme="majorBidi" w:hAnsiTheme="majorBidi" w:cstheme="majorBidi"/>
          <w:sz w:val="24"/>
          <w:szCs w:val="24"/>
        </w:rPr>
        <w:t xml:space="preserve"> Michelle Anastasi RN, MS</w:t>
      </w:r>
      <w:bookmarkStart w:id="0" w:name="_GoBack"/>
      <w:bookmarkEnd w:id="0"/>
    </w:p>
    <w:p w14:paraId="242EA68A" w14:textId="77777777" w:rsidR="00744A53" w:rsidRDefault="00744A53"/>
    <w:sectPr w:rsidR="00744A53" w:rsidSect="00AD1F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RobotoSlab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E108DD"/>
    <w:multiLevelType w:val="hybridMultilevel"/>
    <w:tmpl w:val="831C5F7E"/>
    <w:lvl w:ilvl="0" w:tplc="F6140C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DA93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8CFF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D64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E608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6444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9880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9A0E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872E7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701"/>
    <w:rsid w:val="00311EFD"/>
    <w:rsid w:val="0034756C"/>
    <w:rsid w:val="003B5D29"/>
    <w:rsid w:val="004770C2"/>
    <w:rsid w:val="00477D99"/>
    <w:rsid w:val="0049436B"/>
    <w:rsid w:val="00561F73"/>
    <w:rsid w:val="00744A53"/>
    <w:rsid w:val="009D1173"/>
    <w:rsid w:val="00AD1F3F"/>
    <w:rsid w:val="00B509E6"/>
    <w:rsid w:val="00B71701"/>
    <w:rsid w:val="00BB0A4D"/>
    <w:rsid w:val="00CF5548"/>
    <w:rsid w:val="00E31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811A8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7170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1701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B71701"/>
  </w:style>
  <w:style w:type="character" w:styleId="Hyperlink">
    <w:name w:val="Hyperlink"/>
    <w:basedOn w:val="DefaultParagraphFont"/>
    <w:uiPriority w:val="99"/>
    <w:unhideWhenUsed/>
    <w:rsid w:val="00B7170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11EFD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6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350</Words>
  <Characters>1995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Seham Alselami</dc:creator>
  <cp:keywords/>
  <dc:description/>
  <cp:lastModifiedBy>Seham Alselami</cp:lastModifiedBy>
  <cp:revision>2</cp:revision>
  <dcterms:created xsi:type="dcterms:W3CDTF">2018-06-02T21:53:00Z</dcterms:created>
  <dcterms:modified xsi:type="dcterms:W3CDTF">2018-06-02T22:54:00Z</dcterms:modified>
</cp:coreProperties>
</file>